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72CB" w:rsidRDefault="00821697">
      <w:pPr>
        <w:snapToGrid w:val="0"/>
        <w:spacing w:line="592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ascii="宋体" w:hAnsi="宋体" w:cs="宋体" w:hint="eastAsia"/>
          <w:b/>
          <w:bCs/>
          <w:kern w:val="0"/>
          <w:sz w:val="44"/>
          <w:szCs w:val="44"/>
        </w:rPr>
        <w:t>计生协</w:t>
      </w:r>
      <w:r w:rsidR="007948F6">
        <w:rPr>
          <w:rFonts w:ascii="宋体" w:hAnsi="宋体" w:cs="宋体" w:hint="eastAsia"/>
          <w:b/>
          <w:bCs/>
          <w:kern w:val="0"/>
          <w:sz w:val="44"/>
          <w:szCs w:val="44"/>
        </w:rPr>
        <w:t>2019</w:t>
      </w:r>
      <w:r w:rsidR="007948F6">
        <w:rPr>
          <w:rFonts w:ascii="宋体" w:hAnsi="宋体" w:cs="宋体" w:hint="eastAsia"/>
          <w:b/>
          <w:bCs/>
          <w:kern w:val="0"/>
          <w:sz w:val="44"/>
          <w:szCs w:val="44"/>
        </w:rPr>
        <w:t>年度</w:t>
      </w:r>
      <w:r w:rsidR="007948F6">
        <w:rPr>
          <w:rFonts w:ascii="宋体" w:hAnsi="宋体" w:cs="宋体" w:hint="eastAsia"/>
          <w:b/>
          <w:bCs/>
          <w:sz w:val="44"/>
          <w:szCs w:val="44"/>
        </w:rPr>
        <w:t>绩效自评工作报告</w:t>
      </w:r>
    </w:p>
    <w:p w:rsidR="00E972CB" w:rsidRDefault="00E972CB">
      <w:pPr>
        <w:snapToGrid w:val="0"/>
        <w:spacing w:line="592" w:lineRule="exact"/>
        <w:ind w:firstLineChars="200" w:firstLine="643"/>
        <w:rPr>
          <w:rFonts w:ascii="仿宋" w:eastAsia="仿宋" w:hAnsi="仿宋" w:cs="仿宋"/>
          <w:b/>
          <w:sz w:val="32"/>
          <w:szCs w:val="32"/>
        </w:rPr>
      </w:pPr>
    </w:p>
    <w:p w:rsidR="00E972CB" w:rsidRPr="00821697" w:rsidRDefault="00E972CB">
      <w:pPr>
        <w:snapToGrid w:val="0"/>
        <w:spacing w:line="592" w:lineRule="exact"/>
        <w:ind w:firstLineChars="200" w:firstLine="643"/>
        <w:rPr>
          <w:rFonts w:ascii="仿宋" w:eastAsia="仿宋" w:hAnsi="仿宋" w:cs="仿宋"/>
          <w:b/>
          <w:sz w:val="32"/>
          <w:szCs w:val="32"/>
        </w:rPr>
      </w:pPr>
    </w:p>
    <w:p w:rsidR="00E972CB" w:rsidRDefault="007948F6">
      <w:pPr>
        <w:snapToGrid w:val="0"/>
        <w:spacing w:line="592" w:lineRule="exact"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一、绩效自评工作组织开展情况</w:t>
      </w:r>
    </w:p>
    <w:p w:rsidR="00E972CB" w:rsidRDefault="007948F6">
      <w:pPr>
        <w:snapToGrid w:val="0"/>
        <w:spacing w:line="592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根据《桥西区财政局关于开展</w:t>
      </w:r>
      <w:r>
        <w:rPr>
          <w:rFonts w:ascii="仿宋" w:eastAsia="仿宋" w:hAnsi="仿宋" w:cs="仿宋" w:hint="eastAsia"/>
          <w:sz w:val="32"/>
          <w:szCs w:val="32"/>
        </w:rPr>
        <w:t>2019</w:t>
      </w:r>
      <w:r>
        <w:rPr>
          <w:rFonts w:ascii="仿宋" w:eastAsia="仿宋" w:hAnsi="仿宋" w:cs="仿宋" w:hint="eastAsia"/>
          <w:sz w:val="32"/>
          <w:szCs w:val="32"/>
        </w:rPr>
        <w:t>年度财政专项资金部门绩效自评价工作的通知》</w:t>
      </w:r>
      <w:r>
        <w:rPr>
          <w:rFonts w:ascii="仿宋" w:eastAsia="仿宋" w:hAnsi="仿宋" w:cs="仿宋" w:hint="eastAsia"/>
          <w:sz w:val="32"/>
          <w:szCs w:val="32"/>
        </w:rPr>
        <w:t>(</w:t>
      </w:r>
      <w:r>
        <w:rPr>
          <w:rFonts w:ascii="仿宋" w:eastAsia="仿宋" w:hAnsi="仿宋" w:cs="仿宋" w:hint="eastAsia"/>
          <w:sz w:val="32"/>
          <w:szCs w:val="32"/>
        </w:rPr>
        <w:t>西财</w:t>
      </w:r>
      <w:r>
        <w:rPr>
          <w:rFonts w:ascii="仿宋" w:eastAsia="仿宋" w:hAnsi="仿宋" w:cs="仿宋" w:hint="eastAsia"/>
          <w:sz w:val="32"/>
          <w:szCs w:val="32"/>
        </w:rPr>
        <w:t>[2020]13</w:t>
      </w:r>
      <w:r>
        <w:rPr>
          <w:rFonts w:ascii="仿宋" w:eastAsia="仿宋" w:hAnsi="仿宋" w:cs="仿宋" w:hint="eastAsia"/>
          <w:sz w:val="32"/>
          <w:szCs w:val="32"/>
        </w:rPr>
        <w:t>号</w:t>
      </w:r>
      <w:r>
        <w:rPr>
          <w:rFonts w:ascii="仿宋" w:eastAsia="仿宋" w:hAnsi="仿宋" w:cs="仿宋" w:hint="eastAsia"/>
          <w:sz w:val="32"/>
          <w:szCs w:val="32"/>
        </w:rPr>
        <w:t>)</w:t>
      </w:r>
      <w:r>
        <w:rPr>
          <w:rFonts w:ascii="仿宋" w:eastAsia="仿宋" w:hAnsi="仿宋" w:cs="仿宋" w:hint="eastAsia"/>
          <w:sz w:val="32"/>
          <w:szCs w:val="32"/>
        </w:rPr>
        <w:t>部署要求，为</w:t>
      </w:r>
      <w:r>
        <w:rPr>
          <w:rFonts w:ascii="仿宋" w:eastAsia="仿宋" w:hAnsi="仿宋" w:cs="仿宋" w:hint="eastAsia"/>
          <w:sz w:val="32"/>
          <w:szCs w:val="32"/>
        </w:rPr>
        <w:t>了</w:t>
      </w:r>
      <w:r>
        <w:rPr>
          <w:rFonts w:ascii="仿宋" w:eastAsia="仿宋" w:hAnsi="仿宋" w:cs="仿宋" w:hint="eastAsia"/>
          <w:sz w:val="32"/>
          <w:szCs w:val="32"/>
        </w:rPr>
        <w:t>规范</w:t>
      </w:r>
      <w:r>
        <w:rPr>
          <w:rFonts w:ascii="仿宋" w:eastAsia="仿宋" w:hAnsi="仿宋" w:cs="仿宋" w:hint="eastAsia"/>
          <w:sz w:val="32"/>
          <w:szCs w:val="32"/>
        </w:rPr>
        <w:t>我协会</w:t>
      </w:r>
      <w:r>
        <w:rPr>
          <w:rFonts w:ascii="仿宋" w:eastAsia="仿宋" w:hAnsi="仿宋" w:cs="仿宋" w:hint="eastAsia"/>
          <w:sz w:val="32"/>
          <w:szCs w:val="32"/>
        </w:rPr>
        <w:t>预算绩效评价工作，提高</w:t>
      </w:r>
      <w:r>
        <w:rPr>
          <w:rFonts w:ascii="仿宋" w:eastAsia="仿宋" w:hAnsi="仿宋" w:cs="仿宋" w:hint="eastAsia"/>
          <w:sz w:val="32"/>
          <w:szCs w:val="32"/>
        </w:rPr>
        <w:t>我协会对</w:t>
      </w:r>
      <w:r>
        <w:rPr>
          <w:rFonts w:ascii="仿宋" w:eastAsia="仿宋" w:hAnsi="仿宋" w:cs="仿宋" w:hint="eastAsia"/>
          <w:sz w:val="32"/>
          <w:szCs w:val="32"/>
        </w:rPr>
        <w:t>项目绩效管理水平，促进财政资金配置效率、使用效益；改进预算管理水平，提升部门预算绩效管理水平。</w:t>
      </w:r>
      <w:r>
        <w:rPr>
          <w:rFonts w:ascii="仿宋" w:eastAsia="仿宋" w:hAnsi="仿宋" w:cs="仿宋" w:hint="eastAsia"/>
          <w:sz w:val="32"/>
          <w:szCs w:val="32"/>
        </w:rPr>
        <w:t>我协会</w:t>
      </w:r>
      <w:r>
        <w:rPr>
          <w:rFonts w:ascii="仿宋" w:eastAsia="仿宋" w:hAnsi="仿宋" w:cs="仿宋" w:hint="eastAsia"/>
          <w:sz w:val="32"/>
          <w:szCs w:val="32"/>
        </w:rPr>
        <w:t>全力保障</w:t>
      </w:r>
      <w:r>
        <w:rPr>
          <w:rFonts w:ascii="仿宋" w:eastAsia="仿宋" w:hAnsi="仿宋" w:cs="仿宋" w:hint="eastAsia"/>
          <w:sz w:val="32"/>
          <w:szCs w:val="32"/>
        </w:rPr>
        <w:t>了</w:t>
      </w:r>
      <w:r>
        <w:rPr>
          <w:rFonts w:ascii="仿宋" w:eastAsia="仿宋" w:hAnsi="仿宋" w:cs="仿宋" w:hint="eastAsia"/>
          <w:sz w:val="32"/>
          <w:szCs w:val="32"/>
        </w:rPr>
        <w:t>2019</w:t>
      </w:r>
      <w:r>
        <w:rPr>
          <w:rFonts w:ascii="仿宋" w:eastAsia="仿宋" w:hAnsi="仿宋" w:cs="仿宋"/>
          <w:sz w:val="32"/>
          <w:szCs w:val="32"/>
        </w:rPr>
        <w:t>年度预算项目支出绩效评价的相关工作。</w:t>
      </w:r>
    </w:p>
    <w:p w:rsidR="00E972CB" w:rsidRDefault="007948F6">
      <w:pPr>
        <w:snapToGrid w:val="0"/>
        <w:spacing w:line="592" w:lineRule="exact"/>
        <w:rPr>
          <w:rFonts w:ascii="仿宋" w:eastAsia="仿宋" w:hAnsi="仿宋" w:cs="仿宋"/>
          <w:b/>
          <w:bCs/>
          <w:sz w:val="32"/>
          <w:szCs w:val="32"/>
        </w:rPr>
      </w:pPr>
      <w:r>
        <w:rPr>
          <w:rFonts w:ascii="仿宋" w:eastAsia="仿宋" w:hAnsi="仿宋" w:cs="仿宋" w:hint="eastAsia"/>
          <w:b/>
          <w:bCs/>
          <w:sz w:val="32"/>
          <w:szCs w:val="32"/>
        </w:rPr>
        <w:t xml:space="preserve"> 1</w:t>
      </w:r>
      <w:r>
        <w:rPr>
          <w:rFonts w:ascii="仿宋" w:eastAsia="仿宋" w:hAnsi="仿宋" w:cs="仿宋" w:hint="eastAsia"/>
          <w:b/>
          <w:bCs/>
          <w:sz w:val="32"/>
          <w:szCs w:val="32"/>
        </w:rPr>
        <w:t>、组织情况</w:t>
      </w:r>
    </w:p>
    <w:p w:rsidR="00E972CB" w:rsidRDefault="007948F6">
      <w:pPr>
        <w:snapToGrid w:val="0"/>
        <w:spacing w:line="592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桥西区计生协</w:t>
      </w:r>
      <w:r>
        <w:rPr>
          <w:rFonts w:ascii="仿宋" w:eastAsia="仿宋" w:hAnsi="仿宋" w:cs="仿宋" w:hint="eastAsia"/>
          <w:sz w:val="32"/>
          <w:szCs w:val="32"/>
        </w:rPr>
        <w:t>为此次绩效自评工作的组织者，专门成立</w:t>
      </w:r>
      <w:r>
        <w:rPr>
          <w:rFonts w:ascii="仿宋" w:eastAsia="仿宋" w:hAnsi="仿宋" w:cs="仿宋" w:hint="eastAsia"/>
          <w:sz w:val="32"/>
          <w:szCs w:val="32"/>
        </w:rPr>
        <w:t>了</w:t>
      </w:r>
      <w:r>
        <w:rPr>
          <w:rFonts w:ascii="仿宋" w:eastAsia="仿宋" w:hAnsi="仿宋" w:cs="仿宋" w:hint="eastAsia"/>
          <w:sz w:val="32"/>
          <w:szCs w:val="32"/>
        </w:rPr>
        <w:t>预算绩效评价工作小组，制定</w:t>
      </w:r>
      <w:r>
        <w:rPr>
          <w:rFonts w:ascii="仿宋" w:eastAsia="仿宋" w:hAnsi="仿宋" w:cs="仿宋" w:hint="eastAsia"/>
          <w:sz w:val="32"/>
          <w:szCs w:val="32"/>
        </w:rPr>
        <w:t>了</w:t>
      </w:r>
      <w:r>
        <w:rPr>
          <w:rFonts w:ascii="仿宋" w:eastAsia="仿宋" w:hAnsi="仿宋" w:cs="仿宋" w:hint="eastAsia"/>
          <w:sz w:val="32"/>
          <w:szCs w:val="32"/>
        </w:rPr>
        <w:t>工作方案和工作计划，组织项目实施科室配合绩效评价工作，并委托河北方舟会计师事务所对重点项目进行绩效评价。</w:t>
      </w:r>
    </w:p>
    <w:p w:rsidR="00E972CB" w:rsidRDefault="007948F6">
      <w:pPr>
        <w:snapToGrid w:val="0"/>
        <w:spacing w:line="592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绩效评价工作小组主要负责组织、协调项目实施科室配合以及对项目绩效目标的考核。工作小组下设办公室，办公室设在财务科，由办公室负责项目材料报送、项目评价等事项。按照全覆盖原则，对</w:t>
      </w:r>
      <w:r>
        <w:rPr>
          <w:rFonts w:ascii="仿宋" w:eastAsia="仿宋" w:hAnsi="仿宋" w:cs="仿宋" w:hint="eastAsia"/>
          <w:sz w:val="32"/>
          <w:szCs w:val="32"/>
        </w:rPr>
        <w:t>2019</w:t>
      </w:r>
      <w:r>
        <w:rPr>
          <w:rFonts w:ascii="仿宋" w:eastAsia="仿宋" w:hAnsi="仿宋" w:cs="仿宋" w:hint="eastAsia"/>
          <w:sz w:val="32"/>
          <w:szCs w:val="32"/>
        </w:rPr>
        <w:t>年度所有区级预算项目进行绩效自评，同时选取一个重点项目进行重点评价。</w:t>
      </w:r>
    </w:p>
    <w:p w:rsidR="00E972CB" w:rsidRDefault="007948F6">
      <w:pPr>
        <w:snapToGrid w:val="0"/>
        <w:spacing w:line="592" w:lineRule="exact"/>
        <w:ind w:firstLineChars="200" w:firstLine="643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b/>
          <w:bCs/>
          <w:sz w:val="32"/>
          <w:szCs w:val="32"/>
        </w:rPr>
        <w:t>2</w:t>
      </w:r>
      <w:r>
        <w:rPr>
          <w:rFonts w:ascii="仿宋" w:eastAsia="仿宋" w:hAnsi="仿宋" w:cs="仿宋" w:hint="eastAsia"/>
          <w:b/>
          <w:bCs/>
          <w:sz w:val="32"/>
          <w:szCs w:val="32"/>
        </w:rPr>
        <w:t>、实施过程</w:t>
      </w:r>
    </w:p>
    <w:p w:rsidR="00E972CB" w:rsidRDefault="007948F6">
      <w:pPr>
        <w:snapToGrid w:val="0"/>
        <w:spacing w:line="592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桥西区计生协</w:t>
      </w:r>
      <w:r>
        <w:rPr>
          <w:rFonts w:ascii="仿宋" w:eastAsia="仿宋" w:hAnsi="仿宋" w:cs="仿宋" w:hint="eastAsia"/>
          <w:sz w:val="32"/>
          <w:szCs w:val="32"/>
        </w:rPr>
        <w:t>按照区财政局要求，梳理出符合绩效评价要求</w:t>
      </w:r>
      <w:r>
        <w:rPr>
          <w:rFonts w:ascii="仿宋" w:eastAsia="仿宋" w:hAnsi="仿宋" w:cs="仿宋" w:hint="eastAsia"/>
          <w:sz w:val="32"/>
          <w:szCs w:val="32"/>
        </w:rPr>
        <w:lastRenderedPageBreak/>
        <w:t>的所有项目，并按绩效评价要求及时布置项目实施科室对项目资料进行整理，组织人员对项目逐一进</w:t>
      </w:r>
      <w:r>
        <w:rPr>
          <w:rFonts w:ascii="仿宋" w:eastAsia="仿宋" w:hAnsi="仿宋" w:cs="仿宋" w:hint="eastAsia"/>
          <w:sz w:val="32"/>
          <w:szCs w:val="32"/>
        </w:rPr>
        <w:t>行具体情况核实，确保自评结果的真实、有效。各科室积极配合、协同作战，共同按时完成自评工作。</w:t>
      </w:r>
    </w:p>
    <w:p w:rsidR="00E972CB" w:rsidRDefault="007948F6">
      <w:pPr>
        <w:snapToGrid w:val="0"/>
        <w:spacing w:line="592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绩效评价工作小组的重点负责内容及工作要点如下：</w:t>
      </w:r>
    </w:p>
    <w:p w:rsidR="00E972CB" w:rsidRDefault="007948F6">
      <w:pPr>
        <w:snapToGrid w:val="0"/>
        <w:spacing w:line="592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（</w:t>
      </w:r>
      <w:r>
        <w:rPr>
          <w:rFonts w:ascii="仿宋" w:eastAsia="仿宋" w:hAnsi="仿宋" w:cs="仿宋" w:hint="eastAsia"/>
          <w:sz w:val="32"/>
          <w:szCs w:val="32"/>
        </w:rPr>
        <w:t>1</w:t>
      </w:r>
      <w:r>
        <w:rPr>
          <w:rFonts w:ascii="仿宋" w:eastAsia="仿宋" w:hAnsi="仿宋" w:cs="仿宋" w:hint="eastAsia"/>
          <w:sz w:val="32"/>
          <w:szCs w:val="32"/>
        </w:rPr>
        <w:t>）制订预算绩效评价工作方案，推动工作开展，督导发现问题的整改落实，提出本部门改进预算管理建议，并完成部门</w:t>
      </w:r>
      <w:r>
        <w:rPr>
          <w:rFonts w:ascii="仿宋" w:eastAsia="仿宋" w:hAnsi="仿宋" w:cs="仿宋" w:hint="eastAsia"/>
          <w:sz w:val="32"/>
          <w:szCs w:val="32"/>
        </w:rPr>
        <w:t>2019</w:t>
      </w:r>
      <w:r>
        <w:rPr>
          <w:rFonts w:ascii="仿宋" w:eastAsia="仿宋" w:hAnsi="仿宋" w:cs="仿宋" w:hint="eastAsia"/>
          <w:sz w:val="32"/>
          <w:szCs w:val="32"/>
        </w:rPr>
        <w:t>年度绩效自评价工作的项目材料报送等事项，有效保障自评结果报送的及时性、完整性、真实性。</w:t>
      </w:r>
    </w:p>
    <w:p w:rsidR="00E972CB" w:rsidRDefault="007948F6">
      <w:pPr>
        <w:snapToGrid w:val="0"/>
        <w:spacing w:line="592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（</w:t>
      </w:r>
      <w:r>
        <w:rPr>
          <w:rFonts w:ascii="仿宋" w:eastAsia="仿宋" w:hAnsi="仿宋" w:cs="仿宋" w:hint="eastAsia"/>
          <w:sz w:val="32"/>
          <w:szCs w:val="32"/>
        </w:rPr>
        <w:t>2</w:t>
      </w:r>
      <w:r>
        <w:rPr>
          <w:rFonts w:ascii="仿宋" w:eastAsia="仿宋" w:hAnsi="仿宋" w:cs="仿宋" w:hint="eastAsia"/>
          <w:sz w:val="32"/>
          <w:szCs w:val="32"/>
        </w:rPr>
        <w:t>）财务科主要负责提供准确的财务数据，并提供技术支持。项目实施科室对纳入绩效评价的项目提供评价所需的真实、完整的基础资料，并对评价中发现的问题及时整改，限期完成。</w:t>
      </w:r>
    </w:p>
    <w:p w:rsidR="00E972CB" w:rsidRDefault="007948F6">
      <w:pPr>
        <w:snapToGrid w:val="0"/>
        <w:spacing w:line="592" w:lineRule="exact"/>
        <w:ind w:firstLineChars="200" w:firstLine="643"/>
        <w:rPr>
          <w:rFonts w:ascii="仿宋" w:eastAsia="仿宋" w:hAnsi="仿宋" w:cs="仿宋"/>
          <w:b/>
          <w:bCs/>
          <w:sz w:val="32"/>
          <w:szCs w:val="32"/>
        </w:rPr>
      </w:pPr>
      <w:r>
        <w:rPr>
          <w:rFonts w:ascii="仿宋" w:eastAsia="仿宋" w:hAnsi="仿宋" w:cs="仿宋" w:hint="eastAsia"/>
          <w:b/>
          <w:bCs/>
          <w:sz w:val="32"/>
          <w:szCs w:val="32"/>
        </w:rPr>
        <w:t>3</w:t>
      </w:r>
      <w:r>
        <w:rPr>
          <w:rFonts w:ascii="仿宋" w:eastAsia="仿宋" w:hAnsi="仿宋" w:cs="仿宋" w:hint="eastAsia"/>
          <w:b/>
          <w:bCs/>
          <w:sz w:val="32"/>
          <w:szCs w:val="32"/>
        </w:rPr>
        <w:t>、资金管理</w:t>
      </w:r>
    </w:p>
    <w:p w:rsidR="00E972CB" w:rsidRDefault="007948F6">
      <w:pPr>
        <w:snapToGrid w:val="0"/>
        <w:spacing w:line="592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桥西区计生协</w:t>
      </w:r>
      <w:r>
        <w:rPr>
          <w:rFonts w:ascii="仿宋" w:eastAsia="仿宋" w:hAnsi="仿宋" w:cs="仿宋" w:hint="eastAsia"/>
          <w:sz w:val="32"/>
          <w:szCs w:val="32"/>
        </w:rPr>
        <w:t>严格执行</w:t>
      </w:r>
      <w:r>
        <w:rPr>
          <w:rFonts w:ascii="仿宋" w:eastAsia="仿宋" w:hAnsi="仿宋" w:cs="仿宋" w:hint="eastAsia"/>
          <w:sz w:val="32"/>
          <w:szCs w:val="32"/>
        </w:rPr>
        <w:t>了</w:t>
      </w:r>
      <w:r>
        <w:rPr>
          <w:rFonts w:ascii="仿宋" w:eastAsia="仿宋" w:hAnsi="仿宋" w:cs="仿宋" w:hint="eastAsia"/>
          <w:sz w:val="32"/>
          <w:szCs w:val="32"/>
        </w:rPr>
        <w:t>财务管理制度，严格遵行报账审批程序；通过不断</w:t>
      </w:r>
      <w:r>
        <w:rPr>
          <w:rFonts w:ascii="仿宋" w:eastAsia="仿宋" w:hAnsi="仿宋" w:cs="仿宋"/>
          <w:sz w:val="32"/>
          <w:szCs w:val="32"/>
        </w:rPr>
        <w:t>加强专项资金</w:t>
      </w:r>
      <w:r>
        <w:rPr>
          <w:rFonts w:ascii="仿宋" w:eastAsia="仿宋" w:hAnsi="仿宋" w:cs="仿宋" w:hint="eastAsia"/>
          <w:sz w:val="32"/>
          <w:szCs w:val="32"/>
        </w:rPr>
        <w:t>管理</w:t>
      </w:r>
      <w:r>
        <w:rPr>
          <w:rFonts w:ascii="仿宋" w:eastAsia="仿宋" w:hAnsi="仿宋" w:cs="仿宋"/>
          <w:sz w:val="32"/>
          <w:szCs w:val="32"/>
        </w:rPr>
        <w:t>制度建设，提高资金使用</w:t>
      </w:r>
      <w:r>
        <w:rPr>
          <w:rFonts w:ascii="仿宋" w:eastAsia="仿宋" w:hAnsi="仿宋" w:cs="仿宋" w:hint="eastAsia"/>
          <w:sz w:val="32"/>
          <w:szCs w:val="32"/>
        </w:rPr>
        <w:t>效率</w:t>
      </w:r>
      <w:r>
        <w:rPr>
          <w:rFonts w:ascii="仿宋" w:eastAsia="仿宋" w:hAnsi="仿宋" w:cs="仿宋" w:hint="eastAsia"/>
          <w:sz w:val="32"/>
          <w:szCs w:val="32"/>
        </w:rPr>
        <w:t>；</w:t>
      </w:r>
      <w:r>
        <w:rPr>
          <w:rFonts w:ascii="仿宋" w:eastAsia="仿宋" w:hAnsi="仿宋" w:cs="仿宋" w:hint="eastAsia"/>
          <w:sz w:val="32"/>
          <w:szCs w:val="32"/>
        </w:rPr>
        <w:t>并不断</w:t>
      </w:r>
      <w:r>
        <w:rPr>
          <w:rFonts w:ascii="仿宋" w:eastAsia="仿宋" w:hAnsi="仿宋" w:cs="仿宋" w:hint="eastAsia"/>
          <w:sz w:val="32"/>
          <w:szCs w:val="32"/>
        </w:rPr>
        <w:t>完善内部监督制度建设，</w:t>
      </w:r>
      <w:r>
        <w:rPr>
          <w:rFonts w:ascii="仿宋" w:eastAsia="仿宋" w:hAnsi="仿宋" w:cs="仿宋" w:hint="eastAsia"/>
          <w:sz w:val="32"/>
          <w:szCs w:val="32"/>
        </w:rPr>
        <w:t>加强</w:t>
      </w:r>
      <w:r>
        <w:rPr>
          <w:rFonts w:ascii="仿宋" w:eastAsia="仿宋" w:hAnsi="仿宋" w:cs="仿宋" w:hint="eastAsia"/>
          <w:sz w:val="32"/>
          <w:szCs w:val="32"/>
        </w:rPr>
        <w:t>对绩效运行情况、重大支出决策</w:t>
      </w:r>
      <w:r>
        <w:rPr>
          <w:rFonts w:ascii="仿宋" w:eastAsia="仿宋" w:hAnsi="仿宋" w:cs="仿宋" w:hint="eastAsia"/>
          <w:sz w:val="32"/>
          <w:szCs w:val="32"/>
        </w:rPr>
        <w:t>和</w:t>
      </w:r>
      <w:r>
        <w:rPr>
          <w:rFonts w:ascii="仿宋" w:eastAsia="仿宋" w:hAnsi="仿宋" w:cs="仿宋" w:hint="eastAsia"/>
          <w:sz w:val="32"/>
          <w:szCs w:val="32"/>
        </w:rPr>
        <w:t>执行</w:t>
      </w:r>
      <w:r>
        <w:rPr>
          <w:rFonts w:ascii="仿宋" w:eastAsia="仿宋" w:hAnsi="仿宋" w:cs="仿宋" w:hint="eastAsia"/>
          <w:sz w:val="32"/>
          <w:szCs w:val="32"/>
        </w:rPr>
        <w:t>的</w:t>
      </w:r>
      <w:r>
        <w:rPr>
          <w:rFonts w:ascii="仿宋" w:eastAsia="仿宋" w:hAnsi="仿宋" w:cs="仿宋" w:hint="eastAsia"/>
          <w:sz w:val="32"/>
          <w:szCs w:val="32"/>
        </w:rPr>
        <w:t>督导</w:t>
      </w:r>
      <w:r>
        <w:rPr>
          <w:rFonts w:ascii="仿宋" w:eastAsia="仿宋" w:hAnsi="仿宋" w:cs="仿宋" w:hint="eastAsia"/>
          <w:sz w:val="32"/>
          <w:szCs w:val="32"/>
        </w:rPr>
        <w:t>；</w:t>
      </w:r>
      <w:r>
        <w:rPr>
          <w:rFonts w:ascii="仿宋" w:eastAsia="仿宋" w:hAnsi="仿宋" w:cs="仿宋" w:hint="eastAsia"/>
          <w:sz w:val="32"/>
          <w:szCs w:val="32"/>
        </w:rPr>
        <w:t>充分发挥了</w:t>
      </w:r>
      <w:r>
        <w:rPr>
          <w:rFonts w:ascii="仿宋" w:eastAsia="仿宋" w:hAnsi="仿宋" w:cs="仿宋" w:hint="eastAsia"/>
          <w:sz w:val="32"/>
          <w:szCs w:val="32"/>
        </w:rPr>
        <w:t>内部审计</w:t>
      </w:r>
      <w:r>
        <w:rPr>
          <w:rFonts w:ascii="仿宋" w:eastAsia="仿宋" w:hAnsi="仿宋" w:cs="仿宋" w:hint="eastAsia"/>
          <w:sz w:val="32"/>
          <w:szCs w:val="32"/>
        </w:rPr>
        <w:t>的作用</w:t>
      </w:r>
      <w:r>
        <w:rPr>
          <w:rFonts w:ascii="仿宋" w:eastAsia="仿宋" w:hAnsi="仿宋" w:cs="仿宋" w:hint="eastAsia"/>
          <w:sz w:val="32"/>
          <w:szCs w:val="32"/>
        </w:rPr>
        <w:t>，确保财政资金安全有效</w:t>
      </w:r>
      <w:r>
        <w:rPr>
          <w:rFonts w:ascii="仿宋" w:eastAsia="仿宋" w:hAnsi="仿宋" w:cs="仿宋" w:hint="eastAsia"/>
          <w:sz w:val="32"/>
          <w:szCs w:val="32"/>
        </w:rPr>
        <w:t>；</w:t>
      </w:r>
      <w:r>
        <w:rPr>
          <w:rFonts w:ascii="仿宋" w:eastAsia="仿宋" w:hAnsi="仿宋" w:cs="仿宋" w:hint="eastAsia"/>
          <w:sz w:val="32"/>
          <w:szCs w:val="32"/>
        </w:rPr>
        <w:t>加强</w:t>
      </w:r>
      <w:r>
        <w:rPr>
          <w:rFonts w:ascii="仿宋" w:eastAsia="仿宋" w:hAnsi="仿宋" w:cs="仿宋" w:hint="eastAsia"/>
          <w:sz w:val="32"/>
          <w:szCs w:val="32"/>
        </w:rPr>
        <w:t>了</w:t>
      </w:r>
      <w:r>
        <w:rPr>
          <w:rFonts w:ascii="仿宋" w:eastAsia="仿宋" w:hAnsi="仿宋" w:cs="仿宋" w:hint="eastAsia"/>
          <w:sz w:val="32"/>
          <w:szCs w:val="32"/>
        </w:rPr>
        <w:t>绩效运行监控</w:t>
      </w:r>
      <w:r>
        <w:rPr>
          <w:rFonts w:ascii="仿宋" w:eastAsia="仿宋" w:hAnsi="仿宋" w:cs="仿宋" w:hint="eastAsia"/>
          <w:sz w:val="32"/>
          <w:szCs w:val="32"/>
        </w:rPr>
        <w:t>，</w:t>
      </w:r>
      <w:r>
        <w:rPr>
          <w:rFonts w:ascii="仿宋" w:eastAsia="仿宋" w:hAnsi="仿宋" w:cs="仿宋" w:hint="eastAsia"/>
          <w:sz w:val="32"/>
          <w:szCs w:val="32"/>
        </w:rPr>
        <w:t>开展绩效运行监控，发现问题</w:t>
      </w:r>
      <w:r>
        <w:rPr>
          <w:rFonts w:ascii="仿宋" w:eastAsia="仿宋" w:hAnsi="仿宋" w:cs="仿宋" w:hint="eastAsia"/>
          <w:sz w:val="32"/>
          <w:szCs w:val="32"/>
        </w:rPr>
        <w:t>并</w:t>
      </w:r>
      <w:r>
        <w:rPr>
          <w:rFonts w:ascii="仿宋" w:eastAsia="仿宋" w:hAnsi="仿宋" w:cs="仿宋" w:hint="eastAsia"/>
          <w:sz w:val="32"/>
          <w:szCs w:val="32"/>
        </w:rPr>
        <w:t>及时采取措施，确保绩效目标如期保质实现。</w:t>
      </w:r>
    </w:p>
    <w:p w:rsidR="00E972CB" w:rsidRDefault="007948F6">
      <w:pPr>
        <w:snapToGrid w:val="0"/>
        <w:spacing w:line="592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此次自评工作，桥西区计生协共</w:t>
      </w:r>
      <w:r>
        <w:rPr>
          <w:rFonts w:ascii="仿宋" w:eastAsia="仿宋" w:hAnsi="仿宋" w:cs="仿宋" w:hint="eastAsia"/>
          <w:sz w:val="32"/>
          <w:szCs w:val="32"/>
        </w:rPr>
        <w:t>6</w:t>
      </w:r>
      <w:r>
        <w:rPr>
          <w:rFonts w:ascii="仿宋" w:eastAsia="仿宋" w:hAnsi="仿宋" w:cs="仿宋" w:hint="eastAsia"/>
          <w:sz w:val="32"/>
          <w:szCs w:val="32"/>
        </w:rPr>
        <w:t>个区级项目，项目金额共计</w:t>
      </w:r>
      <w:r>
        <w:rPr>
          <w:rFonts w:ascii="仿宋" w:eastAsia="仿宋" w:hAnsi="仿宋" w:cs="仿宋" w:hint="eastAsia"/>
          <w:sz w:val="32"/>
          <w:szCs w:val="32"/>
        </w:rPr>
        <w:t>47.80</w:t>
      </w:r>
      <w:r>
        <w:rPr>
          <w:rFonts w:ascii="仿宋" w:eastAsia="仿宋" w:hAnsi="仿宋" w:cs="仿宋" w:hint="eastAsia"/>
          <w:sz w:val="32"/>
          <w:szCs w:val="32"/>
        </w:rPr>
        <w:t>万元。</w:t>
      </w:r>
    </w:p>
    <w:p w:rsidR="00E972CB" w:rsidRDefault="007948F6">
      <w:pPr>
        <w:numPr>
          <w:ilvl w:val="0"/>
          <w:numId w:val="1"/>
        </w:numPr>
        <w:snapToGrid w:val="0"/>
        <w:spacing w:line="592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协会建设、宣传服务项目预算资金</w:t>
      </w:r>
      <w:r>
        <w:rPr>
          <w:rFonts w:ascii="仿宋" w:eastAsia="仿宋" w:hAnsi="仿宋" w:cs="仿宋" w:hint="eastAsia"/>
          <w:sz w:val="32"/>
          <w:szCs w:val="32"/>
        </w:rPr>
        <w:t>10.20</w:t>
      </w:r>
      <w:r>
        <w:rPr>
          <w:rFonts w:ascii="仿宋" w:eastAsia="仿宋" w:hAnsi="仿宋" w:cs="仿宋" w:hint="eastAsia"/>
          <w:sz w:val="32"/>
          <w:szCs w:val="32"/>
        </w:rPr>
        <w:t>万元</w:t>
      </w:r>
      <w:r>
        <w:rPr>
          <w:rFonts w:ascii="仿宋" w:eastAsia="仿宋" w:hAnsi="仿宋" w:cs="仿宋" w:hint="eastAsia"/>
          <w:sz w:val="32"/>
          <w:szCs w:val="32"/>
        </w:rPr>
        <w:t>，</w:t>
      </w:r>
      <w:r>
        <w:rPr>
          <w:rFonts w:ascii="仿宋" w:eastAsia="仿宋" w:hAnsi="仿宋" w:cs="仿宋" w:hint="eastAsia"/>
          <w:sz w:val="32"/>
          <w:szCs w:val="32"/>
        </w:rPr>
        <w:t>实际支</w:t>
      </w:r>
      <w:r>
        <w:rPr>
          <w:rFonts w:ascii="仿宋" w:eastAsia="仿宋" w:hAnsi="仿宋" w:cs="仿宋" w:hint="eastAsia"/>
          <w:sz w:val="32"/>
          <w:szCs w:val="32"/>
        </w:rPr>
        <w:lastRenderedPageBreak/>
        <w:t>出</w:t>
      </w:r>
      <w:r>
        <w:rPr>
          <w:rFonts w:ascii="仿宋" w:eastAsia="仿宋" w:hAnsi="仿宋" w:cs="仿宋" w:hint="eastAsia"/>
          <w:sz w:val="32"/>
          <w:szCs w:val="32"/>
        </w:rPr>
        <w:t>10.1513</w:t>
      </w:r>
      <w:r>
        <w:rPr>
          <w:rFonts w:ascii="仿宋" w:eastAsia="仿宋" w:hAnsi="仿宋" w:cs="仿宋" w:hint="eastAsia"/>
          <w:sz w:val="32"/>
          <w:szCs w:val="32"/>
        </w:rPr>
        <w:t>万元，预算执行率</w:t>
      </w:r>
      <w:r>
        <w:rPr>
          <w:rFonts w:ascii="仿宋" w:eastAsia="仿宋" w:hAnsi="仿宋" w:cs="仿宋" w:hint="eastAsia"/>
          <w:sz w:val="32"/>
          <w:szCs w:val="32"/>
        </w:rPr>
        <w:t>99.52%</w:t>
      </w:r>
      <w:r>
        <w:rPr>
          <w:rFonts w:ascii="仿宋" w:eastAsia="仿宋" w:hAnsi="仿宋" w:cs="仿宋" w:hint="eastAsia"/>
          <w:sz w:val="32"/>
          <w:szCs w:val="32"/>
        </w:rPr>
        <w:t>；</w:t>
      </w:r>
    </w:p>
    <w:p w:rsidR="00E972CB" w:rsidRDefault="007948F6">
      <w:pPr>
        <w:numPr>
          <w:ilvl w:val="0"/>
          <w:numId w:val="1"/>
        </w:numPr>
        <w:snapToGrid w:val="0"/>
        <w:spacing w:line="592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五关怀帮扶行动及母亲节、端午节等关怀活动项目预算资金</w:t>
      </w:r>
      <w:r>
        <w:rPr>
          <w:rFonts w:ascii="仿宋" w:eastAsia="仿宋" w:hAnsi="仿宋" w:cs="仿宋" w:hint="eastAsia"/>
          <w:sz w:val="32"/>
          <w:szCs w:val="32"/>
        </w:rPr>
        <w:t>6</w:t>
      </w:r>
      <w:r>
        <w:rPr>
          <w:rFonts w:ascii="仿宋" w:eastAsia="仿宋" w:hAnsi="仿宋" w:cs="仿宋" w:hint="eastAsia"/>
          <w:sz w:val="32"/>
          <w:szCs w:val="32"/>
        </w:rPr>
        <w:t>万元</w:t>
      </w:r>
      <w:r>
        <w:rPr>
          <w:rFonts w:ascii="仿宋" w:eastAsia="仿宋" w:hAnsi="仿宋" w:cs="仿宋" w:hint="eastAsia"/>
          <w:sz w:val="32"/>
          <w:szCs w:val="32"/>
        </w:rPr>
        <w:t>，</w:t>
      </w:r>
      <w:r>
        <w:rPr>
          <w:rFonts w:ascii="仿宋" w:eastAsia="仿宋" w:hAnsi="仿宋" w:cs="仿宋" w:hint="eastAsia"/>
          <w:sz w:val="32"/>
          <w:szCs w:val="32"/>
        </w:rPr>
        <w:t>实际支出</w:t>
      </w:r>
      <w:r>
        <w:rPr>
          <w:rFonts w:ascii="仿宋" w:eastAsia="仿宋" w:hAnsi="仿宋" w:cs="仿宋" w:hint="eastAsia"/>
          <w:sz w:val="32"/>
          <w:szCs w:val="32"/>
        </w:rPr>
        <w:t>6</w:t>
      </w:r>
      <w:r>
        <w:rPr>
          <w:rFonts w:ascii="仿宋" w:eastAsia="仿宋" w:hAnsi="仿宋" w:cs="仿宋" w:hint="eastAsia"/>
          <w:sz w:val="32"/>
          <w:szCs w:val="32"/>
        </w:rPr>
        <w:t>万元，预算执行率</w:t>
      </w:r>
      <w:r>
        <w:rPr>
          <w:rFonts w:ascii="仿宋" w:eastAsia="仿宋" w:hAnsi="仿宋" w:cs="仿宋" w:hint="eastAsia"/>
          <w:sz w:val="32"/>
          <w:szCs w:val="32"/>
        </w:rPr>
        <w:t>100%</w:t>
      </w:r>
      <w:r>
        <w:rPr>
          <w:rFonts w:ascii="仿宋" w:eastAsia="仿宋" w:hAnsi="仿宋" w:cs="仿宋" w:hint="eastAsia"/>
          <w:sz w:val="32"/>
          <w:szCs w:val="32"/>
        </w:rPr>
        <w:t>；</w:t>
      </w:r>
    </w:p>
    <w:p w:rsidR="00E972CB" w:rsidRDefault="007948F6">
      <w:pPr>
        <w:numPr>
          <w:ilvl w:val="0"/>
          <w:numId w:val="1"/>
        </w:numPr>
        <w:snapToGrid w:val="0"/>
        <w:spacing w:line="592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失独家庭父母上老年大学学费项目预算资金</w:t>
      </w:r>
      <w:r>
        <w:rPr>
          <w:rFonts w:ascii="仿宋" w:eastAsia="仿宋" w:hAnsi="仿宋" w:cs="仿宋" w:hint="eastAsia"/>
          <w:sz w:val="32"/>
          <w:szCs w:val="32"/>
        </w:rPr>
        <w:t>0.60</w:t>
      </w:r>
      <w:r>
        <w:rPr>
          <w:rFonts w:ascii="仿宋" w:eastAsia="仿宋" w:hAnsi="仿宋" w:cs="仿宋" w:hint="eastAsia"/>
          <w:sz w:val="32"/>
          <w:szCs w:val="32"/>
        </w:rPr>
        <w:t>万元</w:t>
      </w:r>
      <w:r>
        <w:rPr>
          <w:rFonts w:ascii="仿宋" w:eastAsia="仿宋" w:hAnsi="仿宋" w:cs="仿宋" w:hint="eastAsia"/>
          <w:sz w:val="32"/>
          <w:szCs w:val="32"/>
        </w:rPr>
        <w:t>，</w:t>
      </w:r>
      <w:r>
        <w:rPr>
          <w:rFonts w:ascii="仿宋" w:eastAsia="仿宋" w:hAnsi="仿宋" w:cs="仿宋" w:hint="eastAsia"/>
          <w:sz w:val="32"/>
          <w:szCs w:val="32"/>
        </w:rPr>
        <w:t>实际支出</w:t>
      </w:r>
      <w:r>
        <w:rPr>
          <w:rFonts w:ascii="仿宋" w:eastAsia="仿宋" w:hAnsi="仿宋" w:cs="仿宋" w:hint="eastAsia"/>
          <w:sz w:val="32"/>
          <w:szCs w:val="32"/>
        </w:rPr>
        <w:t>0.60</w:t>
      </w:r>
      <w:r>
        <w:rPr>
          <w:rFonts w:ascii="仿宋" w:eastAsia="仿宋" w:hAnsi="仿宋" w:cs="仿宋" w:hint="eastAsia"/>
          <w:sz w:val="32"/>
          <w:szCs w:val="32"/>
        </w:rPr>
        <w:t>万元，预算执行率</w:t>
      </w:r>
      <w:r>
        <w:rPr>
          <w:rFonts w:ascii="仿宋" w:eastAsia="仿宋" w:hAnsi="仿宋" w:cs="仿宋" w:hint="eastAsia"/>
          <w:sz w:val="32"/>
          <w:szCs w:val="32"/>
        </w:rPr>
        <w:t>100%</w:t>
      </w:r>
      <w:r>
        <w:rPr>
          <w:rFonts w:ascii="仿宋" w:eastAsia="仿宋" w:hAnsi="仿宋" w:cs="仿宋" w:hint="eastAsia"/>
          <w:sz w:val="32"/>
          <w:szCs w:val="32"/>
        </w:rPr>
        <w:t>；</w:t>
      </w:r>
    </w:p>
    <w:p w:rsidR="00E972CB" w:rsidRDefault="007948F6">
      <w:pPr>
        <w:numPr>
          <w:ilvl w:val="0"/>
          <w:numId w:val="1"/>
        </w:numPr>
        <w:snapToGrid w:val="0"/>
        <w:spacing w:line="592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春节暖心行动、天使圆梦活动项目预算资金</w:t>
      </w:r>
      <w:r>
        <w:rPr>
          <w:rFonts w:ascii="仿宋" w:eastAsia="仿宋" w:hAnsi="仿宋" w:cs="仿宋" w:hint="eastAsia"/>
          <w:sz w:val="32"/>
          <w:szCs w:val="32"/>
        </w:rPr>
        <w:t>9.72</w:t>
      </w:r>
      <w:r>
        <w:rPr>
          <w:rFonts w:ascii="仿宋" w:eastAsia="仿宋" w:hAnsi="仿宋" w:cs="仿宋" w:hint="eastAsia"/>
          <w:sz w:val="32"/>
          <w:szCs w:val="32"/>
        </w:rPr>
        <w:t>万元</w:t>
      </w:r>
      <w:r>
        <w:rPr>
          <w:rFonts w:ascii="仿宋" w:eastAsia="仿宋" w:hAnsi="仿宋" w:cs="仿宋" w:hint="eastAsia"/>
          <w:sz w:val="32"/>
          <w:szCs w:val="32"/>
        </w:rPr>
        <w:t>，</w:t>
      </w:r>
      <w:r>
        <w:rPr>
          <w:rFonts w:ascii="仿宋" w:eastAsia="仿宋" w:hAnsi="仿宋" w:cs="仿宋" w:hint="eastAsia"/>
          <w:sz w:val="32"/>
          <w:szCs w:val="32"/>
        </w:rPr>
        <w:t>实际支出</w:t>
      </w:r>
      <w:r>
        <w:rPr>
          <w:rFonts w:ascii="仿宋" w:eastAsia="仿宋" w:hAnsi="仿宋" w:cs="仿宋" w:hint="eastAsia"/>
          <w:sz w:val="32"/>
          <w:szCs w:val="32"/>
        </w:rPr>
        <w:t>9.72</w:t>
      </w:r>
      <w:r>
        <w:rPr>
          <w:rFonts w:ascii="仿宋" w:eastAsia="仿宋" w:hAnsi="仿宋" w:cs="仿宋" w:hint="eastAsia"/>
          <w:sz w:val="32"/>
          <w:szCs w:val="32"/>
        </w:rPr>
        <w:t>万元，预算执行率</w:t>
      </w:r>
      <w:r>
        <w:rPr>
          <w:rFonts w:ascii="仿宋" w:eastAsia="仿宋" w:hAnsi="仿宋" w:cs="仿宋" w:hint="eastAsia"/>
          <w:sz w:val="32"/>
          <w:szCs w:val="32"/>
        </w:rPr>
        <w:t>100</w:t>
      </w:r>
      <w:bookmarkStart w:id="0" w:name="_GoBack"/>
      <w:bookmarkEnd w:id="0"/>
      <w:r>
        <w:rPr>
          <w:rFonts w:ascii="仿宋" w:eastAsia="仿宋" w:hAnsi="仿宋" w:cs="仿宋" w:hint="eastAsia"/>
          <w:sz w:val="32"/>
          <w:szCs w:val="32"/>
        </w:rPr>
        <w:t>%</w:t>
      </w:r>
      <w:r>
        <w:rPr>
          <w:rFonts w:ascii="仿宋" w:eastAsia="仿宋" w:hAnsi="仿宋" w:cs="仿宋" w:hint="eastAsia"/>
          <w:sz w:val="32"/>
          <w:szCs w:val="32"/>
        </w:rPr>
        <w:t>；</w:t>
      </w:r>
    </w:p>
    <w:p w:rsidR="00E972CB" w:rsidRDefault="007948F6">
      <w:pPr>
        <w:numPr>
          <w:ilvl w:val="0"/>
          <w:numId w:val="1"/>
        </w:numPr>
        <w:snapToGrid w:val="0"/>
        <w:spacing w:line="592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失独家庭父母护工保险保障项目预算资金</w:t>
      </w:r>
      <w:r>
        <w:rPr>
          <w:rFonts w:ascii="仿宋" w:eastAsia="仿宋" w:hAnsi="仿宋" w:cs="仿宋" w:hint="eastAsia"/>
          <w:sz w:val="32"/>
          <w:szCs w:val="32"/>
        </w:rPr>
        <w:t>16.50</w:t>
      </w:r>
      <w:r>
        <w:rPr>
          <w:rFonts w:ascii="仿宋" w:eastAsia="仿宋" w:hAnsi="仿宋" w:cs="仿宋" w:hint="eastAsia"/>
          <w:sz w:val="32"/>
          <w:szCs w:val="32"/>
        </w:rPr>
        <w:t>万元，实际支出</w:t>
      </w:r>
      <w:r>
        <w:rPr>
          <w:rFonts w:ascii="仿宋" w:eastAsia="仿宋" w:hAnsi="仿宋" w:cs="仿宋" w:hint="eastAsia"/>
          <w:sz w:val="32"/>
          <w:szCs w:val="32"/>
        </w:rPr>
        <w:t>16.459344</w:t>
      </w:r>
      <w:r>
        <w:rPr>
          <w:rFonts w:ascii="仿宋" w:eastAsia="仿宋" w:hAnsi="仿宋" w:cs="仿宋" w:hint="eastAsia"/>
          <w:sz w:val="32"/>
          <w:szCs w:val="32"/>
        </w:rPr>
        <w:t>万元，预算执行率</w:t>
      </w:r>
      <w:r>
        <w:rPr>
          <w:rFonts w:ascii="仿宋" w:eastAsia="仿宋" w:hAnsi="仿宋" w:cs="仿宋" w:hint="eastAsia"/>
          <w:sz w:val="32"/>
          <w:szCs w:val="32"/>
        </w:rPr>
        <w:t>99.75%</w:t>
      </w:r>
      <w:r>
        <w:rPr>
          <w:rFonts w:ascii="仿宋" w:eastAsia="仿宋" w:hAnsi="仿宋" w:cs="仿宋" w:hint="eastAsia"/>
          <w:sz w:val="32"/>
          <w:szCs w:val="32"/>
        </w:rPr>
        <w:t>；</w:t>
      </w:r>
    </w:p>
    <w:p w:rsidR="00E972CB" w:rsidRDefault="007948F6">
      <w:pPr>
        <w:numPr>
          <w:ilvl w:val="0"/>
          <w:numId w:val="1"/>
        </w:numPr>
        <w:snapToGrid w:val="0"/>
        <w:spacing w:line="592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计划生育意外伤害保险项目预算资金</w:t>
      </w:r>
      <w:r>
        <w:rPr>
          <w:rFonts w:ascii="仿宋" w:eastAsia="仿宋" w:hAnsi="仿宋" w:cs="仿宋" w:hint="eastAsia"/>
          <w:sz w:val="32"/>
          <w:szCs w:val="32"/>
        </w:rPr>
        <w:t>4.78</w:t>
      </w:r>
      <w:r>
        <w:rPr>
          <w:rFonts w:ascii="仿宋" w:eastAsia="仿宋" w:hAnsi="仿宋" w:cs="仿宋" w:hint="eastAsia"/>
          <w:sz w:val="32"/>
          <w:szCs w:val="32"/>
        </w:rPr>
        <w:t>万元，实际支出</w:t>
      </w:r>
      <w:r>
        <w:rPr>
          <w:rFonts w:ascii="仿宋" w:eastAsia="仿宋" w:hAnsi="仿宋" w:cs="仿宋" w:hint="eastAsia"/>
          <w:sz w:val="32"/>
          <w:szCs w:val="32"/>
        </w:rPr>
        <w:t>3.348</w:t>
      </w:r>
      <w:r>
        <w:rPr>
          <w:rFonts w:ascii="仿宋" w:eastAsia="仿宋" w:hAnsi="仿宋" w:cs="仿宋" w:hint="eastAsia"/>
          <w:sz w:val="32"/>
          <w:szCs w:val="32"/>
        </w:rPr>
        <w:t>万元，预算执行率</w:t>
      </w:r>
      <w:r>
        <w:rPr>
          <w:rFonts w:ascii="仿宋" w:eastAsia="仿宋" w:hAnsi="仿宋" w:cs="仿宋" w:hint="eastAsia"/>
          <w:sz w:val="32"/>
          <w:szCs w:val="32"/>
        </w:rPr>
        <w:t>70.04%</w:t>
      </w:r>
      <w:r>
        <w:rPr>
          <w:rFonts w:ascii="仿宋" w:eastAsia="仿宋" w:hAnsi="仿宋" w:cs="仿宋" w:hint="eastAsia"/>
          <w:sz w:val="32"/>
          <w:szCs w:val="32"/>
        </w:rPr>
        <w:t>。</w:t>
      </w:r>
    </w:p>
    <w:p w:rsidR="00E972CB" w:rsidRDefault="007948F6">
      <w:pPr>
        <w:snapToGrid w:val="0"/>
        <w:spacing w:line="592" w:lineRule="exact"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二、绩效目标实现情况</w:t>
      </w:r>
    </w:p>
    <w:p w:rsidR="00E972CB" w:rsidRDefault="007948F6">
      <w:pPr>
        <w:snapToGrid w:val="0"/>
        <w:spacing w:line="592" w:lineRule="exact"/>
        <w:ind w:firstLineChars="200" w:firstLine="643"/>
        <w:rPr>
          <w:rFonts w:ascii="仿宋" w:eastAsia="仿宋" w:hAnsi="仿宋" w:cs="仿宋"/>
          <w:b/>
          <w:bCs/>
          <w:sz w:val="32"/>
          <w:szCs w:val="32"/>
        </w:rPr>
      </w:pPr>
      <w:r>
        <w:rPr>
          <w:rFonts w:ascii="仿宋" w:eastAsia="仿宋" w:hAnsi="仿宋" w:cs="仿宋" w:hint="eastAsia"/>
          <w:b/>
          <w:bCs/>
          <w:sz w:val="32"/>
          <w:szCs w:val="32"/>
        </w:rPr>
        <w:t>1</w:t>
      </w:r>
      <w:r>
        <w:rPr>
          <w:rFonts w:ascii="仿宋" w:eastAsia="仿宋" w:hAnsi="仿宋" w:cs="仿宋" w:hint="eastAsia"/>
          <w:b/>
          <w:bCs/>
          <w:sz w:val="32"/>
          <w:szCs w:val="32"/>
        </w:rPr>
        <w:t>、总体工作开展情况</w:t>
      </w:r>
    </w:p>
    <w:p w:rsidR="00E972CB" w:rsidRDefault="007948F6">
      <w:pPr>
        <w:snapToGrid w:val="0"/>
        <w:spacing w:line="592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按照桥西区财政局文件要求，</w:t>
      </w:r>
      <w:r>
        <w:rPr>
          <w:rFonts w:ascii="仿宋" w:eastAsia="仿宋" w:hAnsi="仿宋" w:cs="仿宋" w:hint="eastAsia"/>
          <w:sz w:val="32"/>
          <w:szCs w:val="32"/>
        </w:rPr>
        <w:t>桥西区计生协</w:t>
      </w:r>
      <w:r>
        <w:rPr>
          <w:rFonts w:ascii="仿宋" w:eastAsia="仿宋" w:hAnsi="仿宋" w:cs="仿宋" w:hint="eastAsia"/>
          <w:sz w:val="32"/>
          <w:szCs w:val="32"/>
        </w:rPr>
        <w:t>至</w:t>
      </w:r>
      <w:r>
        <w:rPr>
          <w:rFonts w:ascii="仿宋" w:eastAsia="仿宋" w:hAnsi="仿宋" w:cs="仿宋" w:hint="eastAsia"/>
          <w:sz w:val="32"/>
          <w:szCs w:val="32"/>
        </w:rPr>
        <w:t>2020</w:t>
      </w:r>
      <w:r>
        <w:rPr>
          <w:rFonts w:ascii="仿宋" w:eastAsia="仿宋" w:hAnsi="仿宋" w:cs="仿宋" w:hint="eastAsia"/>
          <w:sz w:val="32"/>
          <w:szCs w:val="32"/>
        </w:rPr>
        <w:t>年</w:t>
      </w:r>
      <w:r>
        <w:rPr>
          <w:rFonts w:ascii="仿宋" w:eastAsia="仿宋" w:hAnsi="仿宋" w:cs="仿宋" w:hint="eastAsia"/>
          <w:sz w:val="32"/>
          <w:szCs w:val="32"/>
        </w:rPr>
        <w:t>5</w:t>
      </w:r>
      <w:r>
        <w:rPr>
          <w:rFonts w:ascii="仿宋" w:eastAsia="仿宋" w:hAnsi="仿宋" w:cs="仿宋" w:hint="eastAsia"/>
          <w:sz w:val="32"/>
          <w:szCs w:val="32"/>
        </w:rPr>
        <w:t>月</w:t>
      </w:r>
      <w:r>
        <w:rPr>
          <w:rFonts w:ascii="仿宋" w:eastAsia="仿宋" w:hAnsi="仿宋" w:cs="仿宋" w:hint="eastAsia"/>
          <w:sz w:val="32"/>
          <w:szCs w:val="32"/>
        </w:rPr>
        <w:t>31</w:t>
      </w:r>
      <w:r>
        <w:rPr>
          <w:rFonts w:ascii="仿宋" w:eastAsia="仿宋" w:hAnsi="仿宋" w:cs="仿宋" w:hint="eastAsia"/>
          <w:sz w:val="32"/>
          <w:szCs w:val="32"/>
        </w:rPr>
        <w:t>日完成绩效自评价工作</w:t>
      </w:r>
      <w:r>
        <w:rPr>
          <w:rFonts w:ascii="仿宋" w:eastAsia="仿宋" w:hAnsi="仿宋" w:cs="仿宋" w:hint="eastAsia"/>
          <w:sz w:val="32"/>
          <w:szCs w:val="32"/>
        </w:rPr>
        <w:t>，</w:t>
      </w:r>
      <w:r>
        <w:rPr>
          <w:rFonts w:ascii="仿宋" w:eastAsia="仿宋" w:hAnsi="仿宋" w:cs="仿宋" w:hint="eastAsia"/>
          <w:sz w:val="32"/>
          <w:szCs w:val="32"/>
        </w:rPr>
        <w:t>并在河北财政信息系统一体化平台中报送预算项目绩效自评表、项目绩效自评汇总表、绩效自评工作报告及重点项目绩效评价报告等内容。</w:t>
      </w:r>
      <w:r>
        <w:rPr>
          <w:rFonts w:ascii="仿宋" w:eastAsia="仿宋" w:hAnsi="仿宋" w:cs="仿宋" w:hint="eastAsia"/>
          <w:sz w:val="32"/>
          <w:szCs w:val="32"/>
        </w:rPr>
        <w:t>2019</w:t>
      </w:r>
      <w:r>
        <w:rPr>
          <w:rFonts w:ascii="仿宋" w:eastAsia="仿宋" w:hAnsi="仿宋" w:cs="仿宋" w:hint="eastAsia"/>
          <w:sz w:val="32"/>
          <w:szCs w:val="32"/>
        </w:rPr>
        <w:t>年预算项目选定“春节暖心行动、天使圆梦活动”为重点绩效评价项目，进行重点评价。</w:t>
      </w:r>
    </w:p>
    <w:p w:rsidR="00E972CB" w:rsidRDefault="007948F6">
      <w:pPr>
        <w:snapToGrid w:val="0"/>
        <w:spacing w:line="592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项目绩效评价从项目产出、预算执行率、项目效果和满意度四个方面进行</w:t>
      </w:r>
      <w:r>
        <w:rPr>
          <w:rFonts w:ascii="仿宋" w:eastAsia="仿宋" w:hAnsi="仿宋" w:cs="仿宋" w:hint="eastAsia"/>
          <w:sz w:val="32"/>
          <w:szCs w:val="32"/>
        </w:rPr>
        <w:t>2019</w:t>
      </w:r>
      <w:r>
        <w:rPr>
          <w:rFonts w:ascii="仿宋" w:eastAsia="仿宋" w:hAnsi="仿宋" w:cs="仿宋" w:hint="eastAsia"/>
          <w:sz w:val="32"/>
          <w:szCs w:val="32"/>
        </w:rPr>
        <w:t>年度绩效评价工作。</w:t>
      </w:r>
    </w:p>
    <w:p w:rsidR="00E972CB" w:rsidRDefault="007948F6">
      <w:pPr>
        <w:snapToGrid w:val="0"/>
        <w:spacing w:line="592" w:lineRule="exact"/>
        <w:ind w:firstLineChars="200" w:firstLine="643"/>
        <w:rPr>
          <w:rFonts w:ascii="仿宋" w:eastAsia="仿宋" w:hAnsi="仿宋" w:cs="仿宋"/>
          <w:b/>
          <w:bCs/>
          <w:sz w:val="32"/>
          <w:szCs w:val="32"/>
        </w:rPr>
      </w:pPr>
      <w:r>
        <w:rPr>
          <w:rFonts w:ascii="仿宋" w:eastAsia="仿宋" w:hAnsi="仿宋" w:cs="仿宋" w:hint="eastAsia"/>
          <w:b/>
          <w:bCs/>
          <w:sz w:val="32"/>
          <w:szCs w:val="32"/>
        </w:rPr>
        <w:t>2</w:t>
      </w:r>
      <w:r>
        <w:rPr>
          <w:rFonts w:ascii="仿宋" w:eastAsia="仿宋" w:hAnsi="仿宋" w:cs="仿宋" w:hint="eastAsia"/>
          <w:b/>
          <w:bCs/>
          <w:sz w:val="32"/>
          <w:szCs w:val="32"/>
        </w:rPr>
        <w:t>、绩效目标完成情况</w:t>
      </w:r>
    </w:p>
    <w:p w:rsidR="00E972CB" w:rsidRDefault="007948F6" w:rsidP="00681D6D">
      <w:pPr>
        <w:pStyle w:val="2"/>
        <w:ind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通过此次部门绩效自评价工作，桥西区计生协认真总结了财</w:t>
      </w:r>
      <w:r>
        <w:rPr>
          <w:rFonts w:ascii="仿宋" w:eastAsia="仿宋" w:hAnsi="仿宋" w:cs="仿宋" w:hint="eastAsia"/>
          <w:sz w:val="32"/>
          <w:szCs w:val="32"/>
        </w:rPr>
        <w:lastRenderedPageBreak/>
        <w:t>政资金使用过</w:t>
      </w:r>
      <w:r>
        <w:rPr>
          <w:rFonts w:ascii="仿宋" w:eastAsia="仿宋" w:hAnsi="仿宋" w:cs="仿宋" w:hint="eastAsia"/>
          <w:sz w:val="32"/>
          <w:szCs w:val="32"/>
        </w:rPr>
        <w:t>程中取得的成效，不断深入贯彻执行石家庄市计划生育协会关于《石家庄市计划生育协会</w:t>
      </w:r>
      <w:r>
        <w:rPr>
          <w:rFonts w:ascii="仿宋" w:eastAsia="仿宋" w:hAnsi="仿宋" w:cs="仿宋" w:hint="eastAsia"/>
          <w:sz w:val="32"/>
          <w:szCs w:val="32"/>
        </w:rPr>
        <w:t>2019</w:t>
      </w:r>
      <w:r>
        <w:rPr>
          <w:rFonts w:ascii="仿宋" w:eastAsia="仿宋" w:hAnsi="仿宋" w:cs="仿宋" w:hint="eastAsia"/>
          <w:sz w:val="32"/>
          <w:szCs w:val="32"/>
        </w:rPr>
        <w:t>年工作要点》的通知，</w:t>
      </w:r>
      <w:r>
        <w:rPr>
          <w:rFonts w:ascii="仿宋" w:eastAsia="仿宋" w:hAnsi="仿宋" w:cs="仿宋" w:hint="eastAsia"/>
          <w:sz w:val="32"/>
          <w:szCs w:val="32"/>
        </w:rPr>
        <w:t>紧密结合“不忘初心、牢记使命”主题教育，围绕六项重点任务，深入实施亲情关爱品牌建设，不断提高协会服务质量。绩效目标完成情况主要表现为</w:t>
      </w:r>
      <w:r>
        <w:rPr>
          <w:rFonts w:ascii="仿宋" w:eastAsia="仿宋" w:hAnsi="仿宋" w:cs="仿宋" w:hint="eastAsia"/>
          <w:sz w:val="32"/>
          <w:szCs w:val="32"/>
        </w:rPr>
        <w:t>以下三方面：</w:t>
      </w:r>
    </w:p>
    <w:p w:rsidR="00E972CB" w:rsidRDefault="007948F6">
      <w:pPr>
        <w:snapToGrid w:val="0"/>
        <w:spacing w:line="592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（</w:t>
      </w:r>
      <w:r>
        <w:rPr>
          <w:rFonts w:ascii="仿宋" w:eastAsia="仿宋" w:hAnsi="仿宋" w:cs="仿宋" w:hint="eastAsia"/>
          <w:sz w:val="32"/>
          <w:szCs w:val="32"/>
        </w:rPr>
        <w:t>1</w:t>
      </w:r>
      <w:r>
        <w:rPr>
          <w:rFonts w:ascii="仿宋" w:eastAsia="仿宋" w:hAnsi="仿宋" w:cs="仿宋" w:hint="eastAsia"/>
          <w:sz w:val="32"/>
          <w:szCs w:val="32"/>
        </w:rPr>
        <w:t>）</w:t>
      </w:r>
      <w:r>
        <w:rPr>
          <w:rFonts w:ascii="仿宋" w:eastAsia="仿宋" w:hAnsi="仿宋" w:cs="仿宋" w:hint="eastAsia"/>
          <w:sz w:val="32"/>
          <w:szCs w:val="32"/>
        </w:rPr>
        <w:t>强化协会基层建设</w:t>
      </w:r>
    </w:p>
    <w:p w:rsidR="00E972CB" w:rsidRDefault="007948F6" w:rsidP="00681D6D">
      <w:pPr>
        <w:pStyle w:val="2"/>
        <w:ind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桥西区计生协不断推进协会改革发展，强化基层基础工作，出台了《桥西区计划生育协会改革方案》</w:t>
      </w:r>
      <w:r>
        <w:rPr>
          <w:rFonts w:ascii="仿宋" w:eastAsia="仿宋" w:hAnsi="仿宋" w:cs="仿宋" w:hint="eastAsia"/>
          <w:sz w:val="32"/>
          <w:szCs w:val="32"/>
        </w:rPr>
        <w:t>(</w:t>
      </w:r>
      <w:r>
        <w:rPr>
          <w:rFonts w:ascii="仿宋" w:eastAsia="仿宋" w:hAnsi="仿宋" w:cs="仿宋" w:hint="eastAsia"/>
          <w:sz w:val="32"/>
          <w:szCs w:val="32"/>
        </w:rPr>
        <w:t>区委办公室</w:t>
      </w:r>
      <w:r>
        <w:rPr>
          <w:rFonts w:ascii="仿宋" w:eastAsia="仿宋" w:hAnsi="仿宋" w:cs="仿宋" w:hint="eastAsia"/>
          <w:sz w:val="32"/>
          <w:szCs w:val="32"/>
        </w:rPr>
        <w:t>[2019]44</w:t>
      </w:r>
      <w:r>
        <w:rPr>
          <w:rFonts w:ascii="仿宋" w:eastAsia="仿宋" w:hAnsi="仿宋" w:cs="仿宋" w:hint="eastAsia"/>
          <w:sz w:val="32"/>
          <w:szCs w:val="32"/>
        </w:rPr>
        <w:t>号文件</w:t>
      </w:r>
      <w:r>
        <w:rPr>
          <w:rFonts w:ascii="仿宋" w:eastAsia="仿宋" w:hAnsi="仿宋" w:cs="仿宋" w:hint="eastAsia"/>
          <w:sz w:val="32"/>
          <w:szCs w:val="32"/>
        </w:rPr>
        <w:t>)</w:t>
      </w:r>
      <w:r>
        <w:rPr>
          <w:rFonts w:ascii="仿宋" w:eastAsia="仿宋" w:hAnsi="仿宋" w:cs="仿宋" w:hint="eastAsia"/>
          <w:sz w:val="32"/>
          <w:szCs w:val="32"/>
        </w:rPr>
        <w:t>，从制度上保证了工作的落实能力。</w:t>
      </w:r>
      <w:r>
        <w:rPr>
          <w:rFonts w:ascii="仿宋" w:eastAsia="仿宋" w:hAnsi="仿宋" w:cs="仿宋_GB2312" w:hint="eastAsia"/>
          <w:snapToGrid w:val="0"/>
          <w:color w:val="000000"/>
          <w:sz w:val="32"/>
          <w:szCs w:val="32"/>
        </w:rPr>
        <w:t>2019</w:t>
      </w:r>
      <w:r>
        <w:rPr>
          <w:rFonts w:ascii="仿宋" w:eastAsia="仿宋" w:hAnsi="仿宋" w:cs="仿宋_GB2312" w:hint="eastAsia"/>
          <w:snapToGrid w:val="0"/>
          <w:color w:val="000000"/>
          <w:sz w:val="32"/>
          <w:szCs w:val="32"/>
        </w:rPr>
        <w:t>年</w:t>
      </w:r>
      <w:r>
        <w:rPr>
          <w:rFonts w:ascii="仿宋" w:eastAsia="仿宋" w:hAnsi="仿宋" w:cs="仿宋" w:hint="eastAsia"/>
          <w:color w:val="000000"/>
          <w:sz w:val="32"/>
          <w:szCs w:val="32"/>
        </w:rPr>
        <w:t>开展了“计生协基层组织建设提高年”活动，目前全区</w:t>
      </w:r>
      <w:r>
        <w:rPr>
          <w:rFonts w:ascii="仿宋" w:eastAsia="仿宋" w:hAnsi="仿宋" w:cs="仿宋_GB2312" w:hint="eastAsia"/>
          <w:snapToGrid w:val="0"/>
          <w:color w:val="000000"/>
          <w:sz w:val="32"/>
          <w:szCs w:val="32"/>
        </w:rPr>
        <w:t>共有基层</w:t>
      </w:r>
      <w:r>
        <w:rPr>
          <w:rFonts w:ascii="仿宋" w:eastAsia="仿宋" w:hAnsi="仿宋" w:cs="仿宋_GB2312" w:hint="eastAsia"/>
          <w:snapToGrid w:val="0"/>
          <w:color w:val="000000"/>
          <w:kern w:val="11"/>
          <w:sz w:val="32"/>
          <w:szCs w:val="32"/>
        </w:rPr>
        <w:t>协会</w:t>
      </w:r>
      <w:r>
        <w:rPr>
          <w:rFonts w:ascii="仿宋" w:eastAsia="仿宋" w:hAnsi="仿宋" w:cs="仿宋_GB2312" w:hint="eastAsia"/>
          <w:snapToGrid w:val="0"/>
          <w:color w:val="000000"/>
          <w:kern w:val="11"/>
          <w:sz w:val="32"/>
          <w:szCs w:val="32"/>
        </w:rPr>
        <w:t>156</w:t>
      </w:r>
      <w:r>
        <w:rPr>
          <w:rFonts w:ascii="仿宋" w:eastAsia="仿宋" w:hAnsi="仿宋" w:cs="仿宋_GB2312" w:hint="eastAsia"/>
          <w:snapToGrid w:val="0"/>
          <w:color w:val="000000"/>
          <w:kern w:val="11"/>
          <w:sz w:val="32"/>
          <w:szCs w:val="32"/>
        </w:rPr>
        <w:t>个，志愿者</w:t>
      </w:r>
      <w:r>
        <w:rPr>
          <w:rFonts w:ascii="仿宋" w:eastAsia="仿宋" w:hAnsi="仿宋" w:cs="仿宋_GB2312" w:hint="eastAsia"/>
          <w:snapToGrid w:val="0"/>
          <w:color w:val="000000"/>
          <w:kern w:val="11"/>
          <w:sz w:val="32"/>
          <w:szCs w:val="32"/>
        </w:rPr>
        <w:t>4316</w:t>
      </w:r>
      <w:r>
        <w:rPr>
          <w:rFonts w:ascii="仿宋" w:eastAsia="仿宋" w:hAnsi="仿宋" w:cs="仿宋_GB2312" w:hint="eastAsia"/>
          <w:snapToGrid w:val="0"/>
          <w:color w:val="000000"/>
          <w:kern w:val="11"/>
          <w:sz w:val="32"/>
          <w:szCs w:val="32"/>
        </w:rPr>
        <w:t>人，会员</w:t>
      </w:r>
      <w:r>
        <w:rPr>
          <w:rFonts w:ascii="仿宋" w:eastAsia="仿宋" w:hAnsi="仿宋" w:cs="仿宋_GB2312" w:hint="eastAsia"/>
          <w:snapToGrid w:val="0"/>
          <w:color w:val="000000"/>
          <w:kern w:val="11"/>
          <w:sz w:val="32"/>
          <w:szCs w:val="32"/>
        </w:rPr>
        <w:t>31970</w:t>
      </w:r>
      <w:r>
        <w:rPr>
          <w:rFonts w:ascii="仿宋" w:eastAsia="仿宋" w:hAnsi="仿宋" w:cs="仿宋_GB2312" w:hint="eastAsia"/>
          <w:snapToGrid w:val="0"/>
          <w:color w:val="000000"/>
          <w:kern w:val="11"/>
          <w:sz w:val="32"/>
          <w:szCs w:val="32"/>
        </w:rPr>
        <w:t>人</w:t>
      </w:r>
      <w:r>
        <w:rPr>
          <w:rFonts w:ascii="仿宋" w:eastAsia="仿宋" w:hAnsi="仿宋" w:cs="仿宋_GB2312" w:hint="eastAsia"/>
          <w:snapToGrid w:val="0"/>
          <w:color w:val="000000"/>
          <w:sz w:val="32"/>
          <w:szCs w:val="32"/>
        </w:rPr>
        <w:t>，</w:t>
      </w:r>
      <w:r>
        <w:rPr>
          <w:rFonts w:ascii="仿宋" w:eastAsia="仿宋" w:hAnsi="仿宋" w:hint="eastAsia"/>
          <w:color w:val="000000"/>
          <w:sz w:val="32"/>
          <w:szCs w:val="32"/>
        </w:rPr>
        <w:t>各级计生协组织健全、工作管理规范，</w:t>
      </w:r>
      <w:r>
        <w:rPr>
          <w:rFonts w:ascii="仿宋" w:eastAsia="仿宋" w:hAnsi="仿宋" w:cs="楷体" w:hint="eastAsia"/>
          <w:color w:val="000000"/>
          <w:sz w:val="32"/>
          <w:szCs w:val="32"/>
        </w:rPr>
        <w:t>形成</w:t>
      </w:r>
      <w:r>
        <w:rPr>
          <w:rFonts w:ascii="仿宋" w:eastAsia="仿宋" w:hAnsi="仿宋" w:cs="仿宋" w:hint="eastAsia"/>
          <w:color w:val="000000"/>
          <w:sz w:val="32"/>
          <w:szCs w:val="32"/>
        </w:rPr>
        <w:t>“纵向到底、横向到边、遍布城区、高效运转”的组织网络和服务体系。</w:t>
      </w:r>
    </w:p>
    <w:p w:rsidR="00E972CB" w:rsidRDefault="007948F6" w:rsidP="00681D6D">
      <w:pPr>
        <w:pStyle w:val="2"/>
        <w:ind w:firstLine="640"/>
        <w:rPr>
          <w:rFonts w:ascii="仿宋" w:eastAsia="仿宋" w:hAnsi="仿宋"/>
          <w:color w:val="000000"/>
          <w:sz w:val="32"/>
          <w:szCs w:val="32"/>
        </w:rPr>
      </w:pPr>
      <w:r>
        <w:rPr>
          <w:rFonts w:ascii="仿宋" w:eastAsia="仿宋" w:hAnsi="仿宋" w:hint="eastAsia"/>
          <w:color w:val="000000"/>
          <w:sz w:val="32"/>
          <w:szCs w:val="32"/>
        </w:rPr>
        <w:t xml:space="preserve"> </w:t>
      </w:r>
      <w:r>
        <w:rPr>
          <w:rFonts w:ascii="仿宋" w:eastAsia="仿宋" w:hAnsi="仿宋" w:hint="eastAsia"/>
          <w:color w:val="000000"/>
          <w:sz w:val="32"/>
          <w:szCs w:val="32"/>
        </w:rPr>
        <w:t>开展基层工作人员培训，强化基层协会的基础工作，</w:t>
      </w:r>
      <w:r>
        <w:rPr>
          <w:rFonts w:ascii="仿宋" w:eastAsia="仿宋" w:hAnsi="仿宋" w:hint="eastAsia"/>
          <w:color w:val="000000"/>
          <w:sz w:val="32"/>
          <w:szCs w:val="32"/>
          <w:lang w:val="zh-CN"/>
        </w:rPr>
        <w:t>全面提升各级计生协干部适应新时代</w:t>
      </w:r>
      <w:r>
        <w:rPr>
          <w:rFonts w:ascii="仿宋" w:eastAsia="仿宋" w:hAnsi="仿宋" w:hint="eastAsia"/>
          <w:color w:val="000000"/>
          <w:sz w:val="32"/>
          <w:szCs w:val="32"/>
        </w:rPr>
        <w:t>的能力，提高</w:t>
      </w:r>
      <w:r>
        <w:rPr>
          <w:rFonts w:ascii="仿宋" w:eastAsia="仿宋" w:hAnsi="仿宋" w:hint="eastAsia"/>
          <w:color w:val="000000"/>
          <w:sz w:val="32"/>
          <w:szCs w:val="32"/>
          <w:lang w:val="zh-CN"/>
        </w:rPr>
        <w:t>服务计生群众的综合素质。</w:t>
      </w:r>
    </w:p>
    <w:p w:rsidR="00E972CB" w:rsidRDefault="007948F6" w:rsidP="00681D6D">
      <w:pPr>
        <w:pStyle w:val="2"/>
        <w:spacing w:line="592" w:lineRule="exact"/>
        <w:ind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（</w:t>
      </w:r>
      <w:r>
        <w:rPr>
          <w:rFonts w:ascii="仿宋" w:eastAsia="仿宋" w:hAnsi="仿宋" w:cs="仿宋" w:hint="eastAsia"/>
          <w:sz w:val="32"/>
          <w:szCs w:val="32"/>
        </w:rPr>
        <w:t>2</w:t>
      </w:r>
      <w:r>
        <w:rPr>
          <w:rFonts w:ascii="仿宋" w:eastAsia="仿宋" w:hAnsi="仿宋" w:cs="仿宋" w:hint="eastAsia"/>
          <w:sz w:val="32"/>
          <w:szCs w:val="32"/>
        </w:rPr>
        <w:t>）</w:t>
      </w:r>
      <w:r>
        <w:rPr>
          <w:rFonts w:ascii="仿宋" w:eastAsia="仿宋" w:hAnsi="仿宋" w:cs="仿宋" w:hint="eastAsia"/>
          <w:sz w:val="32"/>
          <w:szCs w:val="32"/>
        </w:rPr>
        <w:t>提高宣传服务能力</w:t>
      </w:r>
    </w:p>
    <w:p w:rsidR="00E972CB" w:rsidRDefault="007948F6" w:rsidP="00681D6D">
      <w:pPr>
        <w:pStyle w:val="2"/>
        <w:spacing w:line="592" w:lineRule="exact"/>
        <w:ind w:firstLine="640"/>
        <w:rPr>
          <w:rFonts w:ascii="仿宋" w:eastAsia="仿宋" w:hAnsi="仿宋" w:cs="宋体"/>
          <w:color w:val="000000"/>
          <w:kern w:val="0"/>
          <w:sz w:val="32"/>
          <w:szCs w:val="32"/>
          <w:shd w:val="clear" w:color="auto" w:fill="FFFFFF"/>
        </w:rPr>
      </w:pPr>
      <w:r>
        <w:rPr>
          <w:rFonts w:ascii="仿宋" w:eastAsia="仿宋" w:hAnsi="仿宋" w:cs="仿宋" w:hint="eastAsia"/>
          <w:sz w:val="32"/>
          <w:szCs w:val="32"/>
        </w:rPr>
        <w:t>桥西区计生协广泛开展宣传服务活动，提高群众健康生活理念，使得生育政策深入人心。一是</w:t>
      </w:r>
      <w:r>
        <w:rPr>
          <w:rFonts w:ascii="仿宋" w:eastAsia="仿宋" w:hAnsi="仿宋" w:cs="仿宋_GB2312" w:hint="eastAsia"/>
          <w:color w:val="000000"/>
          <w:sz w:val="32"/>
          <w:szCs w:val="32"/>
        </w:rPr>
        <w:t>开展了青春健康教育进校园</w:t>
      </w:r>
      <w:r>
        <w:rPr>
          <w:rFonts w:ascii="仿宋" w:eastAsia="仿宋" w:hAnsi="仿宋" w:cs="仿宋_GB2312" w:hint="eastAsia"/>
          <w:color w:val="000000"/>
          <w:sz w:val="32"/>
          <w:szCs w:val="32"/>
        </w:rPr>
        <w:t>，</w:t>
      </w:r>
      <w:r>
        <w:rPr>
          <w:rFonts w:ascii="仿宋" w:eastAsia="仿宋" w:hAnsi="仿宋" w:hint="eastAsia"/>
          <w:bCs/>
          <w:color w:val="000000"/>
          <w:sz w:val="32"/>
          <w:szCs w:val="32"/>
          <w:shd w:val="clear" w:color="auto" w:fill="FFFFFF"/>
        </w:rPr>
        <w:t>《知人自知</w:t>
      </w:r>
      <w:r>
        <w:rPr>
          <w:rFonts w:ascii="仿宋" w:eastAsia="仿宋" w:hAnsi="仿宋" w:hint="eastAsia"/>
          <w:bCs/>
          <w:color w:val="000000"/>
          <w:sz w:val="32"/>
          <w:szCs w:val="32"/>
          <w:shd w:val="clear" w:color="auto" w:fill="FFFFFF"/>
        </w:rPr>
        <w:t>、</w:t>
      </w:r>
      <w:r>
        <w:rPr>
          <w:rFonts w:ascii="仿宋" w:eastAsia="仿宋" w:hAnsi="仿宋" w:hint="eastAsia"/>
          <w:bCs/>
          <w:color w:val="000000"/>
          <w:sz w:val="32"/>
          <w:szCs w:val="32"/>
          <w:shd w:val="clear" w:color="auto" w:fill="FFFFFF"/>
        </w:rPr>
        <w:t>洞察人心的智慧》专题讲座</w:t>
      </w:r>
      <w:r>
        <w:rPr>
          <w:rFonts w:ascii="仿宋" w:eastAsia="仿宋" w:hAnsi="仿宋" w:hint="eastAsia"/>
          <w:bCs/>
          <w:color w:val="000000"/>
          <w:sz w:val="32"/>
          <w:szCs w:val="32"/>
          <w:shd w:val="clear" w:color="auto" w:fill="FFFFFF"/>
        </w:rPr>
        <w:t>，</w:t>
      </w:r>
      <w:r>
        <w:rPr>
          <w:rFonts w:ascii="仿宋" w:eastAsia="仿宋" w:hAnsi="仿宋" w:hint="eastAsia"/>
          <w:bCs/>
          <w:color w:val="000000"/>
          <w:sz w:val="32"/>
          <w:szCs w:val="32"/>
          <w:shd w:val="clear" w:color="auto" w:fill="FFFFFF"/>
        </w:rPr>
        <w:t>及</w:t>
      </w:r>
      <w:r>
        <w:rPr>
          <w:rFonts w:ascii="仿宋" w:eastAsia="仿宋" w:hAnsi="仿宋" w:cs="宋体" w:hint="eastAsia"/>
          <w:color w:val="000000"/>
          <w:kern w:val="0"/>
          <w:sz w:val="32"/>
          <w:szCs w:val="32"/>
          <w:shd w:val="clear" w:color="auto" w:fill="FFFFFF"/>
        </w:rPr>
        <w:t>“社区动员同防艾、健康中国我行动”主题宣传活动，普及青春健康知识。</w:t>
      </w:r>
      <w:r>
        <w:rPr>
          <w:rFonts w:ascii="仿宋" w:eastAsia="仿宋" w:hAnsi="仿宋" w:cs="宋体" w:hint="eastAsia"/>
          <w:color w:val="000000"/>
          <w:kern w:val="0"/>
          <w:sz w:val="32"/>
          <w:szCs w:val="32"/>
          <w:shd w:val="clear" w:color="auto" w:fill="FFFFFF"/>
        </w:rPr>
        <w:t>充分发挥</w:t>
      </w:r>
      <w:r>
        <w:rPr>
          <w:rFonts w:ascii="仿宋" w:eastAsia="仿宋" w:hAnsi="仿宋" w:cs="宋体" w:hint="eastAsia"/>
          <w:color w:val="000000"/>
          <w:kern w:val="0"/>
          <w:sz w:val="32"/>
          <w:szCs w:val="32"/>
          <w:shd w:val="clear" w:color="auto" w:fill="FFFFFF"/>
        </w:rPr>
        <w:lastRenderedPageBreak/>
        <w:t>高校人员集中的优势，</w:t>
      </w:r>
      <w:r>
        <w:rPr>
          <w:rFonts w:ascii="仿宋" w:eastAsia="仿宋" w:hAnsi="仿宋" w:cs="仿宋_GB2312" w:hint="eastAsia"/>
          <w:color w:val="000000"/>
          <w:sz w:val="32"/>
          <w:szCs w:val="32"/>
        </w:rPr>
        <w:t>全力推进青春健康项目工作，打造了河北工业职业技术学院等六所省管高校示范点。</w:t>
      </w:r>
    </w:p>
    <w:p w:rsidR="00E972CB" w:rsidRDefault="007948F6">
      <w:pPr>
        <w:widowControl/>
        <w:shd w:val="clear" w:color="auto" w:fill="FFFFFF"/>
        <w:spacing w:line="560" w:lineRule="exact"/>
        <w:ind w:firstLineChars="200" w:firstLine="640"/>
        <w:rPr>
          <w:rFonts w:ascii="仿宋" w:eastAsia="仿宋" w:hAnsi="仿宋" w:cs="仿宋_GB2312"/>
          <w:color w:val="000000"/>
          <w:sz w:val="32"/>
          <w:szCs w:val="32"/>
          <w:shd w:val="clear" w:color="auto" w:fill="FFFFFF"/>
          <w:lang w:val="zh-CN"/>
        </w:rPr>
      </w:pPr>
      <w:r>
        <w:rPr>
          <w:rFonts w:ascii="仿宋" w:eastAsia="仿宋" w:hAnsi="仿宋" w:cs="宋体" w:hint="eastAsia"/>
          <w:color w:val="000000"/>
          <w:kern w:val="0"/>
          <w:sz w:val="32"/>
          <w:szCs w:val="32"/>
          <w:shd w:val="clear" w:color="auto" w:fill="FFFFFF"/>
        </w:rPr>
        <w:t>二是</w:t>
      </w:r>
      <w:r>
        <w:rPr>
          <w:rFonts w:ascii="仿宋" w:eastAsia="仿宋" w:hAnsi="仿宋" w:cs="楷体_GB2312" w:hint="eastAsia"/>
          <w:color w:val="000000"/>
          <w:sz w:val="32"/>
          <w:szCs w:val="32"/>
          <w:shd w:val="clear" w:color="auto" w:fill="FFFFFF"/>
        </w:rPr>
        <w:t>依托会员之家，充分利用</w:t>
      </w:r>
      <w:r>
        <w:rPr>
          <w:rFonts w:ascii="仿宋" w:eastAsia="仿宋" w:hAnsi="仿宋" w:cs="仿宋_GB2312" w:hint="eastAsia"/>
          <w:color w:val="000000"/>
          <w:sz w:val="32"/>
          <w:szCs w:val="32"/>
          <w:shd w:val="clear" w:color="auto" w:fill="FFFFFF"/>
        </w:rPr>
        <w:t>“两节两日”和重大节日广泛宣传</w:t>
      </w:r>
      <w:r>
        <w:rPr>
          <w:rFonts w:ascii="仿宋" w:eastAsia="仿宋" w:hAnsi="仿宋" w:cs="仿宋_GB2312" w:hint="eastAsia"/>
          <w:color w:val="000000"/>
          <w:sz w:val="32"/>
          <w:szCs w:val="32"/>
          <w:shd w:val="clear" w:color="auto" w:fill="FFFFFF"/>
        </w:rPr>
        <w:t>服务活动</w:t>
      </w:r>
      <w:r>
        <w:rPr>
          <w:rFonts w:ascii="仿宋" w:eastAsia="仿宋" w:hAnsi="仿宋" w:cs="仿宋_GB2312" w:hint="eastAsia"/>
          <w:color w:val="000000"/>
          <w:sz w:val="32"/>
          <w:szCs w:val="32"/>
          <w:shd w:val="clear" w:color="auto" w:fill="FFFFFF"/>
        </w:rPr>
        <w:t>，优生优育知识</w:t>
      </w:r>
      <w:r>
        <w:rPr>
          <w:rFonts w:ascii="仿宋" w:eastAsia="仿宋" w:hAnsi="仿宋" w:cs="仿宋_GB2312" w:hint="eastAsia"/>
          <w:color w:val="000000"/>
          <w:sz w:val="32"/>
          <w:szCs w:val="32"/>
          <w:shd w:val="clear" w:color="auto" w:fill="FFFFFF"/>
        </w:rPr>
        <w:t>，提高会员工作积极性，提高计生政策知晓率</w:t>
      </w:r>
      <w:r>
        <w:rPr>
          <w:rFonts w:ascii="仿宋" w:eastAsia="仿宋" w:hAnsi="仿宋" w:cs="仿宋_GB2312" w:hint="eastAsia"/>
          <w:color w:val="000000"/>
          <w:sz w:val="32"/>
          <w:szCs w:val="32"/>
          <w:shd w:val="clear" w:color="auto" w:fill="FFFFFF"/>
          <w:lang w:val="zh-CN"/>
        </w:rPr>
        <w:t>。</w:t>
      </w:r>
    </w:p>
    <w:p w:rsidR="00E972CB" w:rsidRDefault="007948F6" w:rsidP="00681D6D">
      <w:pPr>
        <w:pStyle w:val="2"/>
        <w:spacing w:line="592" w:lineRule="exact"/>
        <w:ind w:firstLine="640"/>
        <w:rPr>
          <w:rFonts w:ascii="仿宋" w:eastAsia="仿宋" w:hAnsi="仿宋" w:cs="仿宋_GB2312"/>
          <w:color w:val="000000"/>
          <w:sz w:val="32"/>
          <w:szCs w:val="32"/>
          <w:shd w:val="clear" w:color="auto" w:fill="FFFFFF"/>
        </w:rPr>
      </w:pPr>
      <w:r>
        <w:rPr>
          <w:rFonts w:ascii="仿宋" w:eastAsia="仿宋" w:hAnsi="仿宋" w:cs="仿宋_GB2312" w:hint="eastAsia"/>
          <w:color w:val="000000"/>
          <w:sz w:val="32"/>
          <w:szCs w:val="32"/>
          <w:shd w:val="clear" w:color="auto" w:fill="FFFFFF"/>
        </w:rPr>
        <w:t>三是</w:t>
      </w:r>
      <w:r>
        <w:rPr>
          <w:rFonts w:ascii="仿宋" w:eastAsia="仿宋" w:hAnsi="仿宋" w:cs="仿宋_GB2312" w:hint="eastAsia"/>
          <w:color w:val="000000"/>
          <w:sz w:val="32"/>
          <w:szCs w:val="32"/>
          <w:shd w:val="clear" w:color="auto" w:fill="FFFFFF"/>
        </w:rPr>
        <w:t>组织医疗专家志愿者队伍，在学校及社区、企业、市场等地开展生殖、心理健康、青春健康教育、预防艾滋病等宣传、知识讲座和咨询服务。</w:t>
      </w:r>
    </w:p>
    <w:p w:rsidR="00E972CB" w:rsidRDefault="007948F6">
      <w:pPr>
        <w:widowControl/>
        <w:shd w:val="clear" w:color="auto" w:fill="FFFFFF"/>
        <w:spacing w:line="560" w:lineRule="exact"/>
        <w:ind w:firstLineChars="200" w:firstLine="640"/>
        <w:rPr>
          <w:rFonts w:ascii="仿宋" w:eastAsia="仿宋" w:hAnsi="仿宋" w:cs="仿宋_GB2312"/>
          <w:color w:val="000000"/>
          <w:sz w:val="32"/>
          <w:szCs w:val="32"/>
          <w:shd w:val="clear" w:color="auto" w:fill="FFFFFF"/>
          <w:lang w:val="zh-CN"/>
        </w:rPr>
      </w:pPr>
      <w:r>
        <w:rPr>
          <w:rFonts w:ascii="仿宋" w:eastAsia="仿宋" w:hAnsi="仿宋" w:cs="仿宋_GB2312" w:hint="eastAsia"/>
          <w:color w:val="000000"/>
          <w:sz w:val="32"/>
          <w:szCs w:val="32"/>
          <w:shd w:val="clear" w:color="auto" w:fill="FFFFFF"/>
        </w:rPr>
        <w:t>四是创新宣传模式。</w:t>
      </w:r>
      <w:r>
        <w:rPr>
          <w:rFonts w:ascii="仿宋" w:eastAsia="仿宋" w:hAnsi="仿宋" w:cs="仿宋_GB2312" w:hint="eastAsia"/>
          <w:color w:val="000000"/>
          <w:sz w:val="32"/>
          <w:szCs w:val="32"/>
          <w:shd w:val="clear" w:color="auto" w:fill="FFFFFF"/>
        </w:rPr>
        <w:t>2019</w:t>
      </w:r>
      <w:r>
        <w:rPr>
          <w:rFonts w:ascii="仿宋" w:eastAsia="仿宋" w:hAnsi="仿宋" w:cs="仿宋_GB2312" w:hint="eastAsia"/>
          <w:color w:val="000000"/>
          <w:sz w:val="32"/>
          <w:szCs w:val="32"/>
          <w:shd w:val="clear" w:color="auto" w:fill="FFFFFF"/>
        </w:rPr>
        <w:t>年度</w:t>
      </w:r>
      <w:r>
        <w:rPr>
          <w:rFonts w:ascii="仿宋" w:eastAsia="仿宋" w:hAnsi="仿宋" w:cs="仿宋_GB2312" w:hint="eastAsia"/>
          <w:color w:val="000000"/>
          <w:sz w:val="32"/>
          <w:szCs w:val="32"/>
          <w:shd w:val="clear" w:color="auto" w:fill="FFFFFF"/>
          <w:lang w:val="zh-CN"/>
        </w:rPr>
        <w:t>在国家级报刊杂志登载</w:t>
      </w:r>
      <w:r>
        <w:rPr>
          <w:rFonts w:ascii="仿宋" w:eastAsia="仿宋" w:hAnsi="仿宋" w:cs="仿宋_GB2312" w:hint="eastAsia"/>
          <w:color w:val="000000"/>
          <w:sz w:val="32"/>
          <w:szCs w:val="32"/>
          <w:shd w:val="clear" w:color="auto" w:fill="FFFFFF"/>
          <w:lang w:val="zh-CN"/>
        </w:rPr>
        <w:t>11</w:t>
      </w:r>
      <w:r>
        <w:rPr>
          <w:rFonts w:ascii="仿宋" w:eastAsia="仿宋" w:hAnsi="仿宋" w:cs="仿宋_GB2312" w:hint="eastAsia"/>
          <w:color w:val="000000"/>
          <w:sz w:val="32"/>
          <w:szCs w:val="32"/>
          <w:shd w:val="clear" w:color="auto" w:fill="FFFFFF"/>
          <w:lang w:val="zh-CN"/>
        </w:rPr>
        <w:t>篇稿件，在省级报刊登载</w:t>
      </w:r>
      <w:r>
        <w:rPr>
          <w:rFonts w:ascii="仿宋" w:eastAsia="仿宋" w:hAnsi="仿宋" w:cs="仿宋_GB2312" w:hint="eastAsia"/>
          <w:color w:val="000000"/>
          <w:sz w:val="32"/>
          <w:szCs w:val="32"/>
          <w:shd w:val="clear" w:color="auto" w:fill="FFFFFF"/>
          <w:lang w:val="zh-CN"/>
        </w:rPr>
        <w:t>13</w:t>
      </w:r>
      <w:r>
        <w:rPr>
          <w:rFonts w:ascii="仿宋" w:eastAsia="仿宋" w:hAnsi="仿宋" w:cs="仿宋_GB2312" w:hint="eastAsia"/>
          <w:color w:val="000000"/>
          <w:sz w:val="32"/>
          <w:szCs w:val="32"/>
          <w:shd w:val="clear" w:color="auto" w:fill="FFFFFF"/>
          <w:lang w:val="zh-CN"/>
        </w:rPr>
        <w:t>篇稿件，在市级报刊登载多篇</w:t>
      </w:r>
      <w:r>
        <w:rPr>
          <w:rFonts w:ascii="仿宋" w:eastAsia="仿宋" w:hAnsi="仿宋" w:cs="仿宋_GB2312" w:hint="eastAsia"/>
          <w:color w:val="000000"/>
          <w:sz w:val="32"/>
          <w:szCs w:val="32"/>
          <w:shd w:val="clear" w:color="auto" w:fill="FFFFFF"/>
        </w:rPr>
        <w:t>稿件</w:t>
      </w:r>
      <w:r>
        <w:rPr>
          <w:rFonts w:ascii="仿宋" w:eastAsia="仿宋" w:hAnsi="仿宋" w:cs="仿宋_GB2312" w:hint="eastAsia"/>
          <w:color w:val="000000"/>
          <w:sz w:val="32"/>
          <w:szCs w:val="32"/>
          <w:shd w:val="clear" w:color="auto" w:fill="FFFFFF"/>
          <w:lang w:val="zh-CN"/>
        </w:rPr>
        <w:t>。推广“互联网</w:t>
      </w:r>
      <w:r>
        <w:rPr>
          <w:rFonts w:ascii="仿宋" w:eastAsia="仿宋" w:hAnsi="仿宋" w:cs="仿宋_GB2312" w:hint="eastAsia"/>
          <w:color w:val="000000"/>
          <w:sz w:val="32"/>
          <w:szCs w:val="32"/>
          <w:shd w:val="clear" w:color="auto" w:fill="FFFFFF"/>
          <w:lang w:val="zh-CN"/>
        </w:rPr>
        <w:t>+</w:t>
      </w:r>
      <w:r>
        <w:rPr>
          <w:rFonts w:ascii="仿宋" w:eastAsia="仿宋" w:hAnsi="仿宋" w:cs="仿宋_GB2312" w:hint="eastAsia"/>
          <w:color w:val="000000"/>
          <w:sz w:val="32"/>
          <w:szCs w:val="32"/>
          <w:shd w:val="clear" w:color="auto" w:fill="FFFFFF"/>
          <w:lang w:val="zh-CN"/>
        </w:rPr>
        <w:t>”宣传模式。利用微信公众号和协会网站及时推送活动信息和工作动态，提高了计生协的影响力。</w:t>
      </w:r>
    </w:p>
    <w:p w:rsidR="00E972CB" w:rsidRDefault="007948F6" w:rsidP="00681D6D">
      <w:pPr>
        <w:pStyle w:val="2"/>
        <w:spacing w:line="592" w:lineRule="exact"/>
        <w:ind w:firstLine="640"/>
        <w:rPr>
          <w:rFonts w:ascii="仿宋" w:eastAsia="仿宋" w:hAnsi="仿宋" w:cs="仿宋"/>
          <w:snapToGrid w:val="0"/>
          <w:sz w:val="32"/>
          <w:szCs w:val="32"/>
        </w:rPr>
      </w:pPr>
      <w:r>
        <w:rPr>
          <w:rFonts w:ascii="仿宋" w:eastAsia="仿宋" w:hAnsi="仿宋" w:cs="仿宋" w:hint="eastAsia"/>
          <w:snapToGrid w:val="0"/>
          <w:sz w:val="32"/>
          <w:szCs w:val="32"/>
        </w:rPr>
        <w:t>（</w:t>
      </w:r>
      <w:r>
        <w:rPr>
          <w:rFonts w:ascii="仿宋" w:eastAsia="仿宋" w:hAnsi="仿宋" w:cs="仿宋" w:hint="eastAsia"/>
          <w:snapToGrid w:val="0"/>
          <w:sz w:val="32"/>
          <w:szCs w:val="32"/>
        </w:rPr>
        <w:t>3</w:t>
      </w:r>
      <w:r>
        <w:rPr>
          <w:rFonts w:ascii="仿宋" w:eastAsia="仿宋" w:hAnsi="仿宋" w:cs="仿宋" w:hint="eastAsia"/>
          <w:snapToGrid w:val="0"/>
          <w:sz w:val="32"/>
          <w:szCs w:val="32"/>
        </w:rPr>
        <w:t>）推动关怀服务质量</w:t>
      </w:r>
    </w:p>
    <w:p w:rsidR="00E972CB" w:rsidRDefault="007948F6">
      <w:pPr>
        <w:ind w:firstLineChars="200" w:firstLine="640"/>
        <w:rPr>
          <w:rFonts w:ascii="仿宋" w:eastAsia="仿宋" w:hAnsi="仿宋" w:cs="仿宋_GB2312"/>
          <w:color w:val="000000"/>
          <w:sz w:val="32"/>
          <w:szCs w:val="32"/>
          <w:shd w:val="clear" w:color="auto" w:fill="FFFFFF"/>
        </w:rPr>
      </w:pPr>
      <w:r>
        <w:rPr>
          <w:rFonts w:ascii="仿宋" w:eastAsia="仿宋" w:hAnsi="仿宋" w:cs="仿宋_GB2312" w:hint="eastAsia"/>
          <w:color w:val="000000"/>
          <w:sz w:val="32"/>
          <w:szCs w:val="32"/>
          <w:shd w:val="clear" w:color="auto" w:fill="FFFFFF"/>
        </w:rPr>
        <w:t>桥西区</w:t>
      </w:r>
      <w:r>
        <w:rPr>
          <w:rFonts w:ascii="仿宋" w:eastAsia="仿宋" w:hAnsi="仿宋" w:cs="仿宋_GB2312" w:hint="eastAsia"/>
          <w:color w:val="000000"/>
          <w:sz w:val="32"/>
          <w:szCs w:val="32"/>
          <w:shd w:val="clear" w:color="auto" w:fill="FFFFFF"/>
          <w:lang w:val="zh-CN"/>
        </w:rPr>
        <w:t>现有计生特殊家庭</w:t>
      </w:r>
      <w:r>
        <w:rPr>
          <w:rFonts w:ascii="仿宋" w:eastAsia="仿宋" w:hAnsi="仿宋" w:cs="仿宋_GB2312" w:hint="eastAsia"/>
          <w:color w:val="000000"/>
          <w:sz w:val="32"/>
          <w:szCs w:val="32"/>
          <w:shd w:val="clear" w:color="auto" w:fill="FFFFFF"/>
          <w:lang w:val="zh-CN"/>
        </w:rPr>
        <w:t>358</w:t>
      </w:r>
      <w:r>
        <w:rPr>
          <w:rFonts w:ascii="仿宋" w:eastAsia="仿宋" w:hAnsi="仿宋" w:cs="仿宋_GB2312" w:hint="eastAsia"/>
          <w:color w:val="000000"/>
          <w:sz w:val="32"/>
          <w:szCs w:val="32"/>
          <w:shd w:val="clear" w:color="auto" w:fill="FFFFFF"/>
          <w:lang w:val="zh-CN"/>
        </w:rPr>
        <w:t>户</w:t>
      </w:r>
      <w:r>
        <w:rPr>
          <w:rFonts w:ascii="仿宋" w:eastAsia="仿宋" w:hAnsi="仿宋" w:cs="仿宋_GB2312" w:hint="eastAsia"/>
          <w:color w:val="000000"/>
          <w:sz w:val="32"/>
          <w:szCs w:val="32"/>
          <w:shd w:val="clear" w:color="auto" w:fill="FFFFFF"/>
          <w:lang w:val="zh-CN"/>
        </w:rPr>
        <w:t>546</w:t>
      </w:r>
      <w:r>
        <w:rPr>
          <w:rFonts w:ascii="仿宋" w:eastAsia="仿宋" w:hAnsi="仿宋" w:cs="仿宋_GB2312" w:hint="eastAsia"/>
          <w:color w:val="000000"/>
          <w:sz w:val="32"/>
          <w:szCs w:val="32"/>
          <w:shd w:val="clear" w:color="auto" w:fill="FFFFFF"/>
          <w:lang w:val="zh-CN"/>
        </w:rPr>
        <w:t>人，</w:t>
      </w:r>
      <w:r>
        <w:rPr>
          <w:rFonts w:ascii="仿宋" w:eastAsia="仿宋" w:hAnsi="仿宋" w:cs="仿宋_GB2312" w:hint="eastAsia"/>
          <w:color w:val="000000"/>
          <w:sz w:val="32"/>
          <w:szCs w:val="32"/>
          <w:shd w:val="clear" w:color="auto" w:fill="FFFFFF"/>
        </w:rPr>
        <w:t>桥西区计生协始终以</w:t>
      </w:r>
      <w:r>
        <w:rPr>
          <w:rFonts w:ascii="仿宋" w:eastAsia="仿宋" w:hAnsi="仿宋" w:cs="仿宋_GB2312" w:hint="eastAsia"/>
          <w:color w:val="000000"/>
          <w:sz w:val="32"/>
          <w:szCs w:val="32"/>
          <w:shd w:val="clear" w:color="auto" w:fill="FFFFFF"/>
          <w:lang w:val="zh-CN"/>
        </w:rPr>
        <w:t>“协会的凝聚力在于服务”</w:t>
      </w:r>
      <w:r>
        <w:rPr>
          <w:rFonts w:ascii="仿宋" w:eastAsia="仿宋" w:hAnsi="仿宋" w:cs="仿宋_GB2312" w:hint="eastAsia"/>
          <w:color w:val="000000"/>
          <w:sz w:val="32"/>
          <w:szCs w:val="32"/>
          <w:shd w:val="clear" w:color="auto" w:fill="FFFFFF"/>
        </w:rPr>
        <w:t>为工作宗旨</w:t>
      </w:r>
      <w:r>
        <w:rPr>
          <w:rFonts w:ascii="仿宋" w:eastAsia="仿宋" w:hAnsi="仿宋" w:cs="仿宋_GB2312" w:hint="eastAsia"/>
          <w:color w:val="000000"/>
          <w:sz w:val="32"/>
          <w:szCs w:val="32"/>
          <w:shd w:val="clear" w:color="auto" w:fill="FFFFFF"/>
          <w:lang w:val="zh-CN"/>
        </w:rPr>
        <w:t>，把对计生特</w:t>
      </w:r>
      <w:r>
        <w:rPr>
          <w:rFonts w:ascii="仿宋" w:eastAsia="仿宋" w:hAnsi="仿宋" w:cs="仿宋_GB2312" w:hint="eastAsia"/>
          <w:color w:val="000000"/>
          <w:sz w:val="32"/>
          <w:szCs w:val="32"/>
          <w:shd w:val="clear" w:color="auto" w:fill="FFFFFF"/>
        </w:rPr>
        <w:t>困</w:t>
      </w:r>
      <w:r>
        <w:rPr>
          <w:rFonts w:ascii="仿宋" w:eastAsia="仿宋" w:hAnsi="仿宋" w:cs="仿宋_GB2312" w:hint="eastAsia"/>
          <w:color w:val="000000"/>
          <w:sz w:val="32"/>
          <w:szCs w:val="32"/>
          <w:shd w:val="clear" w:color="auto" w:fill="FFFFFF"/>
          <w:lang w:val="zh-CN"/>
        </w:rPr>
        <w:t>家庭的关怀服务作为工作的重中之重，积极探索创造性地实施“十个一”</w:t>
      </w:r>
      <w:r>
        <w:rPr>
          <w:rFonts w:ascii="仿宋" w:eastAsia="仿宋" w:hAnsi="仿宋" w:cs="仿宋_GB2312" w:hint="eastAsia"/>
          <w:color w:val="000000"/>
          <w:sz w:val="32"/>
          <w:szCs w:val="32"/>
          <w:shd w:val="clear" w:color="auto" w:fill="FFFFFF"/>
          <w:lang w:val="zh-CN"/>
        </w:rPr>
        <w:t xml:space="preserve"> </w:t>
      </w:r>
      <w:r>
        <w:rPr>
          <w:rFonts w:ascii="仿宋" w:eastAsia="仿宋" w:hAnsi="仿宋" w:cs="仿宋_GB2312" w:hint="eastAsia"/>
          <w:color w:val="000000"/>
          <w:sz w:val="32"/>
          <w:szCs w:val="32"/>
          <w:shd w:val="clear" w:color="auto" w:fill="FFFFFF"/>
          <w:lang w:val="zh-CN"/>
        </w:rPr>
        <w:t>品牌关怀关爱服务。</w:t>
      </w:r>
      <w:r>
        <w:rPr>
          <w:rFonts w:ascii="仿宋" w:eastAsia="仿宋" w:hAnsi="仿宋" w:cs="仿宋_GB2312" w:hint="eastAsia"/>
          <w:color w:val="000000"/>
          <w:sz w:val="32"/>
          <w:szCs w:val="32"/>
          <w:shd w:val="clear" w:color="auto" w:fill="FFFFFF"/>
        </w:rPr>
        <w:t>围绕关怀计生特殊家庭亲情关爱行动、精准帮扶计生困难家庭等内容，通过开展春节慰问、建立帮扶档案、健康讲座、健康体检、居家养老服务、志愿者服务等多种关怀形式和帮扶政策，将关怀服务落实到家庭及个人身上，提高服务质量。</w:t>
      </w:r>
    </w:p>
    <w:p w:rsidR="00E972CB" w:rsidRDefault="007948F6">
      <w:pPr>
        <w:snapToGrid w:val="0"/>
        <w:spacing w:line="592" w:lineRule="exact"/>
        <w:ind w:firstLineChars="200" w:firstLine="643"/>
        <w:rPr>
          <w:rFonts w:ascii="仿宋" w:eastAsia="仿宋" w:hAnsi="仿宋" w:cs="仿宋"/>
          <w:b/>
          <w:bCs/>
          <w:sz w:val="32"/>
          <w:szCs w:val="32"/>
        </w:rPr>
      </w:pPr>
      <w:r>
        <w:rPr>
          <w:rFonts w:ascii="仿宋" w:eastAsia="仿宋" w:hAnsi="仿宋" w:cs="仿宋" w:hint="eastAsia"/>
          <w:b/>
          <w:bCs/>
          <w:sz w:val="32"/>
          <w:szCs w:val="32"/>
        </w:rPr>
        <w:t>3</w:t>
      </w:r>
      <w:r>
        <w:rPr>
          <w:rFonts w:ascii="仿宋" w:eastAsia="仿宋" w:hAnsi="仿宋" w:cs="仿宋" w:hint="eastAsia"/>
          <w:b/>
          <w:bCs/>
          <w:sz w:val="32"/>
          <w:szCs w:val="32"/>
        </w:rPr>
        <w:t>、绩效自评情况</w:t>
      </w:r>
    </w:p>
    <w:p w:rsidR="00E972CB" w:rsidRDefault="007948F6">
      <w:pPr>
        <w:pStyle w:val="a6"/>
        <w:widowControl/>
        <w:spacing w:beforeAutospacing="0" w:afterAutospacing="0" w:line="592" w:lineRule="exact"/>
        <w:ind w:firstLine="660"/>
        <w:rPr>
          <w:rFonts w:ascii="仿宋" w:eastAsia="仿宋" w:hAnsi="仿宋" w:cs="仿宋"/>
          <w:kern w:val="2"/>
          <w:sz w:val="32"/>
          <w:szCs w:val="32"/>
        </w:rPr>
      </w:pPr>
      <w:r>
        <w:rPr>
          <w:rFonts w:ascii="仿宋" w:eastAsia="仿宋" w:hAnsi="仿宋" w:cs="仿宋"/>
          <w:kern w:val="2"/>
          <w:sz w:val="32"/>
          <w:szCs w:val="32"/>
        </w:rPr>
        <w:lastRenderedPageBreak/>
        <w:t>通过本次项目</w:t>
      </w:r>
      <w:r>
        <w:rPr>
          <w:rFonts w:ascii="仿宋" w:eastAsia="仿宋" w:hAnsi="仿宋" w:cs="仿宋" w:hint="eastAsia"/>
          <w:kern w:val="2"/>
          <w:sz w:val="32"/>
          <w:szCs w:val="32"/>
        </w:rPr>
        <w:t>绩效</w:t>
      </w:r>
      <w:r>
        <w:rPr>
          <w:rFonts w:ascii="仿宋" w:eastAsia="仿宋" w:hAnsi="仿宋" w:cs="仿宋"/>
          <w:kern w:val="2"/>
          <w:sz w:val="32"/>
          <w:szCs w:val="32"/>
        </w:rPr>
        <w:t>自评，</w:t>
      </w:r>
      <w:r>
        <w:rPr>
          <w:rFonts w:ascii="仿宋" w:eastAsia="仿宋" w:hAnsi="仿宋" w:cs="仿宋" w:hint="eastAsia"/>
          <w:kern w:val="2"/>
          <w:sz w:val="32"/>
          <w:szCs w:val="32"/>
        </w:rPr>
        <w:t>桥西区计生协</w:t>
      </w:r>
      <w:r>
        <w:rPr>
          <w:rFonts w:ascii="仿宋" w:eastAsia="仿宋" w:hAnsi="仿宋" w:cs="仿宋"/>
          <w:kern w:val="2"/>
          <w:sz w:val="32"/>
          <w:szCs w:val="32"/>
        </w:rPr>
        <w:t>项目</w:t>
      </w:r>
      <w:r>
        <w:rPr>
          <w:rFonts w:ascii="仿宋" w:eastAsia="仿宋" w:hAnsi="仿宋" w:cs="仿宋" w:hint="eastAsia"/>
          <w:kern w:val="2"/>
          <w:sz w:val="32"/>
          <w:szCs w:val="32"/>
        </w:rPr>
        <w:t>绩效评价结果</w:t>
      </w:r>
      <w:r>
        <w:rPr>
          <w:rFonts w:ascii="仿宋" w:eastAsia="仿宋" w:hAnsi="仿宋" w:cs="仿宋"/>
          <w:kern w:val="2"/>
          <w:sz w:val="32"/>
          <w:szCs w:val="32"/>
        </w:rPr>
        <w:t>达到优秀，</w:t>
      </w:r>
      <w:r>
        <w:rPr>
          <w:rFonts w:ascii="仿宋" w:eastAsia="仿宋" w:hAnsi="仿宋" w:cs="仿宋" w:hint="eastAsia"/>
          <w:kern w:val="2"/>
          <w:sz w:val="32"/>
          <w:szCs w:val="32"/>
        </w:rPr>
        <w:t>但</w:t>
      </w:r>
      <w:r>
        <w:rPr>
          <w:rFonts w:ascii="仿宋" w:eastAsia="仿宋" w:hAnsi="仿宋" w:cs="仿宋"/>
          <w:kern w:val="2"/>
          <w:sz w:val="32"/>
          <w:szCs w:val="32"/>
        </w:rPr>
        <w:t>在资金的使用和管理过程中，也发现了一些问题。</w:t>
      </w:r>
    </w:p>
    <w:p w:rsidR="00E972CB" w:rsidRDefault="007948F6">
      <w:pPr>
        <w:numPr>
          <w:ilvl w:val="0"/>
          <w:numId w:val="2"/>
        </w:numPr>
        <w:spacing w:line="592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绩效指标的精细化和可量化程度需加强。项目绩效指标设定相对简单，目标分解不够细化。</w:t>
      </w:r>
    </w:p>
    <w:p w:rsidR="00E972CB" w:rsidRDefault="007948F6">
      <w:pPr>
        <w:snapToGrid w:val="0"/>
        <w:spacing w:line="592" w:lineRule="exact"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三、绩效目标设定质量情况</w:t>
      </w:r>
    </w:p>
    <w:p w:rsidR="00E972CB" w:rsidRDefault="007948F6">
      <w:pPr>
        <w:snapToGrid w:val="0"/>
        <w:spacing w:line="592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通过绩效自评结果对比</w:t>
      </w:r>
      <w:r>
        <w:rPr>
          <w:rFonts w:ascii="仿宋" w:eastAsia="仿宋" w:hAnsi="仿宋" w:cs="仿宋" w:hint="eastAsia"/>
          <w:sz w:val="32"/>
          <w:szCs w:val="32"/>
        </w:rPr>
        <w:t>追溯</w:t>
      </w:r>
      <w:r>
        <w:rPr>
          <w:rFonts w:ascii="仿宋" w:eastAsia="仿宋" w:hAnsi="仿宋" w:cs="仿宋" w:hint="eastAsia"/>
          <w:sz w:val="32"/>
          <w:szCs w:val="32"/>
        </w:rPr>
        <w:t>年初预算目标设定质量情况，从绩效目标、绩效指标和绩效标准全面总结。</w:t>
      </w:r>
    </w:p>
    <w:p w:rsidR="00E972CB" w:rsidRDefault="007948F6">
      <w:pPr>
        <w:pStyle w:val="2"/>
        <w:spacing w:line="592" w:lineRule="exact"/>
        <w:ind w:firstLine="643"/>
        <w:rPr>
          <w:b/>
          <w:bCs/>
        </w:rPr>
      </w:pPr>
      <w:r>
        <w:rPr>
          <w:rFonts w:ascii="仿宋" w:eastAsia="仿宋" w:hAnsi="仿宋" w:cs="仿宋" w:hint="eastAsia"/>
          <w:b/>
          <w:bCs/>
          <w:sz w:val="32"/>
          <w:szCs w:val="32"/>
        </w:rPr>
        <w:t>1</w:t>
      </w:r>
      <w:r>
        <w:rPr>
          <w:rFonts w:ascii="仿宋" w:eastAsia="仿宋" w:hAnsi="仿宋" w:cs="仿宋" w:hint="eastAsia"/>
          <w:b/>
          <w:bCs/>
          <w:sz w:val="32"/>
          <w:szCs w:val="32"/>
        </w:rPr>
        <w:t>、绩效目标设定</w:t>
      </w:r>
    </w:p>
    <w:p w:rsidR="00E972CB" w:rsidRDefault="007948F6">
      <w:pPr>
        <w:snapToGrid w:val="0"/>
        <w:spacing w:line="592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年初预算目标设定清晰准确、合理可行、指向明确，符合部门职能及发展规划，并与相应的财政支出范围、方向、效果紧密相关。</w:t>
      </w:r>
    </w:p>
    <w:p w:rsidR="00E972CB" w:rsidRDefault="007948F6">
      <w:pPr>
        <w:pStyle w:val="2"/>
        <w:spacing w:line="592" w:lineRule="exact"/>
        <w:ind w:firstLine="643"/>
        <w:rPr>
          <w:b/>
          <w:bCs/>
        </w:rPr>
      </w:pPr>
      <w:r>
        <w:rPr>
          <w:rFonts w:ascii="仿宋" w:eastAsia="仿宋" w:hAnsi="仿宋" w:cs="仿宋" w:hint="eastAsia"/>
          <w:b/>
          <w:bCs/>
          <w:sz w:val="32"/>
          <w:szCs w:val="32"/>
        </w:rPr>
        <w:t>2</w:t>
      </w:r>
      <w:r>
        <w:rPr>
          <w:rFonts w:ascii="仿宋" w:eastAsia="仿宋" w:hAnsi="仿宋" w:cs="仿宋" w:hint="eastAsia"/>
          <w:b/>
          <w:bCs/>
          <w:sz w:val="32"/>
          <w:szCs w:val="32"/>
        </w:rPr>
        <w:t>、绩效指标设定</w:t>
      </w:r>
    </w:p>
    <w:p w:rsidR="00E972CB" w:rsidRDefault="007948F6">
      <w:pPr>
        <w:pStyle w:val="2"/>
        <w:spacing w:line="592" w:lineRule="exact"/>
        <w:ind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2019</w:t>
      </w:r>
      <w:r>
        <w:rPr>
          <w:rFonts w:ascii="仿宋" w:eastAsia="仿宋" w:hAnsi="仿宋" w:cs="仿宋" w:hint="eastAsia"/>
          <w:sz w:val="32"/>
          <w:szCs w:val="32"/>
        </w:rPr>
        <w:t>年度项目年初预算指标设定较为科学合理，已设定的绩效指标与绩效目标相吻合，能恰当反映目标的实现程度；绩效目标设定采取定性和定量两种方式，较为通俗易懂，数据的获取较为容易；但项目绩效指标设定相对简单，目标分解不够细化。</w:t>
      </w:r>
    </w:p>
    <w:p w:rsidR="00E972CB" w:rsidRDefault="007948F6">
      <w:pPr>
        <w:pStyle w:val="2"/>
        <w:spacing w:line="592" w:lineRule="exact"/>
        <w:ind w:firstLine="643"/>
        <w:rPr>
          <w:rFonts w:ascii="仿宋" w:eastAsia="仿宋" w:hAnsi="仿宋" w:cs="仿宋"/>
          <w:b/>
          <w:bCs/>
          <w:sz w:val="32"/>
          <w:szCs w:val="32"/>
        </w:rPr>
      </w:pPr>
      <w:r>
        <w:rPr>
          <w:rFonts w:ascii="仿宋" w:eastAsia="仿宋" w:hAnsi="仿宋" w:cs="仿宋" w:hint="eastAsia"/>
          <w:b/>
          <w:bCs/>
          <w:sz w:val="32"/>
          <w:szCs w:val="32"/>
        </w:rPr>
        <w:t>3</w:t>
      </w:r>
      <w:r>
        <w:rPr>
          <w:rFonts w:ascii="仿宋" w:eastAsia="仿宋" w:hAnsi="仿宋" w:cs="仿宋" w:hint="eastAsia"/>
          <w:b/>
          <w:bCs/>
          <w:sz w:val="32"/>
          <w:szCs w:val="32"/>
        </w:rPr>
        <w:t>、绩效标准设定</w:t>
      </w:r>
    </w:p>
    <w:p w:rsidR="00E972CB" w:rsidRDefault="007948F6">
      <w:pPr>
        <w:snapToGrid w:val="0"/>
        <w:spacing w:line="592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2019</w:t>
      </w:r>
      <w:r>
        <w:rPr>
          <w:rFonts w:ascii="仿宋" w:eastAsia="仿宋" w:hAnsi="仿宋" w:cs="仿宋" w:hint="eastAsia"/>
          <w:sz w:val="32"/>
          <w:szCs w:val="32"/>
        </w:rPr>
        <w:t>年度项目绩效标准设定恰当适宜、易于评价，具</w:t>
      </w:r>
      <w:r>
        <w:rPr>
          <w:rFonts w:ascii="仿宋" w:eastAsia="仿宋" w:hAnsi="仿宋" w:cs="仿宋" w:hint="eastAsia"/>
          <w:sz w:val="32"/>
          <w:szCs w:val="32"/>
        </w:rPr>
        <w:t>有清晰的、可衡量的指标值。</w:t>
      </w:r>
    </w:p>
    <w:p w:rsidR="00E972CB" w:rsidRDefault="00E972CB">
      <w:pPr>
        <w:snapToGrid w:val="0"/>
        <w:spacing w:line="592" w:lineRule="exact"/>
        <w:ind w:firstLineChars="200" w:firstLine="640"/>
        <w:rPr>
          <w:rFonts w:ascii="黑体" w:eastAsia="黑体" w:hAnsi="黑体" w:cs="黑体"/>
          <w:sz w:val="32"/>
          <w:szCs w:val="32"/>
        </w:rPr>
      </w:pPr>
    </w:p>
    <w:p w:rsidR="00E972CB" w:rsidRDefault="007948F6">
      <w:pPr>
        <w:snapToGrid w:val="0"/>
        <w:spacing w:line="592" w:lineRule="exact"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四、整改措施及结果应用</w:t>
      </w:r>
    </w:p>
    <w:p w:rsidR="00E972CB" w:rsidRDefault="007948F6">
      <w:pPr>
        <w:snapToGrid w:val="0"/>
        <w:spacing w:line="592" w:lineRule="exact"/>
        <w:ind w:firstLineChars="200" w:firstLine="643"/>
        <w:rPr>
          <w:rFonts w:ascii="仿宋" w:eastAsia="仿宋" w:hAnsi="仿宋" w:cs="仿宋"/>
          <w:b/>
          <w:bCs/>
          <w:sz w:val="32"/>
          <w:szCs w:val="32"/>
        </w:rPr>
      </w:pPr>
      <w:r>
        <w:rPr>
          <w:rFonts w:ascii="仿宋" w:eastAsia="仿宋" w:hAnsi="仿宋" w:cs="仿宋" w:hint="eastAsia"/>
          <w:b/>
          <w:bCs/>
          <w:sz w:val="32"/>
          <w:szCs w:val="32"/>
        </w:rPr>
        <w:t>1</w:t>
      </w:r>
      <w:r>
        <w:rPr>
          <w:rFonts w:ascii="仿宋" w:eastAsia="仿宋" w:hAnsi="仿宋" w:cs="仿宋" w:hint="eastAsia"/>
          <w:b/>
          <w:bCs/>
          <w:sz w:val="32"/>
          <w:szCs w:val="32"/>
        </w:rPr>
        <w:t>、整改措施</w:t>
      </w:r>
    </w:p>
    <w:p w:rsidR="00E972CB" w:rsidRDefault="007948F6">
      <w:pPr>
        <w:snapToGrid w:val="0"/>
        <w:spacing w:line="592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lastRenderedPageBreak/>
        <w:t>针对上述存在的不足，提高预算项目绩效管理水平、提升绩效目标设定质量，提出以下整改措施：</w:t>
      </w:r>
    </w:p>
    <w:p w:rsidR="00E972CB" w:rsidRDefault="007948F6">
      <w:pPr>
        <w:snapToGrid w:val="0"/>
        <w:spacing w:line="592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（</w:t>
      </w:r>
      <w:r>
        <w:rPr>
          <w:rFonts w:ascii="仿宋" w:eastAsia="仿宋" w:hAnsi="仿宋" w:cs="仿宋" w:hint="eastAsia"/>
          <w:sz w:val="32"/>
          <w:szCs w:val="32"/>
        </w:rPr>
        <w:t>1</w:t>
      </w:r>
      <w:r>
        <w:rPr>
          <w:rFonts w:ascii="仿宋" w:eastAsia="仿宋" w:hAnsi="仿宋" w:cs="仿宋" w:hint="eastAsia"/>
          <w:sz w:val="32"/>
          <w:szCs w:val="32"/>
        </w:rPr>
        <w:t>）合理制定绩效目标，并细化、量化评价指标。绩效指标是预算绩效管理的基础。为保证完善绩效评价科学、客观、公正，绩效目标应合理、细化和可量化，绩效指标应细化、完整的。针对绩效指标较简单、内容不够细化、定量指标较少等问题，在项目绩效指标设定中，应科学界定和测算绩效目标值，进一步细化、量化产出和效益指标。</w:t>
      </w:r>
    </w:p>
    <w:p w:rsidR="00E972CB" w:rsidRDefault="007948F6">
      <w:pPr>
        <w:snapToGrid w:val="0"/>
        <w:spacing w:line="592" w:lineRule="exact"/>
        <w:ind w:firstLineChars="200" w:firstLine="643"/>
        <w:rPr>
          <w:rFonts w:ascii="仿宋" w:eastAsia="仿宋" w:hAnsi="仿宋" w:cs="仿宋"/>
          <w:b/>
          <w:bCs/>
          <w:sz w:val="32"/>
          <w:szCs w:val="32"/>
        </w:rPr>
      </w:pPr>
      <w:r>
        <w:rPr>
          <w:rFonts w:ascii="仿宋" w:eastAsia="仿宋" w:hAnsi="仿宋" w:cs="仿宋" w:hint="eastAsia"/>
          <w:b/>
          <w:bCs/>
          <w:sz w:val="32"/>
          <w:szCs w:val="32"/>
        </w:rPr>
        <w:t>2</w:t>
      </w:r>
      <w:r>
        <w:rPr>
          <w:rFonts w:ascii="仿宋" w:eastAsia="仿宋" w:hAnsi="仿宋" w:cs="仿宋" w:hint="eastAsia"/>
          <w:b/>
          <w:bCs/>
          <w:sz w:val="32"/>
          <w:szCs w:val="32"/>
        </w:rPr>
        <w:t>、结果应用</w:t>
      </w:r>
    </w:p>
    <w:p w:rsidR="00E972CB" w:rsidRDefault="007948F6">
      <w:pPr>
        <w:pStyle w:val="2"/>
        <w:spacing w:line="592" w:lineRule="exact"/>
        <w:ind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绩效评价结果可作为预算安排的重要依据，</w:t>
      </w:r>
      <w:r>
        <w:rPr>
          <w:rFonts w:ascii="仿宋" w:eastAsia="仿宋" w:hAnsi="仿宋" w:cs="仿宋" w:hint="eastAsia"/>
          <w:sz w:val="32"/>
          <w:szCs w:val="32"/>
        </w:rPr>
        <w:t>为预算编制提供参考，为部门安排项目资金提供数据支撑。通过绩效评价结果可了解财政资金使用状况，进一步规范项目的管理和监督、资金的分配和使用，</w:t>
      </w:r>
      <w:r>
        <w:rPr>
          <w:rFonts w:ascii="仿宋" w:eastAsia="仿宋" w:hAnsi="仿宋" w:cs="仿宋" w:hint="eastAsia"/>
          <w:sz w:val="32"/>
          <w:szCs w:val="32"/>
        </w:rPr>
        <w:t>对</w:t>
      </w:r>
      <w:r>
        <w:rPr>
          <w:rFonts w:ascii="仿宋" w:eastAsia="仿宋" w:hAnsi="仿宋" w:cs="仿宋" w:hint="eastAsia"/>
          <w:sz w:val="32"/>
          <w:szCs w:val="32"/>
        </w:rPr>
        <w:t>今后项目管理工作起到积极作用，促进财政资金</w:t>
      </w:r>
      <w:r>
        <w:rPr>
          <w:rFonts w:ascii="仿宋" w:eastAsia="仿宋" w:hAnsi="仿宋" w:cs="仿宋" w:hint="eastAsia"/>
          <w:sz w:val="32"/>
          <w:szCs w:val="32"/>
        </w:rPr>
        <w:t>的</w:t>
      </w:r>
      <w:r>
        <w:rPr>
          <w:rFonts w:ascii="仿宋" w:eastAsia="仿宋" w:hAnsi="仿宋" w:cs="仿宋" w:hint="eastAsia"/>
          <w:sz w:val="32"/>
          <w:szCs w:val="32"/>
        </w:rPr>
        <w:t>管理科学化。</w:t>
      </w:r>
    </w:p>
    <w:p w:rsidR="00E972CB" w:rsidRDefault="007948F6">
      <w:pPr>
        <w:pStyle w:val="2"/>
        <w:spacing w:line="592" w:lineRule="exact"/>
        <w:ind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2019</w:t>
      </w:r>
      <w:r>
        <w:rPr>
          <w:rFonts w:ascii="仿宋" w:eastAsia="仿宋" w:hAnsi="仿宋" w:cs="仿宋" w:hint="eastAsia"/>
          <w:sz w:val="32"/>
          <w:szCs w:val="32"/>
        </w:rPr>
        <w:t>年绩效自评工作中发现的问题，为桥西区计生协后续年度预算编制工作中，在项目预算编制、预算执行率、项目支出等方面提供了强有力的辅助作用；同时强化了预算绩效理念，为提高部门整体绩效和单个项目绩效提供了有力的支持作用。</w:t>
      </w:r>
    </w:p>
    <w:p w:rsidR="00E972CB" w:rsidRDefault="00E972CB">
      <w:pPr>
        <w:pStyle w:val="2"/>
        <w:spacing w:line="592" w:lineRule="exact"/>
        <w:ind w:firstLine="640"/>
        <w:rPr>
          <w:rFonts w:ascii="仿宋" w:eastAsia="仿宋" w:hAnsi="仿宋" w:cs="仿宋"/>
          <w:sz w:val="32"/>
          <w:szCs w:val="32"/>
        </w:rPr>
      </w:pPr>
    </w:p>
    <w:sectPr w:rsidR="00E972CB" w:rsidSect="00E972CB">
      <w:headerReference w:type="default" r:id="rId8"/>
      <w:footerReference w:type="default" r:id="rId9"/>
      <w:pgSz w:w="11906" w:h="16838"/>
      <w:pgMar w:top="2041" w:right="1304" w:bottom="1701" w:left="1531" w:header="851" w:footer="992" w:gutter="0"/>
      <w:pgNumType w:fmt="numberInDash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948F6" w:rsidRDefault="007948F6" w:rsidP="00E972CB">
      <w:r>
        <w:separator/>
      </w:r>
    </w:p>
  </w:endnote>
  <w:endnote w:type="continuationSeparator" w:id="1">
    <w:p w:rsidR="007948F6" w:rsidRDefault="007948F6" w:rsidP="00E972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charset w:val="86"/>
    <w:family w:val="auto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72CB" w:rsidRDefault="00E972CB"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025" o:spid="_x0000_s1026" type="#_x0000_t202" style="position:absolute;left:0;text-align:left;margin-left:0;margin-top:0;width:2in;height:2in;z-index:251658240;mso-wrap-style:none;mso-position-horizontal:center;mso-position-horizontal-relative:margin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" filled="f" stroked="f">
          <v:textbox style="mso-fit-shape-to-text:t" inset="0,0,0,0">
            <w:txbxContent>
              <w:p w:rsidR="00E972CB" w:rsidRDefault="00E972CB"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 w:rsidR="007948F6"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 w:rsidR="00821697">
                  <w:rPr>
                    <w:noProof/>
                    <w:sz w:val="18"/>
                  </w:rPr>
                  <w:t>- 1 -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  <w10:wrap anchorx="margin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948F6" w:rsidRDefault="007948F6" w:rsidP="00E972CB">
      <w:r>
        <w:separator/>
      </w:r>
    </w:p>
  </w:footnote>
  <w:footnote w:type="continuationSeparator" w:id="1">
    <w:p w:rsidR="007948F6" w:rsidRDefault="007948F6" w:rsidP="00E972C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72CB" w:rsidRDefault="00E972CB">
    <w:pPr>
      <w:pStyle w:val="a5"/>
      <w:pBdr>
        <w:bottom w:val="none" w:sz="0" w:space="1" w:color="auto"/>
      </w:pBd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88FCA2C5"/>
    <w:multiLevelType w:val="singleLevel"/>
    <w:tmpl w:val="88FCA2C5"/>
    <w:lvl w:ilvl="0">
      <w:start w:val="1"/>
      <w:numFmt w:val="decimal"/>
      <w:suff w:val="nothing"/>
      <w:lvlText w:val="（%1）"/>
      <w:lvlJc w:val="left"/>
    </w:lvl>
  </w:abstractNum>
  <w:abstractNum w:abstractNumId="1">
    <w:nsid w:val="64380AC9"/>
    <w:multiLevelType w:val="singleLevel"/>
    <w:tmpl w:val="64380AC9"/>
    <w:lvl w:ilvl="0">
      <w:start w:val="1"/>
      <w:numFmt w:val="decimal"/>
      <w:suff w:val="nothing"/>
      <w:lvlText w:val="（%1）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efaultTabStop w:val="420"/>
  <w:drawingGridHorizontalSpacing w:val="105"/>
  <w:drawingGridVerticalSpacing w:val="156"/>
  <w:noPunctuationKerning/>
  <w:characterSpacingControl w:val="compressPunctuation"/>
  <w:hdrShapeDefaults>
    <o:shapedefaults v:ext="edit" spidmax="3074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</w:compat>
  <w:rsids>
    <w:rsidRoot w:val="00EF16A3"/>
    <w:rsid w:val="000436A4"/>
    <w:rsid w:val="000D29F1"/>
    <w:rsid w:val="001627CF"/>
    <w:rsid w:val="00176210"/>
    <w:rsid w:val="001D2D4C"/>
    <w:rsid w:val="0020636B"/>
    <w:rsid w:val="0021320D"/>
    <w:rsid w:val="00383AC5"/>
    <w:rsid w:val="003A5E04"/>
    <w:rsid w:val="003B412A"/>
    <w:rsid w:val="00432709"/>
    <w:rsid w:val="00453B4A"/>
    <w:rsid w:val="00491FCD"/>
    <w:rsid w:val="004E6C05"/>
    <w:rsid w:val="004F6F9F"/>
    <w:rsid w:val="00546BCB"/>
    <w:rsid w:val="005C236C"/>
    <w:rsid w:val="005E6EC9"/>
    <w:rsid w:val="00665896"/>
    <w:rsid w:val="00681D6D"/>
    <w:rsid w:val="0071336C"/>
    <w:rsid w:val="0071475B"/>
    <w:rsid w:val="00793214"/>
    <w:rsid w:val="007948F6"/>
    <w:rsid w:val="007D43DA"/>
    <w:rsid w:val="007E50DB"/>
    <w:rsid w:val="007E661D"/>
    <w:rsid w:val="007F5EE6"/>
    <w:rsid w:val="0081530B"/>
    <w:rsid w:val="00821697"/>
    <w:rsid w:val="008C31C3"/>
    <w:rsid w:val="008E0E58"/>
    <w:rsid w:val="00941865"/>
    <w:rsid w:val="00986803"/>
    <w:rsid w:val="0099577A"/>
    <w:rsid w:val="009F1522"/>
    <w:rsid w:val="00A06D88"/>
    <w:rsid w:val="00AB70A8"/>
    <w:rsid w:val="00AF5C06"/>
    <w:rsid w:val="00B348D5"/>
    <w:rsid w:val="00B8177D"/>
    <w:rsid w:val="00B86365"/>
    <w:rsid w:val="00BE032C"/>
    <w:rsid w:val="00C242EC"/>
    <w:rsid w:val="00CB1B57"/>
    <w:rsid w:val="00CE156F"/>
    <w:rsid w:val="00DE50A2"/>
    <w:rsid w:val="00DF6FF4"/>
    <w:rsid w:val="00E17D5D"/>
    <w:rsid w:val="00E61BFC"/>
    <w:rsid w:val="00E841B7"/>
    <w:rsid w:val="00E972CB"/>
    <w:rsid w:val="00EB101E"/>
    <w:rsid w:val="00ED5E84"/>
    <w:rsid w:val="00EF16A3"/>
    <w:rsid w:val="00F57E52"/>
    <w:rsid w:val="01DA4765"/>
    <w:rsid w:val="03406070"/>
    <w:rsid w:val="06C00D08"/>
    <w:rsid w:val="082319CA"/>
    <w:rsid w:val="0C903925"/>
    <w:rsid w:val="0E4C3866"/>
    <w:rsid w:val="0F174392"/>
    <w:rsid w:val="10723CBA"/>
    <w:rsid w:val="125C74D4"/>
    <w:rsid w:val="127760C8"/>
    <w:rsid w:val="13957A72"/>
    <w:rsid w:val="13B61930"/>
    <w:rsid w:val="159E165F"/>
    <w:rsid w:val="176E584C"/>
    <w:rsid w:val="1BED7137"/>
    <w:rsid w:val="1F93244B"/>
    <w:rsid w:val="20DB1784"/>
    <w:rsid w:val="2C112594"/>
    <w:rsid w:val="2D5E0868"/>
    <w:rsid w:val="2EB15565"/>
    <w:rsid w:val="2FB92F35"/>
    <w:rsid w:val="314B79A5"/>
    <w:rsid w:val="36106127"/>
    <w:rsid w:val="39782268"/>
    <w:rsid w:val="3A066AD8"/>
    <w:rsid w:val="3AEF6FE7"/>
    <w:rsid w:val="3D7922F7"/>
    <w:rsid w:val="3D867ABD"/>
    <w:rsid w:val="404E26BD"/>
    <w:rsid w:val="43CF0E4E"/>
    <w:rsid w:val="459408CF"/>
    <w:rsid w:val="46FA3153"/>
    <w:rsid w:val="493B718D"/>
    <w:rsid w:val="4AA96CA5"/>
    <w:rsid w:val="4B114125"/>
    <w:rsid w:val="50C070B9"/>
    <w:rsid w:val="537F0B7A"/>
    <w:rsid w:val="53A42ADD"/>
    <w:rsid w:val="545348BC"/>
    <w:rsid w:val="55C809B4"/>
    <w:rsid w:val="5A9341D5"/>
    <w:rsid w:val="5EFF6871"/>
    <w:rsid w:val="600C4B55"/>
    <w:rsid w:val="634E6814"/>
    <w:rsid w:val="64293F04"/>
    <w:rsid w:val="65796303"/>
    <w:rsid w:val="66053BC2"/>
    <w:rsid w:val="66AC4802"/>
    <w:rsid w:val="66DD1D91"/>
    <w:rsid w:val="696D46FD"/>
    <w:rsid w:val="6AB550DC"/>
    <w:rsid w:val="6EB61E92"/>
    <w:rsid w:val="732B4430"/>
    <w:rsid w:val="75DC5443"/>
    <w:rsid w:val="77102265"/>
    <w:rsid w:val="7B472E23"/>
    <w:rsid w:val="7B93244F"/>
    <w:rsid w:val="7EB0263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uiPriority="9" w:qFormat="1"/>
    <w:lsdException w:name="heading 3" w:semiHidden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uiPriority="99" w:qFormat="1"/>
    <w:lsdException w:name="footer" w:semiHidden="0" w:uiPriority="99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Body Text Indent" w:semiHidden="0" w:unhideWhenUsed="0" w:qFormat="1"/>
    <w:lsdException w:name="Subtitle" w:semiHidden="0" w:uiPriority="11" w:unhideWhenUsed="0" w:qFormat="1"/>
    <w:lsdException w:name="Body Text First Indent 2" w:semiHidden="0" w:unhideWhenUsed="0" w:qFormat="1"/>
    <w:lsdException w:name="Strong" w:semiHidden="0" w:unhideWhenUsed="0" w:qFormat="1"/>
    <w:lsdException w:name="Emphasis" w:semiHidden="0" w:uiPriority="20" w:unhideWhenUsed="0" w:qFormat="1"/>
    <w:lsdException w:name="HTML Top of Form" w:uiPriority="99"/>
    <w:lsdException w:name="HTML Bottom of Form" w:uiPriority="99"/>
    <w:lsdException w:name="Normal (Web)" w:semiHidden="0" w:unhideWhenUsed="0" w:qFormat="1"/>
    <w:lsdException w:name="Normal Table" w:uiPriority="99" w:qFormat="1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Table Grid" w:semiHidden="0" w:uiPriority="59" w:unhideWhenUsed="0"/>
    <w:lsdException w:name="Placeholder Text" w:uiPriority="99"/>
    <w:lsdException w:name="No Spacing" w:uiPriority="9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/>
    <w:lsdException w:name="List Paragraph" w:uiPriority="99"/>
    <w:lsdException w:name="Quote" w:uiPriority="99"/>
    <w:lsdException w:name="Intense Quote" w:uiPriority="99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rsid w:val="00E972CB"/>
    <w:pPr>
      <w:widowControl w:val="0"/>
      <w:jc w:val="both"/>
    </w:pPr>
    <w:rPr>
      <w:rFonts w:ascii="Times New Roman" w:hAnsi="Times New Roman"/>
      <w:kern w:val="2"/>
      <w:sz w:val="21"/>
      <w:szCs w:val="24"/>
    </w:rPr>
  </w:style>
  <w:style w:type="paragraph" w:styleId="3">
    <w:name w:val="heading 3"/>
    <w:basedOn w:val="a"/>
    <w:next w:val="a"/>
    <w:link w:val="3Char"/>
    <w:unhideWhenUsed/>
    <w:qFormat/>
    <w:rsid w:val="00E972CB"/>
    <w:pPr>
      <w:keepNext/>
      <w:keepLines/>
      <w:spacing w:line="600" w:lineRule="exact"/>
      <w:ind w:firstLineChars="200" w:firstLine="1000"/>
      <w:outlineLvl w:val="2"/>
    </w:pPr>
    <w:rPr>
      <w:rFonts w:eastAsia="仿宋"/>
      <w:b/>
      <w:sz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Body Text Indent"/>
    <w:basedOn w:val="a"/>
    <w:qFormat/>
    <w:rsid w:val="00E972CB"/>
    <w:pPr>
      <w:spacing w:line="360" w:lineRule="auto"/>
      <w:ind w:firstLine="570"/>
    </w:pPr>
    <w:rPr>
      <w:rFonts w:ascii="宋体" w:hAnsi="宋体"/>
      <w:sz w:val="28"/>
    </w:rPr>
  </w:style>
  <w:style w:type="paragraph" w:styleId="a4">
    <w:name w:val="footer"/>
    <w:basedOn w:val="a"/>
    <w:link w:val="Char"/>
    <w:uiPriority w:val="99"/>
    <w:unhideWhenUsed/>
    <w:qFormat/>
    <w:rsid w:val="00E972C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0"/>
    <w:uiPriority w:val="99"/>
    <w:unhideWhenUsed/>
    <w:qFormat/>
    <w:rsid w:val="00E972C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Normal (Web)"/>
    <w:basedOn w:val="a"/>
    <w:qFormat/>
    <w:rsid w:val="00E972CB"/>
    <w:pPr>
      <w:spacing w:beforeAutospacing="1" w:afterAutospacing="1"/>
      <w:jc w:val="left"/>
    </w:pPr>
    <w:rPr>
      <w:kern w:val="0"/>
      <w:sz w:val="24"/>
    </w:rPr>
  </w:style>
  <w:style w:type="paragraph" w:styleId="2">
    <w:name w:val="Body Text First Indent 2"/>
    <w:basedOn w:val="a0"/>
    <w:qFormat/>
    <w:rsid w:val="00E972CB"/>
    <w:pPr>
      <w:ind w:firstLineChars="200" w:firstLine="420"/>
    </w:pPr>
  </w:style>
  <w:style w:type="character" w:styleId="a7">
    <w:name w:val="Strong"/>
    <w:basedOn w:val="a1"/>
    <w:qFormat/>
    <w:rsid w:val="00E972CB"/>
    <w:rPr>
      <w:b/>
    </w:rPr>
  </w:style>
  <w:style w:type="character" w:customStyle="1" w:styleId="Char0">
    <w:name w:val="页眉 Char"/>
    <w:basedOn w:val="a1"/>
    <w:link w:val="a5"/>
    <w:uiPriority w:val="99"/>
    <w:qFormat/>
    <w:rsid w:val="00E972CB"/>
    <w:rPr>
      <w:sz w:val="18"/>
      <w:szCs w:val="18"/>
    </w:rPr>
  </w:style>
  <w:style w:type="character" w:customStyle="1" w:styleId="Char">
    <w:name w:val="页脚 Char"/>
    <w:basedOn w:val="a1"/>
    <w:link w:val="a4"/>
    <w:uiPriority w:val="99"/>
    <w:qFormat/>
    <w:rsid w:val="00E972CB"/>
    <w:rPr>
      <w:sz w:val="18"/>
      <w:szCs w:val="18"/>
    </w:rPr>
  </w:style>
  <w:style w:type="character" w:customStyle="1" w:styleId="3Char">
    <w:name w:val="标题 3 Char"/>
    <w:link w:val="3"/>
    <w:qFormat/>
    <w:rsid w:val="00E972CB"/>
    <w:rPr>
      <w:rFonts w:ascii="Times New Roman" w:eastAsia="仿宋" w:hAnsi="Times New Roman"/>
      <w:b/>
      <w:sz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501</Words>
  <Characters>2859</Characters>
  <Application>Microsoft Office Word</Application>
  <DocSecurity>0</DocSecurity>
  <Lines>23</Lines>
  <Paragraphs>6</Paragraphs>
  <ScaleCrop>false</ScaleCrop>
  <Company>Lenovo</Company>
  <LinksUpToDate>false</LinksUpToDate>
  <CharactersWithSpaces>3354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附件2： </dc:title>
  <dc:creator>user</dc:creator>
  <cp:lastModifiedBy>PC</cp:lastModifiedBy>
  <cp:revision>4</cp:revision>
  <cp:lastPrinted>2020-02-12T05:53:00Z</cp:lastPrinted>
  <dcterms:created xsi:type="dcterms:W3CDTF">2020-04-08T03:01:00Z</dcterms:created>
  <dcterms:modified xsi:type="dcterms:W3CDTF">2020-08-21T02:20:00Z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2052-11.1.0.9584</vt:lpwstr>
  </property>
</Properties>
</file>