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right="0" w:rightChars="0" w:firstLine="0" w:firstLineChars="0"/>
        <w:jc w:val="center"/>
        <w:rPr>
          <w:rFonts w:hint="eastAsia" w:ascii="宋体" w:hAnsi="宋体" w:eastAsia="宋体" w:cs="宋体"/>
          <w:b/>
          <w:bCs/>
          <w:color w:val="FF0000"/>
          <w:spacing w:val="-20"/>
          <w:sz w:val="64"/>
          <w:szCs w:val="64"/>
          <w:lang w:val="en-US" w:eastAsia="zh-CN"/>
        </w:rPr>
      </w:pPr>
    </w:p>
    <w:p>
      <w:pPr>
        <w:ind w:left="0" w:leftChars="0" w:right="0" w:rightChars="0" w:firstLine="0" w:firstLineChars="0"/>
        <w:jc w:val="center"/>
        <w:rPr>
          <w:rFonts w:hint="eastAsia" w:ascii="宋体" w:hAnsi="宋体" w:eastAsia="宋体" w:cs="宋体"/>
          <w:b/>
          <w:bCs/>
          <w:color w:val="FF0000"/>
          <w:spacing w:val="-20"/>
          <w:sz w:val="64"/>
          <w:szCs w:val="64"/>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44450</wp:posOffset>
                </wp:positionH>
                <wp:positionV relativeFrom="page">
                  <wp:posOffset>2273300</wp:posOffset>
                </wp:positionV>
                <wp:extent cx="5579745" cy="1174115"/>
                <wp:effectExtent l="0" t="0" r="1905" b="6985"/>
                <wp:wrapNone/>
                <wp:docPr id="1" name="文本框 1"/>
                <wp:cNvGraphicFramePr/>
                <a:graphic xmlns:a="http://schemas.openxmlformats.org/drawingml/2006/main">
                  <a:graphicData uri="http://schemas.microsoft.com/office/word/2010/wordprocessingShape">
                    <wps:wsp>
                      <wps:cNvSpPr txBox="1"/>
                      <wps:spPr>
                        <a:xfrm>
                          <a:off x="0" y="0"/>
                          <a:ext cx="5579745" cy="1174115"/>
                        </a:xfrm>
                        <a:prstGeom prst="rect">
                          <a:avLst/>
                        </a:prstGeom>
                        <a:solidFill>
                          <a:srgbClr val="FFFFFF"/>
                        </a:solidFill>
                        <a:ln>
                          <a:noFill/>
                        </a:ln>
                      </wps:spPr>
                      <wps:txbx>
                        <w:txbxContent>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distribute"/>
                              <w:textAlignment w:val="auto"/>
                              <w:outlineLvl w:val="9"/>
                              <w:rPr>
                                <w:w w:val="50"/>
                                <w:sz w:val="120"/>
                                <w:szCs w:val="120"/>
                              </w:rPr>
                            </w:pPr>
                            <w:r>
                              <w:rPr>
                                <w:rFonts w:hint="eastAsia" w:ascii="华文中宋" w:hAnsi="华文中宋" w:eastAsia="华文中宋"/>
                                <w:b/>
                                <w:bCs/>
                                <w:color w:val="FF0000"/>
                                <w:spacing w:val="-20"/>
                                <w:w w:val="50"/>
                                <w:sz w:val="120"/>
                                <w:szCs w:val="120"/>
                              </w:rPr>
                              <w:t>石家庄市</w:t>
                            </w:r>
                            <w:r>
                              <w:rPr>
                                <w:rFonts w:hint="eastAsia" w:ascii="华文中宋" w:hAnsi="华文中宋" w:eastAsia="华文中宋"/>
                                <w:b/>
                                <w:bCs/>
                                <w:color w:val="FF0000"/>
                                <w:spacing w:val="-20"/>
                                <w:w w:val="50"/>
                                <w:sz w:val="120"/>
                                <w:szCs w:val="120"/>
                                <w:lang w:val="en-US" w:eastAsia="zh-CN"/>
                              </w:rPr>
                              <w:t>桥西区司法局文件</w:t>
                            </w:r>
                          </w:p>
                        </w:txbxContent>
                      </wps:txbx>
                      <wps:bodyPr lIns="92075" tIns="45720" rIns="91440" bIns="45720" upright="1"/>
                    </wps:wsp>
                  </a:graphicData>
                </a:graphic>
              </wp:anchor>
            </w:drawing>
          </mc:Choice>
          <mc:Fallback>
            <w:pict>
              <v:shape id="_x0000_s1026" o:spid="_x0000_s1026" o:spt="202" type="#_x0000_t202" style="position:absolute;left:0pt;margin-left:3.5pt;margin-top:179pt;height:92.45pt;width:439.35pt;mso-position-vertical-relative:page;z-index:251660288;mso-width-relative:page;mso-height-relative:page;" fillcolor="#FFFFFF" filled="t" stroked="f" coordsize="21600,21600" o:gfxdata="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rWC179gAAAAJAQAADwAAAAAA&#10;AAABACAAAAAiAAAAZHJzL2Rvd25yZXYueG1sUEsBAhQAFAAAAAgAh07iQJ+TFvbaAQAArAMAAA4A&#10;AAAAAAAAAQAgAAAAJwEAAGRycy9lMm9Eb2MueG1sUEsFBgAAAAAGAAYAWQEAAHMFAAAAAA==&#10;">
                <v:fill on="t" focussize="0,0"/>
                <v:stroke on="f"/>
                <v:imagedata o:title=""/>
                <o:lock v:ext="edit" aspectratio="f"/>
                <v:textbox inset="7.25pt,1.27mm,2.54mm,1.27mm">
                  <w:txbxContent>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distribute"/>
                        <w:textAlignment w:val="auto"/>
                        <w:outlineLvl w:val="9"/>
                        <w:rPr>
                          <w:w w:val="50"/>
                          <w:sz w:val="120"/>
                          <w:szCs w:val="120"/>
                        </w:rPr>
                      </w:pPr>
                      <w:r>
                        <w:rPr>
                          <w:rFonts w:hint="eastAsia" w:ascii="华文中宋" w:hAnsi="华文中宋" w:eastAsia="华文中宋"/>
                          <w:b/>
                          <w:bCs/>
                          <w:color w:val="FF0000"/>
                          <w:spacing w:val="-20"/>
                          <w:w w:val="50"/>
                          <w:sz w:val="120"/>
                          <w:szCs w:val="120"/>
                        </w:rPr>
                        <w:t>石家庄市</w:t>
                      </w:r>
                      <w:r>
                        <w:rPr>
                          <w:rFonts w:hint="eastAsia" w:ascii="华文中宋" w:hAnsi="华文中宋" w:eastAsia="华文中宋"/>
                          <w:b/>
                          <w:bCs/>
                          <w:color w:val="FF0000"/>
                          <w:spacing w:val="-20"/>
                          <w:w w:val="50"/>
                          <w:sz w:val="120"/>
                          <w:szCs w:val="120"/>
                          <w:lang w:val="en-US" w:eastAsia="zh-CN"/>
                        </w:rPr>
                        <w:t>桥西区司法局文件</w:t>
                      </w:r>
                    </w:p>
                  </w:txbxContent>
                </v:textbox>
              </v:shape>
            </w:pict>
          </mc:Fallback>
        </mc:AlternateContent>
      </w:r>
    </w:p>
    <w:p>
      <w:pPr>
        <w:ind w:left="-718" w:leftChars="-342" w:right="-512" w:rightChars="-244" w:firstLine="135" w:firstLineChars="21"/>
        <w:jc w:val="center"/>
        <w:rPr>
          <w:rFonts w:hint="eastAsia" w:ascii="华文中宋" w:hAnsi="华文中宋" w:eastAsia="华文中宋"/>
          <w:b/>
          <w:bCs/>
          <w:color w:val="FF0000"/>
          <w:spacing w:val="-20"/>
          <w:sz w:val="68"/>
          <w:szCs w:val="68"/>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 w:hAnsi="仿宋" w:eastAsia="仿宋" w:cs="仿宋"/>
          <w:kern w:val="2"/>
          <w:sz w:val="32"/>
          <w:szCs w:val="32"/>
          <w:lang w:val="en-US" w:eastAsia="zh-CN"/>
        </w:rPr>
      </w:pPr>
    </w:p>
    <w:p>
      <w:pPr>
        <w:pStyle w:val="2"/>
        <w:rPr>
          <w:rFonts w:hint="eastAsia"/>
          <w:lang w:val="en-US" w:eastAsia="zh-CN"/>
        </w:rPr>
      </w:pP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center"/>
        <w:textAlignment w:val="auto"/>
        <w:outlineLvl w:val="9"/>
        <w:rPr>
          <w:rFonts w:hint="eastAsia" w:ascii="仿宋" w:hAnsi="仿宋" w:eastAsia="仿宋" w:cs="仿宋"/>
          <w:b/>
          <w:color w:val="FF0000"/>
          <w:sz w:val="32"/>
          <w:szCs w:val="32"/>
        </w:rPr>
      </w:pPr>
      <w:r>
        <w:rPr>
          <w:rFonts w:hint="eastAsia" w:ascii="仿宋" w:hAnsi="仿宋" w:eastAsia="仿宋" w:cs="仿宋"/>
          <w:kern w:val="2"/>
          <w:sz w:val="32"/>
          <w:szCs w:val="32"/>
          <w:lang w:val="en-US" w:eastAsia="zh-CN"/>
        </w:rPr>
        <w:t>西</w:t>
      </w:r>
      <w:r>
        <w:rPr>
          <w:rFonts w:hint="eastAsia" w:ascii="仿宋" w:hAnsi="仿宋" w:eastAsia="仿宋" w:cs="仿宋"/>
          <w:kern w:val="2"/>
          <w:sz w:val="32"/>
          <w:szCs w:val="32"/>
        </w:rPr>
        <w:t>司〔</w:t>
      </w:r>
      <w:r>
        <w:rPr>
          <w:rFonts w:hint="eastAsia" w:ascii="仿宋" w:hAnsi="仿宋" w:eastAsia="仿宋" w:cs="仿宋"/>
          <w:kern w:val="2"/>
          <w:sz w:val="32"/>
          <w:szCs w:val="32"/>
          <w:lang w:val="en-US" w:eastAsia="zh-CN"/>
        </w:rPr>
        <w:t>2020</w:t>
      </w:r>
      <w:r>
        <w:rPr>
          <w:rFonts w:hint="eastAsia" w:ascii="仿宋" w:hAnsi="仿宋" w:eastAsia="仿宋" w:cs="仿宋"/>
          <w:kern w:val="2"/>
          <w:sz w:val="32"/>
          <w:szCs w:val="32"/>
        </w:rPr>
        <w:t>〕</w:t>
      </w:r>
      <w:r>
        <w:rPr>
          <w:rFonts w:hint="eastAsia" w:ascii="仿宋" w:hAnsi="仿宋" w:eastAsia="仿宋" w:cs="仿宋"/>
          <w:kern w:val="2"/>
          <w:sz w:val="32"/>
          <w:szCs w:val="32"/>
          <w:lang w:val="en-US" w:eastAsia="zh-CN"/>
        </w:rPr>
        <w:t>5</w:t>
      </w:r>
      <w:r>
        <w:rPr>
          <w:rFonts w:hint="eastAsia" w:ascii="仿宋" w:hAnsi="仿宋" w:eastAsia="仿宋" w:cs="仿宋"/>
          <w:kern w:val="2"/>
          <w:sz w:val="32"/>
          <w:szCs w:val="32"/>
        </w:rPr>
        <w:t>号</w:t>
      </w:r>
    </w:p>
    <w:p>
      <w:pPr>
        <w:jc w:val="center"/>
        <w:rPr>
          <w:rFonts w:hint="eastAsia" w:ascii="方正小标宋简体" w:eastAsia="方正小标宋简体"/>
          <w:sz w:val="44"/>
          <w:szCs w:val="44"/>
        </w:rPr>
      </w:pPr>
      <w:r>
        <w:rPr>
          <w:rFonts w:ascii="华文中宋" w:hAnsi="华文中宋" w:eastAsia="华文中宋"/>
        </w:rPr>
        <mc:AlternateContent>
          <mc:Choice Requires="wps">
            <w:drawing>
              <wp:inline distT="0" distB="0" distL="114300" distR="114300">
                <wp:extent cx="5667375" cy="0"/>
                <wp:effectExtent l="0" t="9525" r="9525" b="9525"/>
                <wp:docPr id="2" name="直接连接符 2"/>
                <wp:cNvGraphicFramePr/>
                <a:graphic xmlns:a="http://schemas.openxmlformats.org/drawingml/2006/main">
                  <a:graphicData uri="http://schemas.microsoft.com/office/word/2010/wordprocessingShape">
                    <wps:wsp>
                      <wps:cNvCnPr>
                        <a:cxnSpLocks noRot="1"/>
                      </wps:cNvCnPr>
                      <wps:spPr>
                        <a:xfrm>
                          <a:off x="0" y="0"/>
                          <a:ext cx="5667375" cy="0"/>
                        </a:xfrm>
                        <a:prstGeom prst="line">
                          <a:avLst/>
                        </a:prstGeom>
                        <a:ln w="19050" cap="flat" cmpd="sng">
                          <a:solidFill>
                            <a:srgbClr val="FF0000"/>
                          </a:solidFill>
                          <a:prstDash val="solid"/>
                          <a:headEnd type="none" w="med" len="med"/>
                          <a:tailEnd type="none" w="med" len="med"/>
                        </a:ln>
                      </wps:spPr>
                      <wps:bodyPr upright="1"/>
                    </wps:wsp>
                  </a:graphicData>
                </a:graphic>
              </wp:inline>
            </w:drawing>
          </mc:Choice>
          <mc:Fallback>
            <w:pict>
              <v:line id="_x0000_s1026" o:spid="_x0000_s1026" o:spt="20" style="height:0pt;width:446.25pt;" filled="f" stroked="t" coordsize="21600,21600" o:gfxdata="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mqpSW0wAAAAIBAAAPAAAAAAAAAAEAIAAAACIAAABkcnMv&#10;ZG93bnJldi54bWxQSwECFAAUAAAACACHTuJAiJWWfwgCAAALBAAADgAAAAAAAAABACAAAAAiAQAA&#10;ZHJzL2Uyb0RvYy54bWxQSwUGAAAAAAYABgBZAQAAnAUAAAAA&#10;">
                <v:fill on="f" focussize="0,0"/>
                <v:stroke weight="1.5pt" color="#FF0000" joinstyle="round"/>
                <v:imagedata o:title=""/>
                <o:lock v:ext="edit" rotation="t" aspectratio="f"/>
                <w10:wrap type="none"/>
                <w10:anchorlock/>
              </v:line>
            </w:pict>
          </mc:Fallback>
        </mc:AlternateContent>
      </w:r>
    </w:p>
    <w:p>
      <w:pPr>
        <w:keepNext w:val="0"/>
        <w:keepLines w:val="0"/>
        <w:pageBreakBefore w:val="0"/>
        <w:widowControl w:val="0"/>
        <w:kinsoku/>
        <w:wordWrap/>
        <w:topLinePunct w:val="0"/>
        <w:autoSpaceDE/>
        <w:autoSpaceDN/>
        <w:bidi w:val="0"/>
        <w:spacing w:before="0" w:beforeLines="0" w:after="0" w:afterLines="0"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topLinePunct w:val="0"/>
        <w:autoSpaceDE/>
        <w:autoSpaceDN/>
        <w:bidi w:val="0"/>
        <w:spacing w:before="0" w:beforeLines="0" w:after="0" w:afterLines="0" w:line="560" w:lineRule="exact"/>
        <w:ind w:left="0" w:leftChars="0" w:right="0" w:rightChars="0" w:firstLine="3080" w:firstLineChars="700"/>
        <w:jc w:val="both"/>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桥西区司法局</w:t>
      </w:r>
    </w:p>
    <w:p>
      <w:pPr>
        <w:keepNext w:val="0"/>
        <w:keepLines w:val="0"/>
        <w:pageBreakBefore w:val="0"/>
        <w:widowControl/>
        <w:kinsoku/>
        <w:wordWrap/>
        <w:overflowPunct/>
        <w:topLinePunct w:val="0"/>
        <w:autoSpaceDE/>
        <w:autoSpaceDN/>
        <w:bidi w:val="0"/>
        <w:adjustRightInd w:val="0"/>
        <w:snapToGrid w:val="0"/>
        <w:spacing w:line="560" w:lineRule="exact"/>
        <w:ind w:right="0" w:rightChars="0"/>
        <w:jc w:val="center"/>
        <w:textAlignment w:val="auto"/>
        <w:outlineLvl w:val="9"/>
        <w:rPr>
          <w:rFonts w:hint="eastAsia" w:ascii="方正小标宋简体" w:hAnsi="宋体" w:eastAsia="方正小标宋简体" w:cs="宋体"/>
          <w:kern w:val="0"/>
          <w:sz w:val="44"/>
          <w:szCs w:val="44"/>
          <w:lang w:val="en-US" w:eastAsia="zh-CN"/>
        </w:rPr>
      </w:pPr>
      <w:r>
        <w:rPr>
          <w:rFonts w:hint="eastAsia" w:ascii="方正小标宋简体" w:hAnsi="方正小标宋简体" w:eastAsia="方正小标宋简体" w:cs="方正小标宋简体"/>
          <w:sz w:val="44"/>
          <w:szCs w:val="44"/>
          <w:lang w:val="en-US" w:eastAsia="zh-CN"/>
        </w:rPr>
        <w:t>关于印发</w:t>
      </w:r>
      <w:r>
        <w:rPr>
          <w:rFonts w:hint="eastAsia" w:ascii="方正小标宋简体" w:hAnsi="方正小标宋简体" w:eastAsia="方正小标宋简体" w:cs="方正小标宋简体"/>
          <w:b w:val="0"/>
          <w:bCs w:val="0"/>
          <w:sz w:val="44"/>
          <w:szCs w:val="44"/>
        </w:rPr>
        <w:t>《</w:t>
      </w:r>
      <w:r>
        <w:rPr>
          <w:rFonts w:hint="eastAsia" w:ascii="方正小标宋简体" w:hAnsi="宋体" w:eastAsia="方正小标宋简体" w:cs="宋体"/>
          <w:kern w:val="0"/>
          <w:sz w:val="44"/>
          <w:szCs w:val="44"/>
          <w:lang w:val="en-US" w:eastAsia="zh-CN"/>
        </w:rPr>
        <w:t>石家庄市桥西区司法局</w:t>
      </w:r>
    </w:p>
    <w:p>
      <w:pPr>
        <w:keepNext w:val="0"/>
        <w:keepLines w:val="0"/>
        <w:pageBreakBefore w:val="0"/>
        <w:widowControl/>
        <w:kinsoku/>
        <w:wordWrap/>
        <w:overflowPunct/>
        <w:topLinePunct w:val="0"/>
        <w:autoSpaceDE/>
        <w:autoSpaceDN/>
        <w:bidi w:val="0"/>
        <w:adjustRightInd w:val="0"/>
        <w:snapToGrid w:val="0"/>
        <w:spacing w:line="560" w:lineRule="exact"/>
        <w:ind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宋体" w:eastAsia="方正小标宋简体" w:cs="宋体"/>
          <w:kern w:val="0"/>
          <w:sz w:val="44"/>
          <w:szCs w:val="44"/>
          <w:lang w:val="en-US" w:eastAsia="zh-CN"/>
        </w:rPr>
        <w:t>行政执法公示实施办法</w:t>
      </w:r>
      <w:r>
        <w:rPr>
          <w:rFonts w:hint="eastAsia" w:ascii="方正小标宋简体" w:hAnsi="方正小标宋简体" w:eastAsia="方正小标宋简体" w:cs="方正小标宋简体"/>
          <w:b w:val="0"/>
          <w:bCs w:val="0"/>
          <w:sz w:val="44"/>
          <w:szCs w:val="44"/>
        </w:rPr>
        <w:t>》</w:t>
      </w:r>
      <w:r>
        <w:rPr>
          <w:rFonts w:hint="eastAsia" w:ascii="方正小标宋简体" w:hAnsi="方正小标宋简体" w:eastAsia="方正小标宋简体" w:cs="方正小标宋简体"/>
          <w:sz w:val="44"/>
          <w:szCs w:val="44"/>
          <w:lang w:val="en-US" w:eastAsia="zh-CN"/>
        </w:rPr>
        <w:t>的通知</w:t>
      </w:r>
    </w:p>
    <w:p>
      <w:pPr>
        <w:keepNext w:val="0"/>
        <w:keepLines w:val="0"/>
        <w:pageBreakBefore w:val="0"/>
        <w:widowControl w:val="0"/>
        <w:kinsoku/>
        <w:wordWrap/>
        <w:topLinePunct w:val="0"/>
        <w:autoSpaceDE/>
        <w:autoSpaceDN/>
        <w:bidi w:val="0"/>
        <w:spacing w:before="0" w:beforeLines="0" w:after="0" w:afterLines="0" w:line="560" w:lineRule="exact"/>
        <w:ind w:left="0" w:leftChars="0" w:right="0" w:rightChars="0"/>
        <w:textAlignment w:val="auto"/>
        <w:outlineLvl w:val="9"/>
        <w:rPr>
          <w:rFonts w:hint="eastAsia" w:ascii="仿宋_GB2312" w:hAnsi="仿宋_GB2312" w:eastAsia="仿宋_GB2312" w:cs="仿宋_GB2312"/>
          <w:sz w:val="32"/>
          <w:szCs w:val="32"/>
          <w:lang w:val="en-US" w:eastAsia="zh-CN"/>
        </w:rPr>
      </w:pPr>
    </w:p>
    <w:p>
      <w:pPr>
        <w:jc w:val="left"/>
        <w:rPr>
          <w:rFonts w:ascii="仿宋" w:hAnsi="仿宋" w:eastAsia="仿宋" w:cs="仿宋"/>
          <w:sz w:val="32"/>
          <w:szCs w:val="32"/>
        </w:rPr>
      </w:pPr>
      <w:r>
        <w:rPr>
          <w:rFonts w:hint="eastAsia" w:ascii="仿宋" w:hAnsi="仿宋" w:eastAsia="仿宋" w:cs="仿宋"/>
          <w:sz w:val="32"/>
          <w:szCs w:val="32"/>
        </w:rPr>
        <w:t>各司法所</w:t>
      </w:r>
      <w:r>
        <w:rPr>
          <w:rFonts w:hint="eastAsia" w:ascii="仿宋" w:hAnsi="仿宋" w:eastAsia="仿宋" w:cs="仿宋"/>
          <w:sz w:val="32"/>
          <w:szCs w:val="32"/>
          <w:lang w:eastAsia="zh-CN"/>
        </w:rPr>
        <w:t>、局机关各科室</w:t>
      </w:r>
      <w:r>
        <w:rPr>
          <w:rFonts w:hint="eastAsia" w:ascii="仿宋" w:hAnsi="仿宋" w:eastAsia="仿宋" w:cs="仿宋"/>
          <w:sz w:val="32"/>
          <w:szCs w:val="32"/>
        </w:rPr>
        <w:t>：</w:t>
      </w:r>
    </w:p>
    <w:p>
      <w:pPr>
        <w:ind w:firstLine="640" w:firstLineChars="200"/>
        <w:jc w:val="left"/>
        <w:rPr>
          <w:rFonts w:hint="eastAsia" w:ascii="仿宋" w:hAnsi="仿宋" w:eastAsia="仿宋" w:cs="仿宋"/>
          <w:sz w:val="32"/>
          <w:szCs w:val="32"/>
        </w:rPr>
      </w:pPr>
      <w:r>
        <w:rPr>
          <w:rFonts w:hint="eastAsia" w:ascii="仿宋_GB2312" w:hAnsi="仿宋_GB2312" w:eastAsia="仿宋_GB2312" w:cs="仿宋_GB2312"/>
          <w:sz w:val="32"/>
          <w:szCs w:val="32"/>
          <w:lang w:val="en-US" w:eastAsia="zh-CN"/>
        </w:rPr>
        <w:t>现将《石家庄市桥西区司法局行政执法公示实施办法》印发给你们，请认真学习，抓好落实。</w:t>
      </w:r>
      <w:r>
        <w:rPr>
          <w:rFonts w:hint="eastAsia" w:ascii="仿宋" w:hAnsi="仿宋" w:eastAsia="仿宋" w:cs="仿宋"/>
          <w:sz w:val="32"/>
          <w:szCs w:val="32"/>
        </w:rPr>
        <w:t xml:space="preserve"> </w:t>
      </w:r>
    </w:p>
    <w:p>
      <w:pPr>
        <w:ind w:firstLine="640" w:firstLineChars="200"/>
        <w:jc w:val="left"/>
        <w:rPr>
          <w:rFonts w:hint="eastAsia" w:ascii="仿宋" w:hAnsi="仿宋" w:eastAsia="仿宋" w:cs="仿宋"/>
          <w:sz w:val="32"/>
          <w:szCs w:val="32"/>
        </w:rPr>
      </w:pPr>
    </w:p>
    <w:p>
      <w:pPr>
        <w:ind w:firstLine="640" w:firstLineChars="200"/>
        <w:jc w:val="left"/>
        <w:rPr>
          <w:rFonts w:hint="eastAsia" w:ascii="仿宋" w:hAnsi="仿宋" w:eastAsia="仿宋" w:cs="仿宋"/>
          <w:sz w:val="32"/>
          <w:szCs w:val="32"/>
        </w:rPr>
      </w:pPr>
    </w:p>
    <w:p>
      <w:pPr>
        <w:ind w:firstLine="640" w:firstLineChars="200"/>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石家庄市</w:t>
      </w:r>
      <w:r>
        <w:rPr>
          <w:rFonts w:hint="eastAsia" w:ascii="仿宋" w:hAnsi="仿宋" w:eastAsia="仿宋" w:cs="仿宋"/>
          <w:sz w:val="32"/>
          <w:szCs w:val="32"/>
          <w:lang w:eastAsia="zh-CN"/>
        </w:rPr>
        <w:t>桥西</w:t>
      </w:r>
      <w:r>
        <w:rPr>
          <w:rFonts w:hint="eastAsia" w:ascii="仿宋" w:hAnsi="仿宋" w:eastAsia="仿宋" w:cs="仿宋"/>
          <w:sz w:val="32"/>
          <w:szCs w:val="32"/>
        </w:rPr>
        <w:t>区司法局</w:t>
      </w:r>
    </w:p>
    <w:p>
      <w:pPr>
        <w:ind w:firstLine="640" w:firstLineChars="200"/>
        <w:jc w:val="center"/>
        <w:rPr>
          <w:rFonts w:ascii="仿宋" w:hAnsi="仿宋" w:eastAsia="仿宋" w:cs="仿宋"/>
          <w:sz w:val="32"/>
          <w:szCs w:val="32"/>
        </w:rPr>
      </w:pPr>
      <w:r>
        <w:rPr>
          <w:rFonts w:hint="eastAsia" w:ascii="仿宋" w:hAnsi="仿宋" w:eastAsia="仿宋" w:cs="仿宋"/>
          <w:sz w:val="32"/>
          <w:szCs w:val="32"/>
        </w:rPr>
        <w:t xml:space="preserve">                     2020年</w:t>
      </w:r>
      <w:r>
        <w:rPr>
          <w:rFonts w:ascii="仿宋" w:hAnsi="仿宋" w:eastAsia="仿宋" w:cs="仿宋"/>
          <w:sz w:val="32"/>
          <w:szCs w:val="32"/>
        </w:rPr>
        <w:t>1</w:t>
      </w:r>
      <w:r>
        <w:rPr>
          <w:rFonts w:hint="eastAsia" w:ascii="仿宋" w:hAnsi="仿宋" w:eastAsia="仿宋" w:cs="仿宋"/>
          <w:sz w:val="32"/>
          <w:szCs w:val="32"/>
          <w:lang w:val="en-US" w:eastAsia="zh-CN"/>
        </w:rPr>
        <w:t>2</w:t>
      </w:r>
      <w:r>
        <w:rPr>
          <w:rFonts w:hint="eastAsia" w:ascii="仿宋" w:hAnsi="仿宋" w:eastAsia="仿宋" w:cs="仿宋"/>
          <w:sz w:val="32"/>
          <w:szCs w:val="32"/>
        </w:rPr>
        <w:t>月</w:t>
      </w:r>
      <w:r>
        <w:rPr>
          <w:rFonts w:hint="eastAsia" w:ascii="仿宋" w:hAnsi="仿宋" w:eastAsia="仿宋" w:cs="仿宋"/>
          <w:sz w:val="32"/>
          <w:szCs w:val="32"/>
          <w:lang w:val="en-US" w:eastAsia="zh-CN"/>
        </w:rPr>
        <w:t>28</w:t>
      </w:r>
      <w:r>
        <w:rPr>
          <w:rFonts w:hint="eastAsia" w:ascii="仿宋" w:hAnsi="仿宋" w:eastAsia="仿宋" w:cs="仿宋"/>
          <w:sz w:val="32"/>
          <w:szCs w:val="32"/>
        </w:rPr>
        <w:t>日</w:t>
      </w:r>
    </w:p>
    <w:p>
      <w:pPr>
        <w:keepNext w:val="0"/>
        <w:keepLines w:val="0"/>
        <w:pageBreakBefore w:val="0"/>
        <w:widowControl/>
        <w:kinsoku/>
        <w:wordWrap/>
        <w:overflowPunct/>
        <w:topLinePunct w:val="0"/>
        <w:autoSpaceDE/>
        <w:autoSpaceDN/>
        <w:bidi w:val="0"/>
        <w:adjustRightInd w:val="0"/>
        <w:snapToGrid w:val="0"/>
        <w:spacing w:line="560" w:lineRule="exact"/>
        <w:ind w:right="0" w:rightChars="0"/>
        <w:jc w:val="center"/>
        <w:textAlignment w:val="auto"/>
        <w:outlineLvl w:val="9"/>
        <w:rPr>
          <w:rFonts w:hint="eastAsia" w:ascii="方正小标宋简体" w:hAnsi="宋体" w:eastAsia="方正小标宋简体" w:cs="宋体"/>
          <w:kern w:val="0"/>
          <w:sz w:val="44"/>
          <w:szCs w:val="44"/>
          <w:lang w:val="en-US" w:eastAsia="zh-CN"/>
        </w:rPr>
      </w:pPr>
      <w:r>
        <w:rPr>
          <w:rFonts w:hint="eastAsia" w:ascii="方正小标宋简体" w:hAnsi="宋体" w:eastAsia="方正小标宋简体" w:cs="宋体"/>
          <w:kern w:val="0"/>
          <w:sz w:val="44"/>
          <w:szCs w:val="44"/>
          <w:lang w:val="en-US" w:eastAsia="zh-CN"/>
        </w:rPr>
        <w:t>石家庄市桥西区司法局</w:t>
      </w:r>
    </w:p>
    <w:p>
      <w:pPr>
        <w:keepNext w:val="0"/>
        <w:keepLines w:val="0"/>
        <w:pageBreakBefore w:val="0"/>
        <w:widowControl/>
        <w:kinsoku/>
        <w:wordWrap/>
        <w:overflowPunct/>
        <w:topLinePunct w:val="0"/>
        <w:autoSpaceDE/>
        <w:autoSpaceDN/>
        <w:bidi w:val="0"/>
        <w:adjustRightInd w:val="0"/>
        <w:snapToGrid w:val="0"/>
        <w:spacing w:line="560" w:lineRule="exact"/>
        <w:ind w:right="0" w:rightChars="0"/>
        <w:jc w:val="center"/>
        <w:textAlignment w:val="auto"/>
        <w:outlineLvl w:val="9"/>
        <w:rPr>
          <w:rFonts w:hint="eastAsia" w:ascii="方正小标宋简体" w:hAnsi="宋体" w:eastAsia="方正小标宋简体" w:cs="宋体"/>
          <w:kern w:val="0"/>
          <w:sz w:val="44"/>
          <w:szCs w:val="44"/>
          <w:lang w:val="en-US" w:eastAsia="zh-CN"/>
        </w:rPr>
      </w:pPr>
      <w:r>
        <w:rPr>
          <w:rFonts w:hint="eastAsia" w:ascii="方正小标宋简体" w:hAnsi="宋体" w:eastAsia="方正小标宋简体" w:cs="宋体"/>
          <w:kern w:val="0"/>
          <w:sz w:val="44"/>
          <w:szCs w:val="44"/>
          <w:lang w:val="en-US" w:eastAsia="zh-CN"/>
        </w:rPr>
        <w:t>行政执法公示实施办法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ascii="仿宋_GB2312" w:hAnsi="微软雅黑" w:eastAsia="仿宋_GB2312" w:cs="仿宋_GB2312"/>
          <w:b/>
          <w:bCs/>
          <w:i w:val="0"/>
          <w:iCs w:val="0"/>
          <w:caps w:val="0"/>
          <w:color w:val="000000"/>
          <w:spacing w:val="0"/>
          <w:kern w:val="0"/>
          <w:sz w:val="32"/>
          <w:szCs w:val="32"/>
          <w:shd w:val="clear" w:fill="FFFFFF"/>
          <w:lang w:val="en-US" w:eastAsia="zh-CN" w:bidi="ar"/>
        </w:rPr>
        <w:t>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596"/>
        <w:jc w:val="center"/>
        <w:textAlignment w:val="auto"/>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kern w:val="0"/>
          <w:sz w:val="32"/>
          <w:szCs w:val="32"/>
          <w:shd w:val="clear" w:fill="FFFFFF"/>
          <w:lang w:val="en-US" w:eastAsia="zh-CN" w:bidi="ar"/>
        </w:rPr>
        <w:t>第一章  总 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596"/>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第一条</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w:t>
      </w:r>
      <w:r>
        <w:rPr>
          <w:rFonts w:ascii="仿宋_GB2312" w:hAnsi="微软雅黑" w:eastAsia="仿宋_GB2312" w:cs="仿宋_GB2312"/>
          <w:i w:val="0"/>
          <w:iCs w:val="0"/>
          <w:caps w:val="0"/>
          <w:color w:val="000000"/>
          <w:spacing w:val="0"/>
          <w:sz w:val="32"/>
          <w:szCs w:val="32"/>
          <w:shd w:val="clear" w:fill="FFFFFF"/>
        </w:rPr>
        <w:t>为规范行政执法公示工作，增强行政执法透明度，保障公民、法人和其他组织的</w:t>
      </w:r>
      <w:r>
        <w:rPr>
          <w:rFonts w:hint="eastAsia" w:ascii="仿宋_GB2312" w:hAnsi="微软雅黑" w:eastAsia="仿宋_GB2312" w:cs="仿宋_GB2312"/>
          <w:i w:val="0"/>
          <w:iCs w:val="0"/>
          <w:caps w:val="0"/>
          <w:color w:val="000000"/>
          <w:spacing w:val="0"/>
          <w:sz w:val="32"/>
          <w:szCs w:val="32"/>
          <w:shd w:val="clear" w:fill="FFFFFF"/>
          <w:lang w:val="en-US" w:eastAsia="zh-CN"/>
        </w:rPr>
        <w:t>合法权益</w:t>
      </w:r>
      <w:r>
        <w:rPr>
          <w:rFonts w:ascii="仿宋_GB2312" w:hAnsi="微软雅黑" w:eastAsia="仿宋_GB2312" w:cs="仿宋_GB2312"/>
          <w:i w:val="0"/>
          <w:iCs w:val="0"/>
          <w:caps w:val="0"/>
          <w:color w:val="000000"/>
          <w:spacing w:val="0"/>
          <w:sz w:val="32"/>
          <w:szCs w:val="32"/>
          <w:shd w:val="clear" w:fill="FFFFFF"/>
        </w:rPr>
        <w:t>，促进严格规范公正文明执法，根据《中华人民共和国行政处罚法》《中华人民共和国政府信息公开条例》《河北省行政执法监督条例》《石家庄市行政执法公示办法》等法律、法规、规章和国家有关规定，结合</w:t>
      </w:r>
      <w:r>
        <w:rPr>
          <w:rFonts w:hint="eastAsia" w:ascii="仿宋_GB2312" w:hAnsi="微软雅黑" w:eastAsia="仿宋_GB2312" w:cs="仿宋_GB2312"/>
          <w:i w:val="0"/>
          <w:iCs w:val="0"/>
          <w:caps w:val="0"/>
          <w:color w:val="000000"/>
          <w:spacing w:val="0"/>
          <w:sz w:val="32"/>
          <w:szCs w:val="32"/>
          <w:shd w:val="clear" w:fill="FFFFFF"/>
          <w:lang w:val="en-US" w:eastAsia="zh-CN"/>
        </w:rPr>
        <w:t>本局</w:t>
      </w:r>
      <w:r>
        <w:rPr>
          <w:rFonts w:ascii="仿宋_GB2312" w:hAnsi="微软雅黑" w:eastAsia="仿宋_GB2312" w:cs="仿宋_GB2312"/>
          <w:i w:val="0"/>
          <w:iCs w:val="0"/>
          <w:caps w:val="0"/>
          <w:color w:val="000000"/>
          <w:spacing w:val="0"/>
          <w:sz w:val="32"/>
          <w:szCs w:val="32"/>
          <w:shd w:val="clear" w:fill="FFFFFF"/>
        </w:rPr>
        <w:t>实际，制定本办法。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596"/>
        <w:jc w:val="left"/>
        <w:textAlignment w:val="auto"/>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第二条  </w:t>
      </w:r>
      <w:r>
        <w:rPr>
          <w:rFonts w:hint="default" w:ascii="仿宋_GB2312" w:hAnsi="微软雅黑" w:eastAsia="仿宋_GB2312" w:cs="仿宋_GB2312"/>
          <w:i w:val="0"/>
          <w:iCs w:val="0"/>
          <w:caps w:val="0"/>
          <w:color w:val="000000"/>
          <w:spacing w:val="0"/>
          <w:sz w:val="32"/>
          <w:szCs w:val="32"/>
          <w:shd w:val="clear" w:fill="FFFFFF"/>
          <w:lang w:val="en-US" w:eastAsia="zh-CN"/>
        </w:rPr>
        <w:t>在</w:t>
      </w:r>
      <w:r>
        <w:rPr>
          <w:rFonts w:hint="eastAsia" w:ascii="仿宋_GB2312" w:hAnsi="微软雅黑" w:eastAsia="仿宋_GB2312" w:cs="仿宋_GB2312"/>
          <w:i w:val="0"/>
          <w:iCs w:val="0"/>
          <w:caps w:val="0"/>
          <w:color w:val="000000"/>
          <w:spacing w:val="0"/>
          <w:sz w:val="32"/>
          <w:szCs w:val="32"/>
          <w:shd w:val="clear" w:fill="FFFFFF"/>
          <w:lang w:val="en-US" w:eastAsia="zh-CN"/>
        </w:rPr>
        <w:t>本局</w:t>
      </w:r>
      <w:r>
        <w:rPr>
          <w:rFonts w:hint="default" w:ascii="仿宋_GB2312" w:hAnsi="微软雅黑" w:eastAsia="仿宋_GB2312" w:cs="仿宋_GB2312"/>
          <w:i w:val="0"/>
          <w:iCs w:val="0"/>
          <w:caps w:val="0"/>
          <w:color w:val="000000"/>
          <w:spacing w:val="0"/>
          <w:sz w:val="32"/>
          <w:szCs w:val="32"/>
          <w:shd w:val="clear" w:fill="FFFFFF"/>
          <w:lang w:val="en-US" w:eastAsia="zh-CN"/>
        </w:rPr>
        <w:t>行政处罚、行政检查</w:t>
      </w:r>
      <w:r>
        <w:rPr>
          <w:rFonts w:hint="eastAsia" w:ascii="仿宋_GB2312" w:hAnsi="微软雅黑" w:eastAsia="仿宋_GB2312" w:cs="仿宋_GB2312"/>
          <w:i w:val="0"/>
          <w:iCs w:val="0"/>
          <w:caps w:val="0"/>
          <w:color w:val="000000"/>
          <w:spacing w:val="0"/>
          <w:sz w:val="32"/>
          <w:szCs w:val="32"/>
          <w:shd w:val="clear" w:fill="FFFFFF"/>
          <w:lang w:val="en-US" w:eastAsia="zh-CN"/>
        </w:rPr>
        <w:t>等行政执法</w:t>
      </w:r>
      <w:r>
        <w:rPr>
          <w:rFonts w:hint="default" w:ascii="仿宋_GB2312" w:hAnsi="微软雅黑" w:eastAsia="仿宋_GB2312" w:cs="仿宋_GB2312"/>
          <w:i w:val="0"/>
          <w:iCs w:val="0"/>
          <w:caps w:val="0"/>
          <w:color w:val="000000"/>
          <w:spacing w:val="0"/>
          <w:sz w:val="32"/>
          <w:szCs w:val="32"/>
          <w:shd w:val="clear" w:fill="FFFFFF"/>
          <w:lang w:val="en-US" w:eastAsia="zh-CN"/>
        </w:rPr>
        <w:t>行为中全面推行行政执法公示制度。</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596"/>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第三条</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本局通过一定载体和方式，</w:t>
      </w:r>
      <w:r>
        <w:rPr>
          <w:rFonts w:hint="default" w:ascii="仿宋_GB2312" w:hAnsi="微软雅黑" w:eastAsia="仿宋_GB2312" w:cs="仿宋_GB2312"/>
          <w:i w:val="0"/>
          <w:iCs w:val="0"/>
          <w:caps w:val="0"/>
          <w:color w:val="000000"/>
          <w:spacing w:val="0"/>
          <w:sz w:val="32"/>
          <w:szCs w:val="32"/>
          <w:shd w:val="clear" w:fill="FFFFFF"/>
        </w:rPr>
        <w:t>在事前、事中、事后主动向社会公众和行政相对人公开行政执法信息，</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公示行政执法主体、人员、职责、权限、依据、程序、结果、监督方式、救济途径等行政执法信息，保障行政相对人和社会公众的知情权、参与权、救济权、监督权，自觉接受社会监督。</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596"/>
        <w:jc w:val="left"/>
        <w:textAlignment w:val="auto"/>
        <w:rPr>
          <w:rFonts w:hint="default"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第四条</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本局</w:t>
      </w:r>
      <w:r>
        <w:rPr>
          <w:rFonts w:hint="default" w:ascii="仿宋_GB2312" w:hAnsi="微软雅黑" w:eastAsia="仿宋_GB2312" w:cs="仿宋_GB2312"/>
          <w:i w:val="0"/>
          <w:iCs w:val="0"/>
          <w:caps w:val="0"/>
          <w:color w:val="000000"/>
          <w:spacing w:val="0"/>
          <w:sz w:val="32"/>
          <w:szCs w:val="32"/>
          <w:shd w:val="clear" w:fill="FFFFFF"/>
        </w:rPr>
        <w:t>行政执法公示坚持以公开为常态、不公开为例外，</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遵循合法、客观、及时、规范、便民的原则。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560" w:lineRule="exact"/>
        <w:ind w:left="0" w:right="0" w:firstLine="640"/>
        <w:textAlignment w:val="auto"/>
        <w:rPr>
          <w:rFonts w:hint="eastAsia"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五</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w:t>
      </w:r>
      <w:r>
        <w:rPr>
          <w:rFonts w:hint="eastAsia" w:ascii="仿宋_GB2312" w:hAnsi="微软雅黑" w:eastAsia="仿宋_GB2312" w:cs="仿宋_GB2312"/>
          <w:i w:val="0"/>
          <w:iCs w:val="0"/>
          <w:caps w:val="0"/>
          <w:color w:val="000000"/>
          <w:spacing w:val="0"/>
          <w:sz w:val="32"/>
          <w:szCs w:val="32"/>
          <w:shd w:val="clear" w:fill="FFFFFF"/>
          <w:lang w:val="en-US" w:eastAsia="zh-CN"/>
        </w:rPr>
        <w:t xml:space="preserve"> </w:t>
      </w:r>
      <w:r>
        <w:rPr>
          <w:rFonts w:hint="default" w:ascii="仿宋_GB2312" w:hAnsi="微软雅黑" w:eastAsia="仿宋_GB2312" w:cs="仿宋_GB2312"/>
          <w:i w:val="0"/>
          <w:iCs w:val="0"/>
          <w:caps w:val="0"/>
          <w:color w:val="000000"/>
          <w:spacing w:val="0"/>
          <w:sz w:val="32"/>
          <w:szCs w:val="32"/>
          <w:shd w:val="clear" w:fill="FFFFFF"/>
        </w:rPr>
        <w:t>公民、法人和其他组织有权对行政执法机关的行政执法公示工作进行监督，并提出批评和建议。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548"/>
        <w:jc w:val="center"/>
        <w:textAlignment w:val="auto"/>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kern w:val="0"/>
          <w:sz w:val="32"/>
          <w:szCs w:val="32"/>
          <w:shd w:val="clear" w:fill="FFFFFF"/>
          <w:lang w:val="en-US" w:eastAsia="zh-CN" w:bidi="ar"/>
        </w:rPr>
        <w:t>第二章 公开公示内容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548"/>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六</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 </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事前公开内容包括：</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（一）执法主体。</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本局</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的职责</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执法人员的姓名、</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股室</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、执法证号等。</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（二）执法依据。</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本</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局</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所涉</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行政执法所依据的法律、法规、规章、规范性文件及行政</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处罚</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自由裁量标准</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等</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（三）执法权限。</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本局所涉</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行政处罚、行政检查</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的</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职权范围；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（四）执法程序。</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本局所涉</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行政执法的方式、步骤、时限和顺序，及行政执法事项流程图</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、行政执法文书样本</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（五）随机抽查事项清单。</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本局的</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抽查依据、抽查主体、抽查内容、抽查方式、抽查比例、抽查频次等；</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（六）公众监督与救济方式。</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主动</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公开举报电话、地址、邮编、邮箱及受理反馈程序；公示管理相对人依法享有的听证权、陈述权、申辩权和申请行政复议或者提起行政诉讼等法定权利和救济途径。</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七</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事中公示内容包括：</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（一）行政执法人员在进行监督检查、调查取证、告知送达等执法活动时，应当</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规范着装，</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佩戴或出示执法证件，出具执法文书，告知行政相对人执法事由、执法依据、权利义务等内容，并做好说明解释工作；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（二）在服务窗口</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设置</w:t>
      </w:r>
      <w:r>
        <w:rPr>
          <w:rFonts w:hint="default" w:ascii="仿宋_GB2312" w:hAnsi="微软雅黑" w:eastAsia="仿宋_GB2312" w:cs="仿宋_GB2312"/>
          <w:i w:val="0"/>
          <w:iCs w:val="0"/>
          <w:caps w:val="0"/>
          <w:color w:val="333333"/>
          <w:spacing w:val="0"/>
          <w:kern w:val="0"/>
          <w:sz w:val="32"/>
          <w:szCs w:val="32"/>
          <w:shd w:val="clear" w:fill="FFFFFF"/>
          <w:lang w:val="en-US" w:eastAsia="zh-CN" w:bidi="ar"/>
        </w:rPr>
        <w:t>服务指南</w:t>
      </w:r>
      <w:r>
        <w:rPr>
          <w:rFonts w:hint="eastAsia" w:ascii="仿宋_GB2312" w:hAnsi="微软雅黑" w:eastAsia="仿宋_GB2312" w:cs="仿宋_GB2312"/>
          <w:i w:val="0"/>
          <w:iCs w:val="0"/>
          <w:caps w:val="0"/>
          <w:color w:val="333333"/>
          <w:spacing w:val="0"/>
          <w:kern w:val="0"/>
          <w:sz w:val="32"/>
          <w:szCs w:val="32"/>
          <w:shd w:val="clear" w:fill="FFFFFF"/>
          <w:lang w:val="en-US" w:eastAsia="zh-CN" w:bidi="ar"/>
        </w:rPr>
        <w:t>、</w:t>
      </w:r>
      <w:r>
        <w:rPr>
          <w:rFonts w:hint="default" w:ascii="仿宋_GB2312" w:hAnsi="微软雅黑" w:eastAsia="仿宋_GB2312" w:cs="仿宋_GB2312"/>
          <w:i w:val="0"/>
          <w:iCs w:val="0"/>
          <w:caps w:val="0"/>
          <w:color w:val="000000"/>
          <w:spacing w:val="0"/>
          <w:sz w:val="32"/>
          <w:szCs w:val="32"/>
          <w:shd w:val="clear" w:fill="FFFFFF"/>
        </w:rPr>
        <w:t>岗位信息公示牌</w:t>
      </w:r>
      <w:r>
        <w:rPr>
          <w:rFonts w:hint="eastAsia" w:ascii="仿宋_GB2312" w:hAnsi="微软雅黑" w:eastAsia="仿宋_GB2312" w:cs="仿宋_GB2312"/>
          <w:i w:val="0"/>
          <w:iCs w:val="0"/>
          <w:caps w:val="0"/>
          <w:color w:val="000000"/>
          <w:spacing w:val="0"/>
          <w:sz w:val="32"/>
          <w:szCs w:val="32"/>
          <w:shd w:val="clear" w:fill="FFFFFF"/>
          <w:lang w:val="en-US" w:eastAsia="zh-CN"/>
        </w:rPr>
        <w:t>等</w:t>
      </w:r>
      <w:r>
        <w:rPr>
          <w:rFonts w:hint="default" w:ascii="仿宋_GB2312" w:hAnsi="微软雅黑" w:eastAsia="仿宋_GB2312" w:cs="仿宋_GB2312"/>
          <w:i w:val="0"/>
          <w:iCs w:val="0"/>
          <w:caps w:val="0"/>
          <w:color w:val="333333"/>
          <w:spacing w:val="0"/>
          <w:kern w:val="0"/>
          <w:sz w:val="32"/>
          <w:szCs w:val="32"/>
          <w:shd w:val="clear" w:fill="FFFFFF"/>
          <w:lang w:val="en-US" w:eastAsia="zh-CN" w:bidi="ar"/>
        </w:rPr>
        <w:t>，</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主动公示行政</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服务事项</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的名称、依据、受理机构、申请材料清单、申请书文本式样、办事流程、办理期限、表格下载方式、咨询渠道、监督部门、投诉渠道以及窗口工作人员姓名、职责等内容。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default"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八</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事后公开内容包括：</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560" w:lineRule="exact"/>
        <w:ind w:left="0" w:right="0" w:firstLine="640"/>
        <w:textAlignment w:val="auto"/>
        <w:rPr>
          <w:sz w:val="24"/>
          <w:szCs w:val="24"/>
        </w:rPr>
      </w:pPr>
      <w:r>
        <w:rPr>
          <w:rFonts w:hint="default" w:ascii="仿宋_GB2312" w:hAnsi="微软雅黑" w:eastAsia="仿宋_GB2312" w:cs="仿宋_GB2312"/>
          <w:i w:val="0"/>
          <w:iCs w:val="0"/>
          <w:caps w:val="0"/>
          <w:color w:val="000000"/>
          <w:spacing w:val="0"/>
          <w:sz w:val="32"/>
          <w:szCs w:val="32"/>
          <w:shd w:val="clear" w:fill="FFFFFF"/>
        </w:rPr>
        <w:t>执法机关、执法对象、案件事实、执法类别、执法结论等行政执法决定信息。行政处罚决定书应当全文公示。</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default"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九</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  </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下列内容免予公开：</w:t>
      </w:r>
      <w:bookmarkStart w:id="0" w:name="_GoBack"/>
      <w:bookmarkEnd w:id="0"/>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default"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（一）法律、法规规定应当保密的行政执法信息；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（二）涉及国家秘密、商业秘密和个人隐私的行政执法信息；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default"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（三）公开后可能危及国家安全、公共安全、经济安全和社会稳定的行政执法信息；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（四）</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本</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局认为不宜公开的其他行政执法信息。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548"/>
        <w:jc w:val="both"/>
        <w:textAlignment w:val="auto"/>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kern w:val="0"/>
          <w:sz w:val="32"/>
          <w:szCs w:val="32"/>
          <w:shd w:val="clear" w:fill="FFFFFF"/>
          <w:lang w:val="en-US" w:eastAsia="zh-CN" w:bidi="ar"/>
        </w:rPr>
        <w:t>        第三章  公开公示载体</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645"/>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十</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 </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本局</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按照“谁执法、谁公示、谁负责”的原则，</w:t>
      </w:r>
      <w:r>
        <w:rPr>
          <w:rFonts w:hint="default" w:ascii="仿宋_GB2312" w:hAnsi="微软雅黑" w:eastAsia="仿宋_GB2312" w:cs="仿宋_GB2312"/>
          <w:i w:val="0"/>
          <w:iCs w:val="0"/>
          <w:caps w:val="0"/>
          <w:color w:val="333333"/>
          <w:spacing w:val="0"/>
          <w:kern w:val="0"/>
          <w:sz w:val="32"/>
          <w:szCs w:val="32"/>
          <w:shd w:val="clear" w:fill="FFFFFF"/>
          <w:lang w:val="en-US" w:eastAsia="zh-CN" w:bidi="ar"/>
        </w:rPr>
        <w:t>全面、准确、及时公开有关行政执法信息。法律法规规章另有规定的，从其规定。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645"/>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333333"/>
          <w:spacing w:val="0"/>
          <w:kern w:val="0"/>
          <w:sz w:val="32"/>
          <w:szCs w:val="32"/>
          <w:shd w:val="clear" w:fill="FFFFFF"/>
          <w:lang w:val="en-US" w:eastAsia="zh-CN" w:bidi="ar"/>
        </w:rPr>
        <w:t>公开公示的平台主要有：</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（一）网络平台：主要包括</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区</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政府门户网站、</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河北省</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行政执法信息公示平台等；</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（二）办公场所：在办公场所设置公示栏或电子显示屏，放置印制的公示册、公示卡、明白纸等；</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（三）传统媒体：利用主流报刊、广播、电视、新闻发布会等形式公</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示</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相关内容；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center"/>
        <w:textAlignment w:val="auto"/>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kern w:val="0"/>
          <w:sz w:val="32"/>
          <w:szCs w:val="32"/>
          <w:shd w:val="clear" w:fill="FFFFFF"/>
          <w:lang w:val="en-US" w:eastAsia="zh-CN" w:bidi="ar"/>
        </w:rPr>
        <w:t>第四章  公开公示程序</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 第十</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一</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本</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局《行政执法事项清单》</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《双随机抽查事项清单》</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、《行政执法人员清单》、《音像记录事项清单》、《重大执法决定法制审核清单》</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和行政执法流程图、</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重大决定法制审核流程图、</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行政执法服务指南</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、各类行政执法文书样本，</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以及新颁布、修改、废止规章和规范性文件等，通过</w:t>
      </w:r>
      <w:r>
        <w:rPr>
          <w:rFonts w:hint="eastAsia" w:ascii="仿宋_GB2312" w:hAnsi="微软雅黑" w:eastAsia="仿宋_GB2312" w:cs="仿宋_GB2312"/>
          <w:i w:val="0"/>
          <w:iCs w:val="0"/>
          <w:caps w:val="0"/>
          <w:color w:val="000000"/>
          <w:spacing w:val="0"/>
          <w:kern w:val="0"/>
          <w:sz w:val="32"/>
          <w:szCs w:val="32"/>
          <w:shd w:val="clear" w:fill="FFFFFF"/>
          <w:lang w:val="en-US" w:eastAsia="zh-CN" w:bidi="ar"/>
        </w:rPr>
        <w:t>区</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政府网站等途径公示。</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left"/>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新颁布、修改、废止规章和规范性文件或机构职能调整等情况引起行政执法公示内容发生变化的，及时更新行政执法相关公示内容。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560" w:lineRule="exact"/>
        <w:ind w:left="0" w:right="0" w:firstLine="640"/>
        <w:textAlignment w:val="auto"/>
        <w:rPr>
          <w:sz w:val="24"/>
          <w:szCs w:val="24"/>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  第十</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二</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w:t>
      </w:r>
      <w:r>
        <w:rPr>
          <w:rFonts w:hint="default" w:ascii="仿宋_GB2312" w:hAnsi="微软雅黑" w:eastAsia="仿宋_GB2312" w:cs="仿宋_GB2312"/>
          <w:i w:val="0"/>
          <w:iCs w:val="0"/>
          <w:caps w:val="0"/>
          <w:color w:val="000000"/>
          <w:spacing w:val="0"/>
          <w:sz w:val="32"/>
          <w:szCs w:val="32"/>
          <w:shd w:val="clear" w:fill="FFFFFF"/>
        </w:rPr>
        <w:t>行政处罚决定信息应当自执法决定作出之日起七个工作日内公开，其他行政执法决定信息应当自决定作出之日起二十个工作日内公开。法律、法规和国家有关规定对公开期限另有规定的，从其规定。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560" w:lineRule="exact"/>
        <w:ind w:left="0" w:right="0" w:firstLine="640"/>
        <w:textAlignment w:val="auto"/>
        <w:rPr>
          <w:sz w:val="24"/>
          <w:szCs w:val="24"/>
        </w:rPr>
      </w:pPr>
      <w:r>
        <w:rPr>
          <w:rFonts w:hint="default" w:ascii="仿宋_GB2312" w:hAnsi="微软雅黑" w:eastAsia="仿宋_GB2312" w:cs="仿宋_GB2312"/>
          <w:i w:val="0"/>
          <w:iCs w:val="0"/>
          <w:caps w:val="0"/>
          <w:color w:val="000000"/>
          <w:spacing w:val="0"/>
          <w:sz w:val="32"/>
          <w:szCs w:val="32"/>
          <w:shd w:val="clear" w:fill="FFFFFF"/>
        </w:rPr>
        <w:t>已公开的行政执法决定被依法撤销、确认违法或者要求重新作出的，</w:t>
      </w:r>
      <w:r>
        <w:rPr>
          <w:rFonts w:hint="eastAsia" w:ascii="仿宋_GB2312" w:hAnsi="微软雅黑" w:eastAsia="仿宋_GB2312" w:cs="仿宋_GB2312"/>
          <w:i w:val="0"/>
          <w:iCs w:val="0"/>
          <w:caps w:val="0"/>
          <w:color w:val="000000"/>
          <w:spacing w:val="0"/>
          <w:sz w:val="32"/>
          <w:szCs w:val="32"/>
          <w:shd w:val="clear" w:fill="FFFFFF"/>
          <w:lang w:val="en-US" w:eastAsia="zh-CN"/>
        </w:rPr>
        <w:t>本局</w:t>
      </w:r>
      <w:r>
        <w:rPr>
          <w:rFonts w:hint="default" w:ascii="仿宋_GB2312" w:hAnsi="微软雅黑" w:eastAsia="仿宋_GB2312" w:cs="仿宋_GB2312"/>
          <w:i w:val="0"/>
          <w:iCs w:val="0"/>
          <w:caps w:val="0"/>
          <w:color w:val="000000"/>
          <w:spacing w:val="0"/>
          <w:sz w:val="32"/>
          <w:szCs w:val="32"/>
          <w:shd w:val="clear" w:fill="FFFFFF"/>
        </w:rPr>
        <w:t>自收到相关决定之日起三个工作日内撤下原行政执法决定信息。重新作出行政执法决定的，依照本办法的有关规定重新公开。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560" w:lineRule="exact"/>
        <w:ind w:left="0" w:right="0" w:firstLine="640"/>
        <w:textAlignment w:val="auto"/>
        <w:rPr>
          <w:sz w:val="24"/>
          <w:szCs w:val="24"/>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十三</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w:t>
      </w:r>
      <w:r>
        <w:rPr>
          <w:rFonts w:hint="eastAsia" w:ascii="仿宋_GB2312" w:hAnsi="微软雅黑" w:eastAsia="仿宋_GB2312" w:cs="仿宋_GB2312"/>
          <w:i w:val="0"/>
          <w:iCs w:val="0"/>
          <w:caps w:val="0"/>
          <w:color w:val="000000"/>
          <w:spacing w:val="0"/>
          <w:sz w:val="32"/>
          <w:szCs w:val="32"/>
          <w:shd w:val="clear" w:fill="FFFFFF"/>
          <w:lang w:val="en-US" w:eastAsia="zh-CN"/>
        </w:rPr>
        <w:t xml:space="preserve"> </w:t>
      </w:r>
      <w:r>
        <w:rPr>
          <w:rFonts w:hint="default" w:ascii="仿宋_GB2312" w:hAnsi="微软雅黑" w:eastAsia="仿宋_GB2312" w:cs="仿宋_GB2312"/>
          <w:i w:val="0"/>
          <w:iCs w:val="0"/>
          <w:caps w:val="0"/>
          <w:color w:val="000000"/>
          <w:spacing w:val="0"/>
          <w:sz w:val="32"/>
          <w:szCs w:val="32"/>
          <w:shd w:val="clear" w:fill="FFFFFF"/>
        </w:rPr>
        <w:t>行政相对人为自然人的，公示的期限不得少于1年；行政相对人为法人或其他组织的，公示的期限不得少于3年。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center"/>
        <w:textAlignment w:val="auto"/>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kern w:val="0"/>
          <w:sz w:val="32"/>
          <w:szCs w:val="32"/>
          <w:shd w:val="clear" w:fill="FFFFFF"/>
          <w:lang w:val="en-US" w:eastAsia="zh-CN" w:bidi="ar"/>
        </w:rPr>
        <w:t>第五章  监督检查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560" w:lineRule="exact"/>
        <w:ind w:left="0" w:right="0" w:firstLine="640"/>
        <w:textAlignment w:val="auto"/>
        <w:rPr>
          <w:sz w:val="24"/>
          <w:szCs w:val="24"/>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 第</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十四</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 </w:t>
      </w:r>
      <w:r>
        <w:rPr>
          <w:rFonts w:hint="default" w:ascii="仿宋_GB2312" w:hAnsi="微软雅黑" w:eastAsia="仿宋_GB2312" w:cs="仿宋_GB2312"/>
          <w:i w:val="0"/>
          <w:iCs w:val="0"/>
          <w:caps w:val="0"/>
          <w:color w:val="000000"/>
          <w:spacing w:val="0"/>
          <w:sz w:val="32"/>
          <w:szCs w:val="32"/>
          <w:shd w:val="clear" w:fill="FFFFFF"/>
        </w:rPr>
        <w:t>建立行政执法公示纠错机制，发现公开的行政执法信息不准确的，及时予以更正。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560" w:lineRule="exact"/>
        <w:ind w:left="0" w:right="0" w:firstLine="640"/>
        <w:textAlignment w:val="auto"/>
        <w:rPr>
          <w:sz w:val="24"/>
          <w:szCs w:val="24"/>
        </w:rPr>
      </w:pPr>
      <w:r>
        <w:rPr>
          <w:rFonts w:hint="default" w:ascii="仿宋_GB2312" w:hAnsi="微软雅黑" w:eastAsia="仿宋_GB2312" w:cs="仿宋_GB2312"/>
          <w:i w:val="0"/>
          <w:iCs w:val="0"/>
          <w:caps w:val="0"/>
          <w:color w:val="000000"/>
          <w:spacing w:val="0"/>
          <w:sz w:val="32"/>
          <w:szCs w:val="32"/>
          <w:shd w:val="clear" w:fill="FFFFFF"/>
        </w:rPr>
        <w:t>公民、法人或者其他组织有证据证明公开的行政执法信息不准确的，有权要求行政执法机关予以更正;行政执法机关应当及时进行核实，经核实，公开的行政执法信息不准确的，予以更正。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560" w:lineRule="exact"/>
        <w:ind w:left="0" w:right="0" w:firstLine="640"/>
        <w:textAlignment w:val="auto"/>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十五</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w:t>
      </w:r>
      <w:r>
        <w:rPr>
          <w:rFonts w:hint="eastAsia" w:ascii="仿宋_GB2312" w:hAnsi="微软雅黑" w:eastAsia="仿宋_GB2312" w:cs="仿宋_GB2312"/>
          <w:i w:val="0"/>
          <w:iCs w:val="0"/>
          <w:caps w:val="0"/>
          <w:color w:val="000000"/>
          <w:spacing w:val="0"/>
          <w:sz w:val="32"/>
          <w:szCs w:val="32"/>
          <w:shd w:val="clear" w:fill="FFFFFF"/>
          <w:lang w:val="en-US" w:eastAsia="zh-CN"/>
        </w:rPr>
        <w:t xml:space="preserve"> </w:t>
      </w:r>
      <w:r>
        <w:rPr>
          <w:rFonts w:hint="default" w:ascii="仿宋_GB2312" w:hAnsi="微软雅黑" w:eastAsia="仿宋_GB2312" w:cs="仿宋_GB2312"/>
          <w:i w:val="0"/>
          <w:iCs w:val="0"/>
          <w:caps w:val="0"/>
          <w:color w:val="000000"/>
          <w:spacing w:val="0"/>
          <w:sz w:val="32"/>
          <w:szCs w:val="32"/>
          <w:shd w:val="clear" w:fill="FFFFFF"/>
        </w:rPr>
        <w:t>通过网上巡查、实地检查等方式，加强对本</w:t>
      </w:r>
      <w:r>
        <w:rPr>
          <w:rFonts w:hint="eastAsia" w:ascii="仿宋_GB2312" w:hAnsi="微软雅黑" w:eastAsia="仿宋_GB2312" w:cs="仿宋_GB2312"/>
          <w:i w:val="0"/>
          <w:iCs w:val="0"/>
          <w:caps w:val="0"/>
          <w:color w:val="000000"/>
          <w:spacing w:val="0"/>
          <w:sz w:val="32"/>
          <w:szCs w:val="32"/>
          <w:shd w:val="clear" w:fill="FFFFFF"/>
          <w:lang w:val="en-US" w:eastAsia="zh-CN"/>
        </w:rPr>
        <w:t>局</w:t>
      </w:r>
      <w:r>
        <w:rPr>
          <w:rFonts w:hint="default" w:ascii="仿宋_GB2312" w:hAnsi="微软雅黑" w:eastAsia="仿宋_GB2312" w:cs="仿宋_GB2312"/>
          <w:i w:val="0"/>
          <w:iCs w:val="0"/>
          <w:caps w:val="0"/>
          <w:color w:val="000000"/>
          <w:spacing w:val="0"/>
          <w:sz w:val="32"/>
          <w:szCs w:val="32"/>
          <w:shd w:val="clear" w:fill="FFFFFF"/>
        </w:rPr>
        <w:t>行政执法公示制度落实情况的监督检查，对未按规定建立或者实施行政执法公示制度的，及时督促整改。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420"/>
        <w:jc w:val="center"/>
        <w:textAlignment w:val="auto"/>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kern w:val="0"/>
          <w:sz w:val="32"/>
          <w:szCs w:val="32"/>
          <w:shd w:val="clear" w:fill="FFFFFF"/>
          <w:lang w:val="en-US" w:eastAsia="zh-CN" w:bidi="ar"/>
        </w:rPr>
        <w:t>第六章  附则</w:t>
      </w:r>
      <w:r>
        <w:rPr>
          <w:rFonts w:hint="eastAsia" w:ascii="黑体" w:hAnsi="宋体" w:eastAsia="黑体" w:cs="黑体"/>
          <w:i w:val="0"/>
          <w:iCs w:val="0"/>
          <w:caps w:val="0"/>
          <w:color w:val="000000"/>
          <w:spacing w:val="0"/>
          <w:kern w:val="0"/>
          <w:sz w:val="21"/>
          <w:szCs w:val="21"/>
          <w:shd w:val="clear" w:fill="FFFFFF"/>
          <w:lang w:val="en-US" w:eastAsia="zh-CN" w:bidi="ar"/>
        </w:rPr>
        <w:t>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608"/>
        <w:jc w:val="left"/>
        <w:textAlignment w:val="auto"/>
        <w:rPr>
          <w:rFonts w:hint="default" w:ascii="仿宋_GB2312" w:hAnsi="微软雅黑" w:eastAsia="仿宋_GB2312" w:cs="仿宋_GB2312"/>
          <w:i w:val="0"/>
          <w:iCs w:val="0"/>
          <w:caps w:val="0"/>
          <w:color w:val="000000"/>
          <w:spacing w:val="0"/>
          <w:kern w:val="0"/>
          <w:sz w:val="32"/>
          <w:szCs w:val="32"/>
          <w:shd w:val="clear" w:fill="FFFFFF"/>
          <w:lang w:val="en-US" w:eastAsia="zh-CN" w:bidi="ar"/>
        </w:rPr>
      </w:pP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第十</w:t>
      </w:r>
      <w:r>
        <w:rPr>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六</w:t>
      </w:r>
      <w:r>
        <w:rPr>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条 </w:t>
      </w:r>
      <w:r>
        <w:rPr>
          <w:rFonts w:hint="default" w:ascii="仿宋_GB2312" w:hAnsi="微软雅黑" w:eastAsia="仿宋_GB2312" w:cs="仿宋_GB2312"/>
          <w:i w:val="0"/>
          <w:iCs w:val="0"/>
          <w:caps w:val="0"/>
          <w:color w:val="000000"/>
          <w:spacing w:val="0"/>
          <w:kern w:val="0"/>
          <w:sz w:val="32"/>
          <w:szCs w:val="32"/>
          <w:shd w:val="clear" w:fill="FFFFFF"/>
          <w:lang w:val="en-US" w:eastAsia="zh-CN" w:bidi="ar"/>
        </w:rPr>
        <w:t>本办法自发布之日起施行。</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60" w:lineRule="exact"/>
        <w:ind w:left="0" w:right="0" w:firstLine="608"/>
        <w:jc w:val="left"/>
        <w:textAlignment w:val="auto"/>
        <w:rPr>
          <w:rFonts w:hint="eastAsia" w:ascii="仿宋_GB2312" w:hAnsi="微软雅黑" w:eastAsia="仿宋_GB2312" w:cs="仿宋_GB2312"/>
          <w:i w:val="0"/>
          <w:iCs w:val="0"/>
          <w:caps w:val="0"/>
          <w:color w:val="000000"/>
          <w:spacing w:val="0"/>
          <w:kern w:val="0"/>
          <w:sz w:val="32"/>
          <w:szCs w:val="32"/>
          <w:shd w:val="clear" w:fill="FFFFFF"/>
          <w:lang w:val="en-US" w:eastAsia="zh-CN" w:bidi="ar"/>
        </w:rPr>
      </w:pPr>
    </w:p>
    <w:tbl>
      <w:tblPr>
        <w:tblStyle w:val="4"/>
        <w:tblpPr w:leftFromText="180" w:rightFromText="180" w:vertAnchor="text" w:horzAnchor="page" w:tblpX="1645" w:tblpY="537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9061" w:type="dxa"/>
            <w:tcBorders>
              <w:top w:val="single" w:color="auto" w:sz="4" w:space="0"/>
              <w:left w:val="nil"/>
              <w:bottom w:val="single" w:color="auto" w:sz="4" w:space="0"/>
              <w:right w:val="nil"/>
            </w:tcBorders>
            <w:noWrap w:val="0"/>
            <w:vAlign w:val="top"/>
          </w:tcPr>
          <w:p>
            <w:pPr>
              <w:spacing w:line="500" w:lineRule="exact"/>
              <w:ind w:firstLine="140" w:firstLineChars="50"/>
              <w:rPr>
                <w:rFonts w:hint="eastAsia" w:ascii="仿宋_GB2312"/>
                <w:sz w:val="28"/>
                <w:szCs w:val="28"/>
              </w:rPr>
            </w:pPr>
            <w:r>
              <w:rPr>
                <w:rFonts w:hint="eastAsia" w:ascii="仿宋_GB2312" w:hAnsi="仿宋_GB2312" w:eastAsia="仿宋_GB2312" w:cs="仿宋_GB2312"/>
                <w:sz w:val="28"/>
                <w:szCs w:val="28"/>
                <w:lang w:val="en-US" w:eastAsia="zh-CN"/>
              </w:rPr>
              <w:t xml:space="preserve"> 石家庄市桥西区司法局</w:t>
            </w:r>
            <w:r>
              <w:rPr>
                <w:rFonts w:hint="eastAsia" w:ascii="仿宋_GB2312" w:hAnsi="仿宋_GB2312" w:eastAsia="仿宋_GB2312" w:cs="仿宋_GB2312"/>
                <w:sz w:val="28"/>
                <w:szCs w:val="28"/>
              </w:rPr>
              <w:t xml:space="preserve">办公室              </w:t>
            </w:r>
            <w:r>
              <w:rPr>
                <w:rFonts w:hint="eastAsia" w:ascii="仿宋_GB2312" w:hAnsi="仿宋_GB2312" w:eastAsia="仿宋_GB2312" w:cs="仿宋_GB2312"/>
                <w:sz w:val="28"/>
                <w:szCs w:val="28"/>
                <w:lang w:val="en-US" w:eastAsia="zh-CN"/>
              </w:rPr>
              <w:t>2020</w:t>
            </w:r>
            <w:r>
              <w:rPr>
                <w:rFonts w:hint="eastAsia" w:ascii="仿宋_GB2312" w:hAnsi="仿宋_GB2312" w:eastAsia="仿宋_GB2312" w:cs="仿宋_GB2312"/>
                <w:sz w:val="28"/>
                <w:szCs w:val="28"/>
              </w:rPr>
              <w:t>年</w:t>
            </w:r>
            <w:r>
              <w:rPr>
                <w:rFonts w:hint="eastAsia" w:ascii="仿宋_GB2312" w:hAnsi="仿宋_GB2312" w:eastAsia="仿宋_GB2312" w:cs="仿宋_GB2312"/>
                <w:sz w:val="28"/>
                <w:szCs w:val="28"/>
                <w:lang w:val="en-US" w:eastAsia="zh-CN"/>
              </w:rPr>
              <w:t>12</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28</w:t>
            </w:r>
            <w:r>
              <w:rPr>
                <w:rFonts w:hint="eastAsia" w:ascii="仿宋_GB2312" w:hAnsi="仿宋_GB2312" w:eastAsia="仿宋_GB2312" w:cs="仿宋_GB2312"/>
                <w:sz w:val="28"/>
                <w:szCs w:val="28"/>
              </w:rPr>
              <w:t>日印发</w:t>
            </w:r>
          </w:p>
        </w:tc>
      </w:tr>
    </w:tbl>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ZmMzdjNjQ1ZGIxZWUzYWIzMmEyZTkwNjgyNmJiODAifQ=="/>
  </w:docVars>
  <w:rsids>
    <w:rsidRoot w:val="3B337396"/>
    <w:rsid w:val="0D6D5CAF"/>
    <w:rsid w:val="12C30F11"/>
    <w:rsid w:val="15473E0C"/>
    <w:rsid w:val="1AE44E64"/>
    <w:rsid w:val="30145294"/>
    <w:rsid w:val="3B337396"/>
    <w:rsid w:val="758075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widowControl w:val="0"/>
      <w:ind w:firstLine="420" w:firstLineChars="200"/>
      <w:jc w:val="both"/>
    </w:pPr>
    <w:rPr>
      <w:rFonts w:ascii="Calibri" w:hAnsi="Calibri" w:eastAsia="宋体" w:cs="Times New Roman"/>
      <w:kern w:val="2"/>
      <w:sz w:val="21"/>
      <w:szCs w:val="22"/>
      <w:lang w:val="en-US" w:eastAsia="zh-CN" w:bidi="ar-SA"/>
    </w:rPr>
  </w:style>
  <w:style w:type="paragraph" w:styleId="3">
    <w:name w:val="Normal (Web)"/>
    <w:basedOn w:val="1"/>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2022-01-26T05:42:00Z</dcterms:created>
  <dc:creator>王鑫源</dc:creator>
  <cp:lastModifiedBy>。</cp:lastModifiedBy>
  <dcterms:modified xsi:type="dcterms:W3CDTF">2024-02-22T06:35:05Z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0F792759E85F4643A08E0497E347FE71</vt:lpwstr>
  </property>
</Properties>
</file>