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2021年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p>
    <w:p>
      <w:pPr>
        <w:jc w:val="center"/>
      </w:pPr>
      <w:r>
        <w:rPr>
          <w:rFonts w:ascii="黑体" w:hAnsi="黑体" w:eastAsia="黑体" w:cs="黑体"/>
          <w:b/>
          <w:color w:val="000000"/>
          <w:sz w:val="30"/>
        </w:rPr>
        <w:t>部门所属单位预算</w:t>
      </w: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一、石家庄市桥西区</w:t>
      </w:r>
      <w:r>
        <w:rPr>
          <w:rFonts w:hint="eastAsia"/>
          <w:lang w:eastAsia="zh-CN"/>
        </w:rPr>
        <w:t>科学技术协会</w:t>
      </w:r>
      <w:r>
        <w:t>本</w:t>
      </w:r>
      <w:r>
        <w:rPr>
          <w:rFonts w:hint="eastAsia"/>
          <w:lang w:eastAsia="zh-CN"/>
        </w:rPr>
        <w:t>级</w:t>
      </w:r>
      <w:r>
        <w:t>收支预算</w:t>
      </w:r>
      <w:r>
        <w:tab/>
      </w:r>
      <w:r>
        <w:rPr>
          <w:rFonts w:hint="eastAsia"/>
          <w:lang w:eastAsia="zh-CN"/>
        </w:rPr>
        <w:t>1</w:t>
      </w:r>
      <w:r>
        <w:rPr>
          <w:rFonts w:hint="eastAsia"/>
          <w:lang w:eastAsia="zh-CN"/>
        </w:rPr>
        <w:fldChar w:fldCharType="end"/>
      </w:r>
    </w:p>
    <w:p>
      <w:r>
        <w:fldChar w:fldCharType="end"/>
      </w:r>
    </w:p>
    <w:p/>
    <w:p/>
    <w:p/>
    <w:p/>
    <w:p/>
    <w:p/>
    <w:p/>
    <w:p/>
    <w:p/>
    <w:p/>
    <w:p/>
    <w:p/>
    <w:p/>
    <w:p/>
    <w:p/>
    <w:p/>
    <w:p/>
    <w:p/>
    <w:p/>
    <w:p>
      <w:pPr>
        <w:jc w:val="center"/>
        <w:outlineLvl w:val="3"/>
      </w:pPr>
      <w:bookmarkStart w:id="0" w:name="_Toc_4_4_0000000019"/>
      <w:r>
        <w:rPr>
          <w:rFonts w:ascii="方正小标宋_GBK" w:hAnsi="方正小标宋_GBK" w:eastAsia="方正小标宋_GBK" w:cs="方正小标宋_GBK"/>
          <w:color w:val="000000"/>
          <w:sz w:val="44"/>
        </w:rPr>
        <w:t>一、石家庄市桥西区</w:t>
      </w:r>
      <w:r>
        <w:rPr>
          <w:rFonts w:hint="eastAsia" w:ascii="方正小标宋_GBK" w:hAnsi="方正小标宋_GBK" w:eastAsia="方正小标宋_GBK" w:cs="方正小标宋_GBK"/>
          <w:color w:val="000000"/>
          <w:sz w:val="44"/>
          <w:lang w:eastAsia="zh-CN"/>
        </w:rPr>
        <w:t>科学技术协会</w:t>
      </w:r>
      <w:r>
        <w:rPr>
          <w:rFonts w:ascii="方正小标宋_GBK" w:hAnsi="方正小标宋_GBK" w:eastAsia="方正小标宋_GBK" w:cs="方正小标宋_GBK"/>
          <w:color w:val="000000"/>
          <w:sz w:val="44"/>
        </w:rPr>
        <w:t>(本极）收支预算</w:t>
      </w:r>
      <w:bookmarkEnd w:id="0"/>
    </w:p>
    <w:p>
      <w:pPr>
        <w:jc w:val="center"/>
        <w:outlineLvl w:val="4"/>
        <w:rPr>
          <w:rFonts w:ascii="方正小标宋_GBK" w:hAnsi="方正小标宋_GBK" w:eastAsia="方正小标宋_GBK" w:cs="方正小标宋_GBK"/>
          <w:color w:val="000000"/>
          <w:sz w:val="36"/>
          <w:lang w:val="uk-UA"/>
        </w:rPr>
      </w:pPr>
      <w:r>
        <w:rPr>
          <w:rFonts w:ascii="方正小标宋_GBK" w:hAnsi="方正小标宋_GBK" w:eastAsia="方正小标宋_GBK" w:cs="方正小标宋_GBK"/>
          <w:color w:val="000000"/>
          <w:sz w:val="36"/>
        </w:rPr>
        <w:t>单位预算收支总表</w:t>
      </w:r>
    </w:p>
    <w:p>
      <w:pPr>
        <w:ind w:firstLine="1200" w:firstLineChars="500"/>
        <w:outlineLvl w:val="4"/>
        <w:rPr>
          <w:rFonts w:hint="eastAsia" w:eastAsiaTheme="minorEastAsia"/>
          <w:lang w:val="uk-UA" w:eastAsia="zh-CN"/>
        </w:rPr>
      </w:pPr>
      <w:bookmarkStart w:id="1" w:name="_Hlk114168782"/>
      <w:r>
        <w:rPr>
          <w:rFonts w:hint="eastAsia" w:eastAsiaTheme="minorEastAsia"/>
          <w:lang w:val="en-US" w:eastAsia="zh-CN"/>
        </w:rPr>
        <w:t>731001</w:t>
      </w:r>
      <w:r>
        <w:rPr>
          <w:rFonts w:hint="eastAsia" w:eastAsiaTheme="minorEastAsia"/>
          <w:lang w:val="uk-UA" w:eastAsia="zh-CN"/>
        </w:rPr>
        <w:t xml:space="preserve">石家庄市桥西区科学技术协会本级 </w:t>
      </w:r>
      <w:r>
        <w:rPr>
          <w:rFonts w:eastAsiaTheme="minorEastAsia"/>
          <w:lang w:val="uk-UA" w:eastAsia="zh-CN"/>
        </w:rPr>
        <w:t xml:space="preserve">                </w:t>
      </w:r>
      <w:r>
        <w:rPr>
          <w:rFonts w:hint="eastAsia" w:eastAsiaTheme="minorEastAsia"/>
          <w:lang w:val="uk-UA" w:eastAsia="zh-CN"/>
        </w:rPr>
        <w:t>预算年度</w:t>
      </w:r>
      <w:r>
        <w:rPr>
          <w:rFonts w:eastAsiaTheme="minorEastAsia"/>
          <w:lang w:val="uk-UA" w:eastAsia="zh-CN"/>
        </w:rPr>
        <w:t xml:space="preserve">  </w:t>
      </w:r>
      <w:r>
        <w:rPr>
          <w:rFonts w:hint="eastAsia" w:eastAsiaTheme="minorEastAsia"/>
          <w:lang w:val="uk-UA" w:eastAsia="zh-CN"/>
        </w:rPr>
        <w:t>：</w:t>
      </w:r>
      <w:r>
        <w:rPr>
          <w:rFonts w:eastAsiaTheme="minorEastAsia"/>
          <w:lang w:val="uk-UA" w:eastAsia="zh-CN"/>
        </w:rPr>
        <w:t xml:space="preserve">2021                                </w:t>
      </w:r>
      <w:r>
        <w:rPr>
          <w:rFonts w:hint="eastAsia" w:eastAsiaTheme="minorEastAsia"/>
          <w:lang w:val="uk-UA" w:eastAsia="zh-CN"/>
        </w:rPr>
        <w:t>单位：万元</w:t>
      </w:r>
    </w:p>
    <w:bookmarkEnd w:id="1"/>
    <w:p/>
    <w:tbl>
      <w:tblPr>
        <w:tblStyle w:val="2"/>
        <w:tblW w:w="13982" w:type="dxa"/>
        <w:jc w:val="center"/>
        <w:shd w:val="clear" w:color="auto" w:fill="auto"/>
        <w:tblLayout w:type="fixed"/>
        <w:tblCellMar>
          <w:top w:w="0" w:type="dxa"/>
          <w:left w:w="0" w:type="dxa"/>
          <w:bottom w:w="0" w:type="dxa"/>
          <w:right w:w="0" w:type="dxa"/>
        </w:tblCellMar>
      </w:tblPr>
      <w:tblGrid>
        <w:gridCol w:w="2108"/>
        <w:gridCol w:w="2585"/>
        <w:gridCol w:w="2046"/>
        <w:gridCol w:w="2992"/>
        <w:gridCol w:w="4251"/>
      </w:tblGrid>
      <w:tr>
        <w:tblPrEx>
          <w:shd w:val="clear" w:color="auto" w:fill="auto"/>
          <w:tblCellMar>
            <w:top w:w="0" w:type="dxa"/>
            <w:left w:w="0" w:type="dxa"/>
            <w:bottom w:w="0" w:type="dxa"/>
            <w:right w:w="0" w:type="dxa"/>
          </w:tblCellMar>
        </w:tblPrEx>
        <w:trPr>
          <w:trHeight w:val="300" w:hRule="atLeast"/>
          <w:jc w:val="center"/>
        </w:trPr>
        <w:tc>
          <w:tcPr>
            <w:tcW w:w="2108"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4631" w:type="dxa"/>
            <w:gridSpan w:val="2"/>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收入</w:t>
            </w:r>
          </w:p>
        </w:tc>
        <w:tc>
          <w:tcPr>
            <w:tcW w:w="7243" w:type="dxa"/>
            <w:gridSpan w:val="2"/>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w:t>
            </w:r>
          </w:p>
        </w:tc>
      </w:tr>
      <w:tr>
        <w:tblPrEx>
          <w:shd w:val="clear" w:color="auto" w:fill="auto"/>
          <w:tblCellMar>
            <w:top w:w="0" w:type="dxa"/>
            <w:left w:w="0" w:type="dxa"/>
            <w:bottom w:w="0" w:type="dxa"/>
            <w:right w:w="0" w:type="dxa"/>
          </w:tblCellMar>
        </w:tblPrEx>
        <w:trPr>
          <w:trHeight w:val="300" w:hRule="atLeast"/>
          <w:jc w:val="center"/>
        </w:trPr>
        <w:tc>
          <w:tcPr>
            <w:tcW w:w="2108"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58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2046"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2992"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4251"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258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046"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2992"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4251"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一、一般公共预算拨款收入</w:t>
            </w: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一、一般公共服务支出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二、政府性基金预算拨款收入</w:t>
            </w: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二、外交支出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三、国有资本经营预算拨款收入</w:t>
            </w: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三、国防支出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四、财政专户管理资金收入</w:t>
            </w: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四、公共安全支出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五、事业收入</w:t>
            </w: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五、教育支出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六、事业单位经营收入</w:t>
            </w: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六、科学技术支出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95.87</w:t>
            </w: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七、上级补助收入</w:t>
            </w: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七、文化旅游体育与传媒支出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八、附属单位上缴收入</w:t>
            </w: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八、社会保障和就业支出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九、其他收入</w:t>
            </w: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九、社会保险基金支出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十、卫生健康支出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十一、节能环保支出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十二、城乡社区支出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十三、农林水支出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十四、交通运输支出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十五、资源勘探工业信息等支出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十六、商业服务业等支出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十七、金融支出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十八、援助其他地区支出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十九、自然资源海洋气象等支出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二十、住房保障支出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二十一、粮油物资储备支出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二十二、国有资本经营预算支出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二十三、灾害防治及应急管理支出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二十四、预备费</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二十五、其他支出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二十六、转移性支出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二十七、债务还本支出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二十八、债务付息支出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二十九、债务发行费用支出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三十、抗疫特别国债安排的支出</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本年收入合计</w:t>
            </w: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本年支出合计</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r>
      <w:tr>
        <w:tblPrEx>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上年结转结余</w:t>
            </w: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年终结转结余</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2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w:t>
            </w:r>
          </w:p>
        </w:tc>
        <w:tc>
          <w:tcPr>
            <w:tcW w:w="2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收入总计</w:t>
            </w:r>
          </w:p>
        </w:tc>
        <w:tc>
          <w:tcPr>
            <w:tcW w:w="2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c>
          <w:tcPr>
            <w:tcW w:w="2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支出总计</w:t>
            </w:r>
          </w:p>
        </w:tc>
        <w:tc>
          <w:tcPr>
            <w:tcW w:w="42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r>
    </w:tbl>
    <w:p/>
    <w:p/>
    <w:p/>
    <w:p/>
    <w:p/>
    <w:p/>
    <w:p/>
    <w:p/>
    <w:p>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单位预算收入总表</w:t>
      </w:r>
    </w:p>
    <w:p>
      <w:pPr>
        <w:jc w:val="center"/>
        <w:rPr>
          <w:rFonts w:ascii="方正小标宋_GBK" w:hAnsi="方正小标宋_GBK" w:eastAsia="方正小标宋_GBK" w:cs="方正小标宋_GBK"/>
          <w:color w:val="000000"/>
          <w:sz w:val="36"/>
          <w:lang w:val="uk-UA"/>
        </w:rPr>
      </w:pPr>
    </w:p>
    <w:p>
      <w:pPr>
        <w:ind w:firstLine="1200" w:firstLineChars="500"/>
        <w:outlineLvl w:val="4"/>
        <w:rPr>
          <w:rFonts w:eastAsiaTheme="minorEastAsia"/>
          <w:lang w:val="uk-UA" w:eastAsia="zh-CN"/>
        </w:rPr>
      </w:pPr>
      <w:bookmarkStart w:id="2" w:name="_Hlk114168899"/>
      <w:r>
        <w:rPr>
          <w:rFonts w:hint="eastAsia" w:eastAsiaTheme="minorEastAsia"/>
          <w:lang w:val="en-US" w:eastAsia="zh-CN"/>
        </w:rPr>
        <w:t>731001  石家庄市桥西区科学技术协会本级</w:t>
      </w:r>
      <w:r>
        <w:rPr>
          <w:rFonts w:eastAsiaTheme="minorEastAsia"/>
          <w:lang w:val="uk-UA" w:eastAsia="zh-CN"/>
        </w:rPr>
        <w:t xml:space="preserve">                </w:t>
      </w:r>
      <w:r>
        <w:rPr>
          <w:rFonts w:hint="eastAsia" w:eastAsiaTheme="minorEastAsia"/>
          <w:lang w:val="uk-UA" w:eastAsia="zh-CN"/>
        </w:rPr>
        <w:t>预算年度</w:t>
      </w:r>
      <w:r>
        <w:rPr>
          <w:rFonts w:eastAsiaTheme="minorEastAsia"/>
          <w:lang w:val="uk-UA" w:eastAsia="zh-CN"/>
        </w:rPr>
        <w:t xml:space="preserve">  </w:t>
      </w:r>
      <w:r>
        <w:rPr>
          <w:rFonts w:hint="eastAsia" w:eastAsiaTheme="minorEastAsia"/>
          <w:lang w:val="uk-UA" w:eastAsia="zh-CN"/>
        </w:rPr>
        <w:t>：</w:t>
      </w:r>
      <w:r>
        <w:rPr>
          <w:rFonts w:eastAsiaTheme="minorEastAsia"/>
          <w:lang w:val="uk-UA" w:eastAsia="zh-CN"/>
        </w:rPr>
        <w:t xml:space="preserve">2021                      </w:t>
      </w:r>
      <w:r>
        <w:rPr>
          <w:rFonts w:hint="eastAsia" w:eastAsiaTheme="minorEastAsia"/>
          <w:lang w:val="uk-UA" w:eastAsia="zh-CN"/>
        </w:rPr>
        <w:t>单位：万元</w:t>
      </w:r>
    </w:p>
    <w:bookmarkEnd w:id="2"/>
    <w:p/>
    <w:tbl>
      <w:tblPr>
        <w:tblStyle w:val="2"/>
        <w:tblW w:w="14870" w:type="dxa"/>
        <w:tblInd w:w="-548" w:type="dxa"/>
        <w:shd w:val="clear" w:color="auto" w:fill="auto"/>
        <w:tblLayout w:type="fixed"/>
        <w:tblCellMar>
          <w:top w:w="0" w:type="dxa"/>
          <w:left w:w="0" w:type="dxa"/>
          <w:bottom w:w="0" w:type="dxa"/>
          <w:right w:w="0" w:type="dxa"/>
        </w:tblCellMar>
      </w:tblPr>
      <w:tblGrid>
        <w:gridCol w:w="870"/>
        <w:gridCol w:w="1110"/>
        <w:gridCol w:w="1995"/>
        <w:gridCol w:w="1425"/>
        <w:gridCol w:w="1425"/>
        <w:gridCol w:w="1620"/>
        <w:gridCol w:w="1465"/>
        <w:gridCol w:w="944"/>
        <w:gridCol w:w="944"/>
        <w:gridCol w:w="944"/>
        <w:gridCol w:w="944"/>
        <w:gridCol w:w="714"/>
        <w:gridCol w:w="470"/>
      </w:tblGrid>
      <w:tr>
        <w:tblPrEx>
          <w:shd w:val="clear" w:color="auto" w:fill="auto"/>
          <w:tblCellMar>
            <w:top w:w="0" w:type="dxa"/>
            <w:left w:w="0" w:type="dxa"/>
            <w:bottom w:w="0" w:type="dxa"/>
            <w:right w:w="0" w:type="dxa"/>
          </w:tblCellMar>
        </w:tblPrEx>
        <w:trPr>
          <w:trHeight w:val="300" w:hRule="atLeast"/>
        </w:trPr>
        <w:tc>
          <w:tcPr>
            <w:tcW w:w="870"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3105" w:type="dxa"/>
            <w:gridSpan w:val="2"/>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功能分类科目</w:t>
            </w:r>
          </w:p>
        </w:tc>
        <w:tc>
          <w:tcPr>
            <w:tcW w:w="1425"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9000" w:type="dxa"/>
            <w:gridSpan w:val="8"/>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本年收入</w:t>
            </w:r>
          </w:p>
        </w:tc>
        <w:tc>
          <w:tcPr>
            <w:tcW w:w="470"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上年结转</w:t>
            </w:r>
          </w:p>
        </w:tc>
      </w:tr>
      <w:tr>
        <w:tblPrEx>
          <w:shd w:val="clear" w:color="auto" w:fill="auto"/>
          <w:tblCellMar>
            <w:top w:w="0" w:type="dxa"/>
            <w:left w:w="0" w:type="dxa"/>
            <w:bottom w:w="0" w:type="dxa"/>
            <w:right w:w="0" w:type="dxa"/>
          </w:tblCellMar>
        </w:tblPrEx>
        <w:trPr>
          <w:trHeight w:val="450" w:hRule="atLeas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199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1425"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小计</w:t>
            </w:r>
          </w:p>
        </w:tc>
        <w:tc>
          <w:tcPr>
            <w:tcW w:w="1620"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财政拨款收入</w:t>
            </w:r>
          </w:p>
        </w:tc>
        <w:tc>
          <w:tcPr>
            <w:tcW w:w="146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财政专户收入</w:t>
            </w:r>
          </w:p>
        </w:tc>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事业收入</w:t>
            </w:r>
          </w:p>
        </w:tc>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经营收入</w:t>
            </w:r>
          </w:p>
        </w:tc>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上级补助收入</w:t>
            </w:r>
          </w:p>
        </w:tc>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附属单位上缴收入</w:t>
            </w:r>
          </w:p>
        </w:tc>
        <w:tc>
          <w:tcPr>
            <w:tcW w:w="71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其他收入</w:t>
            </w:r>
          </w:p>
        </w:tc>
        <w:tc>
          <w:tcPr>
            <w:tcW w:w="470"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870"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1110"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99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42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42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620"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46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71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470"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r>
      <w:tr>
        <w:tblPrEx>
          <w:shd w:val="clear" w:color="auto" w:fill="auto"/>
          <w:tblCellMar>
            <w:top w:w="0" w:type="dxa"/>
            <w:left w:w="0" w:type="dxa"/>
            <w:bottom w:w="0" w:type="dxa"/>
            <w:right w:w="0" w:type="dxa"/>
          </w:tblCellMar>
        </w:tblPrEx>
        <w:trPr>
          <w:trHeight w:val="300"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c>
          <w:tcPr>
            <w:tcW w:w="1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科学技术支出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95.87</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95.87</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95.87</w:t>
            </w:r>
          </w:p>
        </w:tc>
        <w:tc>
          <w:tcPr>
            <w:tcW w:w="1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20607</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科学技术普及</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95.87</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95.87</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95.87</w:t>
            </w:r>
          </w:p>
        </w:tc>
        <w:tc>
          <w:tcPr>
            <w:tcW w:w="1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2060701</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机构运行</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75.87</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75.87</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75.87</w:t>
            </w:r>
          </w:p>
        </w:tc>
        <w:tc>
          <w:tcPr>
            <w:tcW w:w="1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2060702</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科普活动</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c>
          <w:tcPr>
            <w:tcW w:w="1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卫生健康支出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21011</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行政事业单位医疗</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2101101</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行政单位医疗</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住房保障支出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住房改革支出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2210201</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住房公积金</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bl>
    <w:p/>
    <w:p/>
    <w:p/>
    <w:p/>
    <w:p/>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单位预算支出总表</w:t>
      </w:r>
    </w:p>
    <w:p>
      <w:pPr>
        <w:jc w:val="center"/>
        <w:outlineLvl w:val="4"/>
        <w:rPr>
          <w:rFonts w:ascii="方正小标宋_GBK" w:hAnsi="方正小标宋_GBK" w:eastAsia="方正小标宋_GBK" w:cs="方正小标宋_GBK"/>
          <w:color w:val="000000"/>
          <w:sz w:val="36"/>
          <w:lang w:val="uk-UA"/>
        </w:rPr>
      </w:pPr>
    </w:p>
    <w:p>
      <w:pPr>
        <w:ind w:firstLine="1200" w:firstLineChars="500"/>
        <w:outlineLvl w:val="4"/>
        <w:rPr>
          <w:rFonts w:eastAsiaTheme="minorEastAsia"/>
          <w:lang w:val="uk-UA" w:eastAsia="zh-CN"/>
        </w:rPr>
      </w:pPr>
      <w:r>
        <w:rPr>
          <w:rFonts w:hint="eastAsia" w:eastAsiaTheme="minorEastAsia"/>
          <w:lang w:val="en-US" w:eastAsia="zh-CN"/>
        </w:rPr>
        <w:t>731001  石家庄市桥西区科学技术协会本级</w:t>
      </w:r>
      <w:r>
        <w:rPr>
          <w:rFonts w:eastAsiaTheme="minorEastAsia"/>
          <w:lang w:val="uk-UA" w:eastAsia="zh-CN"/>
        </w:rPr>
        <w:t xml:space="preserve">                </w:t>
      </w:r>
      <w:r>
        <w:rPr>
          <w:rFonts w:hint="eastAsia" w:eastAsiaTheme="minorEastAsia"/>
          <w:lang w:val="uk-UA" w:eastAsia="zh-CN"/>
        </w:rPr>
        <w:t>预算年度</w:t>
      </w:r>
      <w:r>
        <w:rPr>
          <w:rFonts w:eastAsiaTheme="minorEastAsia"/>
          <w:lang w:val="uk-UA" w:eastAsia="zh-CN"/>
        </w:rPr>
        <w:t xml:space="preserve">  </w:t>
      </w:r>
      <w:r>
        <w:rPr>
          <w:rFonts w:hint="eastAsia" w:eastAsiaTheme="minorEastAsia"/>
          <w:lang w:val="uk-UA" w:eastAsia="zh-CN"/>
        </w:rPr>
        <w:t>：</w:t>
      </w:r>
      <w:r>
        <w:rPr>
          <w:rFonts w:eastAsiaTheme="minorEastAsia"/>
          <w:lang w:val="uk-UA" w:eastAsia="zh-CN"/>
        </w:rPr>
        <w:t xml:space="preserve">2021                    </w:t>
      </w:r>
      <w:r>
        <w:rPr>
          <w:rFonts w:hint="eastAsia" w:eastAsiaTheme="minorEastAsia"/>
          <w:lang w:val="uk-UA" w:eastAsia="zh-CN"/>
        </w:rPr>
        <w:t>单位：万元</w:t>
      </w:r>
    </w:p>
    <w:p/>
    <w:tbl>
      <w:tblPr>
        <w:tblStyle w:val="2"/>
        <w:tblW w:w="13768" w:type="dxa"/>
        <w:jc w:val="center"/>
        <w:shd w:val="clear" w:color="auto" w:fill="auto"/>
        <w:tblLayout w:type="fixed"/>
        <w:tblCellMar>
          <w:top w:w="0" w:type="dxa"/>
          <w:left w:w="0" w:type="dxa"/>
          <w:bottom w:w="0" w:type="dxa"/>
          <w:right w:w="0" w:type="dxa"/>
        </w:tblCellMar>
      </w:tblPr>
      <w:tblGrid>
        <w:gridCol w:w="1883"/>
        <w:gridCol w:w="944"/>
        <w:gridCol w:w="1535"/>
        <w:gridCol w:w="1690"/>
        <w:gridCol w:w="1795"/>
        <w:gridCol w:w="1913"/>
        <w:gridCol w:w="943"/>
        <w:gridCol w:w="943"/>
        <w:gridCol w:w="2122"/>
      </w:tblGrid>
      <w:tr>
        <w:tblPrEx>
          <w:shd w:val="clear" w:color="auto" w:fill="auto"/>
          <w:tblCellMar>
            <w:top w:w="0" w:type="dxa"/>
            <w:left w:w="0" w:type="dxa"/>
            <w:bottom w:w="0" w:type="dxa"/>
            <w:right w:w="0" w:type="dxa"/>
          </w:tblCellMar>
        </w:tblPrEx>
        <w:trPr>
          <w:trHeight w:val="300" w:hRule="atLeast"/>
          <w:jc w:val="center"/>
        </w:trPr>
        <w:tc>
          <w:tcPr>
            <w:tcW w:w="1883"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2479" w:type="dxa"/>
            <w:gridSpan w:val="2"/>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支出功能分类科目</w:t>
            </w:r>
          </w:p>
        </w:tc>
        <w:tc>
          <w:tcPr>
            <w:tcW w:w="1690"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本年支出合计</w:t>
            </w:r>
          </w:p>
        </w:tc>
        <w:tc>
          <w:tcPr>
            <w:tcW w:w="1795"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基本支出</w:t>
            </w:r>
          </w:p>
        </w:tc>
        <w:tc>
          <w:tcPr>
            <w:tcW w:w="1913"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项目支出</w:t>
            </w:r>
          </w:p>
        </w:tc>
        <w:tc>
          <w:tcPr>
            <w:tcW w:w="943"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经营支出</w:t>
            </w:r>
          </w:p>
        </w:tc>
        <w:tc>
          <w:tcPr>
            <w:tcW w:w="943"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上缴上级支出</w:t>
            </w:r>
          </w:p>
        </w:tc>
        <w:tc>
          <w:tcPr>
            <w:tcW w:w="2122"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对附属单位补助支出</w:t>
            </w:r>
          </w:p>
        </w:tc>
      </w:tr>
      <w:tr>
        <w:tblPrEx>
          <w:shd w:val="clear" w:color="auto" w:fill="auto"/>
          <w:tblCellMar>
            <w:top w:w="0" w:type="dxa"/>
            <w:left w:w="0" w:type="dxa"/>
            <w:bottom w:w="0" w:type="dxa"/>
            <w:right w:w="0" w:type="dxa"/>
          </w:tblCellMar>
        </w:tblPrEx>
        <w:trPr>
          <w:trHeight w:val="300" w:hRule="atLeast"/>
          <w:jc w:val="center"/>
        </w:trPr>
        <w:tc>
          <w:tcPr>
            <w:tcW w:w="1883"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153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1690"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795"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913"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122"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1883"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53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690"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79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913"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943"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943"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2122"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r>
      <w:tr>
        <w:tblPrEx>
          <w:shd w:val="clear" w:color="auto" w:fill="auto"/>
          <w:tblCellMar>
            <w:top w:w="0" w:type="dxa"/>
            <w:left w:w="0" w:type="dxa"/>
            <w:bottom w:w="0" w:type="dxa"/>
            <w:right w:w="0" w:type="dxa"/>
          </w:tblCellMar>
        </w:tblPrEx>
        <w:trPr>
          <w:trHeight w:val="300" w:hRule="atLeast"/>
          <w:jc w:val="center"/>
        </w:trPr>
        <w:tc>
          <w:tcPr>
            <w:tcW w:w="1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84.03</w:t>
            </w:r>
          </w:p>
        </w:tc>
        <w:tc>
          <w:tcPr>
            <w:tcW w:w="19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1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1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w:t>
            </w:r>
          </w:p>
        </w:tc>
        <w:tc>
          <w:tcPr>
            <w:tcW w:w="1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科学技术支出</w:t>
            </w:r>
          </w:p>
        </w:tc>
        <w:tc>
          <w:tcPr>
            <w:tcW w:w="1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95.87</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75.87</w:t>
            </w:r>
          </w:p>
        </w:tc>
        <w:tc>
          <w:tcPr>
            <w:tcW w:w="19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1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1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20607</w:t>
            </w:r>
          </w:p>
        </w:tc>
        <w:tc>
          <w:tcPr>
            <w:tcW w:w="1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科学技术普及</w:t>
            </w:r>
          </w:p>
        </w:tc>
        <w:tc>
          <w:tcPr>
            <w:tcW w:w="1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95.87</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75.87</w:t>
            </w:r>
          </w:p>
        </w:tc>
        <w:tc>
          <w:tcPr>
            <w:tcW w:w="19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1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1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2060701</w:t>
            </w:r>
          </w:p>
        </w:tc>
        <w:tc>
          <w:tcPr>
            <w:tcW w:w="1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机构运行</w:t>
            </w:r>
          </w:p>
        </w:tc>
        <w:tc>
          <w:tcPr>
            <w:tcW w:w="1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75.87</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75.87</w:t>
            </w:r>
          </w:p>
        </w:tc>
        <w:tc>
          <w:tcPr>
            <w:tcW w:w="19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1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1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2060702</w:t>
            </w:r>
          </w:p>
        </w:tc>
        <w:tc>
          <w:tcPr>
            <w:tcW w:w="1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科普活动</w:t>
            </w:r>
          </w:p>
        </w:tc>
        <w:tc>
          <w:tcPr>
            <w:tcW w:w="1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1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1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1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卫生健康支出</w:t>
            </w:r>
          </w:p>
        </w:tc>
        <w:tc>
          <w:tcPr>
            <w:tcW w:w="1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9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1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1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21011</w:t>
            </w:r>
          </w:p>
        </w:tc>
        <w:tc>
          <w:tcPr>
            <w:tcW w:w="1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行政事业单位医疗</w:t>
            </w:r>
          </w:p>
        </w:tc>
        <w:tc>
          <w:tcPr>
            <w:tcW w:w="1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9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1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1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2101101</w:t>
            </w:r>
          </w:p>
        </w:tc>
        <w:tc>
          <w:tcPr>
            <w:tcW w:w="1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行政单位医疗</w:t>
            </w:r>
          </w:p>
        </w:tc>
        <w:tc>
          <w:tcPr>
            <w:tcW w:w="1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9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1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1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1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住房保障支出</w:t>
            </w:r>
          </w:p>
        </w:tc>
        <w:tc>
          <w:tcPr>
            <w:tcW w:w="1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9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1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1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w:t>
            </w:r>
          </w:p>
        </w:tc>
        <w:tc>
          <w:tcPr>
            <w:tcW w:w="1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住房改革支出</w:t>
            </w:r>
          </w:p>
        </w:tc>
        <w:tc>
          <w:tcPr>
            <w:tcW w:w="1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9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1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1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2210201</w:t>
            </w:r>
          </w:p>
        </w:tc>
        <w:tc>
          <w:tcPr>
            <w:tcW w:w="1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住房公积金</w:t>
            </w:r>
          </w:p>
        </w:tc>
        <w:tc>
          <w:tcPr>
            <w:tcW w:w="1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9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1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bl>
    <w:p/>
    <w:p/>
    <w:p/>
    <w:p/>
    <w:p/>
    <w:p/>
    <w:p/>
    <w:p>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单位预算财政拨款收支总表</w:t>
      </w:r>
    </w:p>
    <w:p>
      <w:pPr>
        <w:jc w:val="center"/>
        <w:rPr>
          <w:rFonts w:ascii="方正小标宋_GBK" w:hAnsi="方正小标宋_GBK" w:eastAsia="方正小标宋_GBK" w:cs="方正小标宋_GBK"/>
          <w:color w:val="000000"/>
          <w:sz w:val="36"/>
        </w:rPr>
      </w:pPr>
    </w:p>
    <w:p>
      <w:pPr>
        <w:ind w:firstLine="1200" w:firstLineChars="500"/>
        <w:outlineLvl w:val="4"/>
        <w:rPr>
          <w:rFonts w:eastAsiaTheme="minorEastAsia"/>
          <w:lang w:val="uk-UA" w:eastAsia="zh-CN"/>
        </w:rPr>
      </w:pPr>
      <w:r>
        <w:rPr>
          <w:rFonts w:hint="eastAsia" w:eastAsiaTheme="minorEastAsia"/>
          <w:lang w:val="en-US" w:eastAsia="zh-CN"/>
        </w:rPr>
        <w:t>731001  石家庄市桥西区科学技术协会本级</w:t>
      </w:r>
      <w:r>
        <w:rPr>
          <w:rFonts w:eastAsiaTheme="minorEastAsia"/>
          <w:lang w:val="uk-UA" w:eastAsia="zh-CN"/>
        </w:rPr>
        <w:t xml:space="preserve">                </w:t>
      </w:r>
      <w:r>
        <w:rPr>
          <w:rFonts w:hint="eastAsia" w:eastAsiaTheme="minorEastAsia"/>
          <w:lang w:val="uk-UA" w:eastAsia="zh-CN"/>
        </w:rPr>
        <w:t>预算年度</w:t>
      </w:r>
      <w:r>
        <w:rPr>
          <w:rFonts w:eastAsiaTheme="minorEastAsia"/>
          <w:lang w:val="uk-UA" w:eastAsia="zh-CN"/>
        </w:rPr>
        <w:t xml:space="preserve">  </w:t>
      </w:r>
      <w:r>
        <w:rPr>
          <w:rFonts w:hint="eastAsia" w:eastAsiaTheme="minorEastAsia"/>
          <w:lang w:val="uk-UA" w:eastAsia="zh-CN"/>
        </w:rPr>
        <w:t>：</w:t>
      </w:r>
      <w:r>
        <w:rPr>
          <w:rFonts w:eastAsiaTheme="minorEastAsia"/>
          <w:lang w:val="uk-UA" w:eastAsia="zh-CN"/>
        </w:rPr>
        <w:t xml:space="preserve">2021                    </w:t>
      </w:r>
      <w:r>
        <w:rPr>
          <w:rFonts w:hint="eastAsia" w:eastAsiaTheme="minorEastAsia"/>
          <w:lang w:val="uk-UA" w:eastAsia="zh-CN"/>
        </w:rPr>
        <w:t>单位：万元</w:t>
      </w:r>
    </w:p>
    <w:tbl>
      <w:tblPr>
        <w:tblStyle w:val="2"/>
        <w:tblW w:w="14328" w:type="dxa"/>
        <w:jc w:val="center"/>
        <w:shd w:val="clear" w:color="auto" w:fill="auto"/>
        <w:tblLayout w:type="fixed"/>
        <w:tblCellMar>
          <w:top w:w="0" w:type="dxa"/>
          <w:left w:w="0" w:type="dxa"/>
          <w:bottom w:w="0" w:type="dxa"/>
          <w:right w:w="0" w:type="dxa"/>
        </w:tblCellMar>
      </w:tblPr>
      <w:tblGrid>
        <w:gridCol w:w="944"/>
        <w:gridCol w:w="2795"/>
        <w:gridCol w:w="1902"/>
        <w:gridCol w:w="2860"/>
        <w:gridCol w:w="2177"/>
        <w:gridCol w:w="944"/>
        <w:gridCol w:w="944"/>
        <w:gridCol w:w="1762"/>
      </w:tblGrid>
      <w:tr>
        <w:tblPrEx>
          <w:shd w:val="clear" w:color="auto" w:fill="auto"/>
          <w:tblCellMar>
            <w:top w:w="0" w:type="dxa"/>
            <w:left w:w="0" w:type="dxa"/>
            <w:bottom w:w="0" w:type="dxa"/>
            <w:right w:w="0" w:type="dxa"/>
          </w:tblCellMar>
        </w:tblPrEx>
        <w:trPr>
          <w:trHeight w:val="300" w:hRule="atLeast"/>
          <w:jc w:val="center"/>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4697" w:type="dxa"/>
            <w:gridSpan w:val="2"/>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收入</w:t>
            </w:r>
          </w:p>
        </w:tc>
        <w:tc>
          <w:tcPr>
            <w:tcW w:w="8687" w:type="dxa"/>
            <w:gridSpan w:val="5"/>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w:t>
            </w:r>
          </w:p>
        </w:tc>
      </w:tr>
      <w:tr>
        <w:tblPrEx>
          <w:shd w:val="clear" w:color="auto" w:fill="auto"/>
          <w:tblCellMar>
            <w:top w:w="0" w:type="dxa"/>
            <w:left w:w="0" w:type="dxa"/>
            <w:bottom w:w="0" w:type="dxa"/>
            <w:right w:w="0" w:type="dxa"/>
          </w:tblCellMar>
        </w:tblPrEx>
        <w:trPr>
          <w:trHeight w:val="675" w:hRule="atLeast"/>
          <w:jc w:val="center"/>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79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1902"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w:t>
            </w:r>
          </w:p>
        </w:tc>
        <w:tc>
          <w:tcPr>
            <w:tcW w:w="2860"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2177"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一般公共预算财政拨款</w:t>
            </w:r>
          </w:p>
        </w:tc>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政府性基金预算财政拨款</w:t>
            </w:r>
          </w:p>
        </w:tc>
        <w:tc>
          <w:tcPr>
            <w:tcW w:w="1762"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国有资本经营预算财政拨款</w:t>
            </w: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279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902"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2860"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2177"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762"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一、一般公共预算拨款</w:t>
            </w: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一、一般公共服务支出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二、政府性基金预算拨款</w:t>
            </w: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二、外交支出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三、国有资本经营预算拨款</w:t>
            </w: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三、国防支出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四、公共安全支出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五、教育支出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六、科学技术支出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95.87</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95.87</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七、文化旅游体育与传媒支出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八、社会保障和就业支出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九、社会保险基金支出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十、卫生健康支出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十一、节能环保支出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十二、城乡社区支出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十三、农林水支出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十四、交通运输支出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十五、资源勘探工业信息等支出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十六、商业服务业等支出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十七、金融支出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十八、援助其他地区支出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十九、自然资源海洋气象等支出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二十、住房保障支出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二十一、粮油物资储备支出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二十二、国有资本经营预算支出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二十三、灾害防治及应急管理支出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二十四、预备费</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二十五、其他支出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二十六、转移性支出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二十七、债务还本支出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二十八、债务付息支出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二十九、债务发行费用支出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三十、抗疫特别国债安排的支出</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本年收入合计</w:t>
            </w: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本年支出合计</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年初财政拨款结转和结余</w:t>
            </w: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年末财政拨款结转和结余</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一、一般公共预算拨款</w:t>
            </w: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34</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二、政府性基金预算拨款</w:t>
            </w: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三、国有资本经营预算拨款</w:t>
            </w: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w:t>
            </w:r>
          </w:p>
        </w:tc>
        <w:tc>
          <w:tcPr>
            <w:tcW w:w="2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收入总计</w:t>
            </w:r>
          </w:p>
        </w:tc>
        <w:tc>
          <w:tcPr>
            <w:tcW w:w="1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c>
          <w:tcPr>
            <w:tcW w:w="2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支出总计</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bl>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单位预算一般公共预算财政拨款支出表</w:t>
      </w:r>
    </w:p>
    <w:p>
      <w:pPr>
        <w:jc w:val="center"/>
        <w:outlineLvl w:val="4"/>
        <w:rPr>
          <w:rFonts w:ascii="方正小标宋_GBK" w:hAnsi="方正小标宋_GBK" w:eastAsia="方正小标宋_GBK" w:cs="方正小标宋_GBK"/>
          <w:color w:val="000000"/>
          <w:sz w:val="36"/>
          <w:lang w:val="uk-UA"/>
        </w:rPr>
      </w:pPr>
    </w:p>
    <w:p>
      <w:pPr>
        <w:jc w:val="center"/>
        <w:rPr>
          <w:rFonts w:hint="eastAsia" w:eastAsiaTheme="minorEastAsia"/>
          <w:lang w:val="uk-UA" w:eastAsia="zh-CN"/>
        </w:rPr>
      </w:pPr>
      <w:r>
        <w:rPr>
          <w:rFonts w:hint="eastAsia" w:eastAsiaTheme="minorEastAsia"/>
          <w:lang w:val="en-US" w:eastAsia="zh-CN"/>
        </w:rPr>
        <w:t>731001  石家庄市桥西区科学技术协会本级</w:t>
      </w:r>
      <w:r>
        <w:rPr>
          <w:rFonts w:eastAsiaTheme="minorEastAsia"/>
          <w:lang w:val="uk-UA" w:eastAsia="zh-CN"/>
        </w:rPr>
        <w:t xml:space="preserve">                </w:t>
      </w:r>
      <w:r>
        <w:rPr>
          <w:rFonts w:hint="eastAsia" w:eastAsiaTheme="minorEastAsia"/>
          <w:lang w:val="uk-UA" w:eastAsia="zh-CN"/>
        </w:rPr>
        <w:t>预算年度</w:t>
      </w:r>
      <w:r>
        <w:rPr>
          <w:rFonts w:eastAsiaTheme="minorEastAsia"/>
          <w:lang w:val="uk-UA" w:eastAsia="zh-CN"/>
        </w:rPr>
        <w:t xml:space="preserve">  </w:t>
      </w:r>
      <w:r>
        <w:rPr>
          <w:rFonts w:hint="eastAsia" w:eastAsiaTheme="minorEastAsia"/>
          <w:lang w:val="uk-UA" w:eastAsia="zh-CN"/>
        </w:rPr>
        <w:t>：</w:t>
      </w:r>
      <w:r>
        <w:rPr>
          <w:rFonts w:eastAsiaTheme="minorEastAsia"/>
          <w:lang w:val="uk-UA" w:eastAsia="zh-CN"/>
        </w:rPr>
        <w:t xml:space="preserve">2021                                </w:t>
      </w:r>
      <w:r>
        <w:rPr>
          <w:rFonts w:hint="eastAsia" w:eastAsiaTheme="minorEastAsia"/>
          <w:lang w:val="uk-UA" w:eastAsia="zh-CN"/>
        </w:rPr>
        <w:t>单位：万元</w:t>
      </w:r>
    </w:p>
    <w:tbl>
      <w:tblPr>
        <w:tblStyle w:val="2"/>
        <w:tblW w:w="14156" w:type="dxa"/>
        <w:jc w:val="center"/>
        <w:shd w:val="clear" w:color="auto" w:fill="auto"/>
        <w:tblLayout w:type="fixed"/>
        <w:tblCellMar>
          <w:top w:w="0" w:type="dxa"/>
          <w:left w:w="0" w:type="dxa"/>
          <w:bottom w:w="0" w:type="dxa"/>
          <w:right w:w="0" w:type="dxa"/>
        </w:tblCellMar>
      </w:tblPr>
      <w:tblGrid>
        <w:gridCol w:w="943"/>
        <w:gridCol w:w="1088"/>
        <w:gridCol w:w="2858"/>
        <w:gridCol w:w="1691"/>
        <w:gridCol w:w="1795"/>
        <w:gridCol w:w="1678"/>
        <w:gridCol w:w="1416"/>
        <w:gridCol w:w="2687"/>
      </w:tblGrid>
      <w:tr>
        <w:tblPrEx>
          <w:shd w:val="clear" w:color="auto" w:fill="auto"/>
          <w:tblCellMar>
            <w:top w:w="0" w:type="dxa"/>
            <w:left w:w="0" w:type="dxa"/>
            <w:bottom w:w="0" w:type="dxa"/>
            <w:right w:w="0" w:type="dxa"/>
          </w:tblCellMar>
        </w:tblPrEx>
        <w:trPr>
          <w:trHeight w:val="270" w:hRule="atLeast"/>
          <w:jc w:val="center"/>
        </w:trPr>
        <w:tc>
          <w:tcPr>
            <w:tcW w:w="943"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3946" w:type="dxa"/>
            <w:gridSpan w:val="2"/>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支出功能分类科目</w:t>
            </w:r>
          </w:p>
        </w:tc>
        <w:tc>
          <w:tcPr>
            <w:tcW w:w="1691"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4889" w:type="dxa"/>
            <w:gridSpan w:val="3"/>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基本支出</w:t>
            </w:r>
          </w:p>
        </w:tc>
        <w:tc>
          <w:tcPr>
            <w:tcW w:w="2687"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项目支出</w:t>
            </w:r>
          </w:p>
        </w:tc>
      </w:tr>
      <w:tr>
        <w:tblPrEx>
          <w:shd w:val="clear" w:color="auto" w:fill="auto"/>
          <w:tblCellMar>
            <w:top w:w="0" w:type="dxa"/>
            <w:left w:w="0" w:type="dxa"/>
            <w:bottom w:w="0" w:type="dxa"/>
            <w:right w:w="0" w:type="dxa"/>
          </w:tblCellMar>
        </w:tblPrEx>
        <w:trPr>
          <w:trHeight w:val="300" w:hRule="atLeast"/>
          <w:jc w:val="center"/>
        </w:trPr>
        <w:tc>
          <w:tcPr>
            <w:tcW w:w="943"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2858"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1691"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79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小计</w:t>
            </w:r>
          </w:p>
        </w:tc>
        <w:tc>
          <w:tcPr>
            <w:tcW w:w="1678"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人员经费</w:t>
            </w:r>
          </w:p>
        </w:tc>
        <w:tc>
          <w:tcPr>
            <w:tcW w:w="1416"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公用经费</w:t>
            </w:r>
          </w:p>
        </w:tc>
        <w:tc>
          <w:tcPr>
            <w:tcW w:w="2687"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3"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1088"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858"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691"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79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678"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416"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2687"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r>
      <w:tr>
        <w:tblPrEx>
          <w:shd w:val="clear" w:color="auto" w:fill="auto"/>
          <w:tblCellMar>
            <w:top w:w="0" w:type="dxa"/>
            <w:left w:w="0" w:type="dxa"/>
            <w:bottom w:w="0" w:type="dxa"/>
            <w:right w:w="0" w:type="dxa"/>
          </w:tblCellMar>
        </w:tblPrEx>
        <w:trPr>
          <w:trHeight w:val="300" w:hRule="atLeast"/>
          <w:jc w:val="center"/>
        </w:trPr>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104.03</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84.03</w:t>
            </w:r>
          </w:p>
        </w:tc>
        <w:tc>
          <w:tcPr>
            <w:tcW w:w="16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77.10</w:t>
            </w:r>
          </w:p>
        </w:tc>
        <w:tc>
          <w:tcPr>
            <w:tcW w:w="14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6.93</w:t>
            </w:r>
          </w:p>
        </w:tc>
        <w:tc>
          <w:tcPr>
            <w:tcW w:w="26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r>
      <w:tr>
        <w:tblPrEx>
          <w:shd w:val="clear" w:color="auto" w:fill="auto"/>
          <w:tblCellMar>
            <w:top w:w="0" w:type="dxa"/>
            <w:left w:w="0" w:type="dxa"/>
            <w:bottom w:w="0" w:type="dxa"/>
            <w:right w:w="0" w:type="dxa"/>
          </w:tblCellMar>
        </w:tblPrEx>
        <w:trPr>
          <w:trHeight w:val="300" w:hRule="atLeast"/>
          <w:jc w:val="center"/>
        </w:trPr>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w:t>
            </w:r>
          </w:p>
        </w:tc>
        <w:tc>
          <w:tcPr>
            <w:tcW w:w="2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科学技术支出</w:t>
            </w:r>
          </w:p>
        </w:tc>
        <w:tc>
          <w:tcPr>
            <w:tcW w:w="1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95.87</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75.87</w:t>
            </w:r>
          </w:p>
        </w:tc>
        <w:tc>
          <w:tcPr>
            <w:tcW w:w="16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68.94</w:t>
            </w:r>
          </w:p>
        </w:tc>
        <w:tc>
          <w:tcPr>
            <w:tcW w:w="14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6.93</w:t>
            </w:r>
          </w:p>
        </w:tc>
        <w:tc>
          <w:tcPr>
            <w:tcW w:w="26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r>
      <w:tr>
        <w:tblPrEx>
          <w:shd w:val="clear" w:color="auto" w:fill="auto"/>
          <w:tblCellMar>
            <w:top w:w="0" w:type="dxa"/>
            <w:left w:w="0" w:type="dxa"/>
            <w:bottom w:w="0" w:type="dxa"/>
            <w:right w:w="0" w:type="dxa"/>
          </w:tblCellMar>
        </w:tblPrEx>
        <w:trPr>
          <w:trHeight w:val="300" w:hRule="atLeast"/>
          <w:jc w:val="center"/>
        </w:trPr>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20607</w:t>
            </w:r>
          </w:p>
        </w:tc>
        <w:tc>
          <w:tcPr>
            <w:tcW w:w="2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科学技术普及</w:t>
            </w:r>
          </w:p>
        </w:tc>
        <w:tc>
          <w:tcPr>
            <w:tcW w:w="1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95.87</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75.87</w:t>
            </w:r>
          </w:p>
        </w:tc>
        <w:tc>
          <w:tcPr>
            <w:tcW w:w="16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68.94</w:t>
            </w:r>
          </w:p>
        </w:tc>
        <w:tc>
          <w:tcPr>
            <w:tcW w:w="14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6.93</w:t>
            </w:r>
          </w:p>
        </w:tc>
        <w:tc>
          <w:tcPr>
            <w:tcW w:w="26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r>
      <w:tr>
        <w:tblPrEx>
          <w:shd w:val="clear" w:color="auto" w:fill="auto"/>
          <w:tblCellMar>
            <w:top w:w="0" w:type="dxa"/>
            <w:left w:w="0" w:type="dxa"/>
            <w:bottom w:w="0" w:type="dxa"/>
            <w:right w:w="0" w:type="dxa"/>
          </w:tblCellMar>
        </w:tblPrEx>
        <w:trPr>
          <w:trHeight w:val="300" w:hRule="atLeast"/>
          <w:jc w:val="center"/>
        </w:trPr>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2060701</w:t>
            </w:r>
          </w:p>
        </w:tc>
        <w:tc>
          <w:tcPr>
            <w:tcW w:w="2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机构运行</w:t>
            </w:r>
          </w:p>
        </w:tc>
        <w:tc>
          <w:tcPr>
            <w:tcW w:w="1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75.87</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75.87</w:t>
            </w:r>
          </w:p>
        </w:tc>
        <w:tc>
          <w:tcPr>
            <w:tcW w:w="16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68.94</w:t>
            </w:r>
          </w:p>
        </w:tc>
        <w:tc>
          <w:tcPr>
            <w:tcW w:w="14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6.93</w:t>
            </w:r>
          </w:p>
        </w:tc>
        <w:tc>
          <w:tcPr>
            <w:tcW w:w="26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2060702</w:t>
            </w:r>
          </w:p>
        </w:tc>
        <w:tc>
          <w:tcPr>
            <w:tcW w:w="2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科普活动</w:t>
            </w:r>
          </w:p>
        </w:tc>
        <w:tc>
          <w:tcPr>
            <w:tcW w:w="1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6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r>
      <w:tr>
        <w:tblPrEx>
          <w:tblCellMar>
            <w:top w:w="0" w:type="dxa"/>
            <w:left w:w="0" w:type="dxa"/>
            <w:bottom w:w="0" w:type="dxa"/>
            <w:right w:w="0" w:type="dxa"/>
          </w:tblCellMar>
        </w:tblPrEx>
        <w:trPr>
          <w:trHeight w:val="300" w:hRule="atLeast"/>
          <w:jc w:val="center"/>
        </w:trPr>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2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卫生健康支出</w:t>
            </w:r>
          </w:p>
        </w:tc>
        <w:tc>
          <w:tcPr>
            <w:tcW w:w="1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6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4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6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21011</w:t>
            </w:r>
          </w:p>
        </w:tc>
        <w:tc>
          <w:tcPr>
            <w:tcW w:w="2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行政事业单位医疗</w:t>
            </w:r>
          </w:p>
        </w:tc>
        <w:tc>
          <w:tcPr>
            <w:tcW w:w="1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6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4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6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2101101</w:t>
            </w:r>
          </w:p>
        </w:tc>
        <w:tc>
          <w:tcPr>
            <w:tcW w:w="2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行政单位医疗</w:t>
            </w:r>
          </w:p>
        </w:tc>
        <w:tc>
          <w:tcPr>
            <w:tcW w:w="1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6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4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6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2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住房保障支出</w:t>
            </w:r>
          </w:p>
        </w:tc>
        <w:tc>
          <w:tcPr>
            <w:tcW w:w="1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6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4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6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w:t>
            </w:r>
          </w:p>
        </w:tc>
        <w:tc>
          <w:tcPr>
            <w:tcW w:w="2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住房改革支出</w:t>
            </w:r>
          </w:p>
        </w:tc>
        <w:tc>
          <w:tcPr>
            <w:tcW w:w="1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6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4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6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2210201</w:t>
            </w:r>
          </w:p>
        </w:tc>
        <w:tc>
          <w:tcPr>
            <w:tcW w:w="2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住房公积金</w:t>
            </w:r>
          </w:p>
        </w:tc>
        <w:tc>
          <w:tcPr>
            <w:tcW w:w="1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6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4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6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bl>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单位预算一般公共预算财政拨款基本支出表</w:t>
      </w:r>
    </w:p>
    <w:p>
      <w:pPr>
        <w:jc w:val="center"/>
        <w:rPr>
          <w:rFonts w:ascii="方正小标宋_GBK" w:hAnsi="方正小标宋_GBK" w:eastAsia="方正小标宋_GBK" w:cs="方正小标宋_GBK"/>
          <w:color w:val="000000"/>
          <w:sz w:val="36"/>
        </w:rPr>
      </w:pPr>
    </w:p>
    <w:p>
      <w:pPr>
        <w:jc w:val="center"/>
        <w:rPr>
          <w:rFonts w:hint="eastAsia" w:eastAsiaTheme="minorEastAsia"/>
          <w:lang w:val="uk-UA" w:eastAsia="zh-CN"/>
        </w:rPr>
      </w:pPr>
      <w:r>
        <w:rPr>
          <w:rFonts w:hint="eastAsia" w:eastAsiaTheme="minorEastAsia"/>
          <w:lang w:val="en-US" w:eastAsia="zh-CN"/>
        </w:rPr>
        <w:t>731001  石家庄市桥西区科学技术协会本级</w:t>
      </w:r>
      <w:r>
        <w:rPr>
          <w:rFonts w:eastAsiaTheme="minorEastAsia"/>
          <w:lang w:val="uk-UA" w:eastAsia="zh-CN"/>
        </w:rPr>
        <w:t xml:space="preserve">                </w:t>
      </w:r>
      <w:r>
        <w:rPr>
          <w:rFonts w:hint="eastAsia" w:eastAsiaTheme="minorEastAsia"/>
          <w:lang w:val="uk-UA" w:eastAsia="zh-CN"/>
        </w:rPr>
        <w:t>预算年度</w:t>
      </w:r>
      <w:r>
        <w:rPr>
          <w:rFonts w:eastAsiaTheme="minorEastAsia"/>
          <w:lang w:val="uk-UA" w:eastAsia="zh-CN"/>
        </w:rPr>
        <w:t xml:space="preserve">  </w:t>
      </w:r>
      <w:r>
        <w:rPr>
          <w:rFonts w:hint="eastAsia" w:eastAsiaTheme="minorEastAsia"/>
          <w:lang w:val="uk-UA" w:eastAsia="zh-CN"/>
        </w:rPr>
        <w:t>：</w:t>
      </w:r>
      <w:r>
        <w:rPr>
          <w:rFonts w:eastAsiaTheme="minorEastAsia"/>
          <w:lang w:val="uk-UA" w:eastAsia="zh-CN"/>
        </w:rPr>
        <w:t xml:space="preserve">2021                                </w:t>
      </w:r>
      <w:r>
        <w:rPr>
          <w:rFonts w:hint="eastAsia" w:eastAsiaTheme="minorEastAsia"/>
          <w:lang w:val="uk-UA" w:eastAsia="zh-CN"/>
        </w:rPr>
        <w:t>单位：万元</w:t>
      </w:r>
    </w:p>
    <w:tbl>
      <w:tblPr>
        <w:tblStyle w:val="2"/>
        <w:tblW w:w="14102" w:type="dxa"/>
        <w:jc w:val="center"/>
        <w:shd w:val="clear" w:color="auto" w:fill="auto"/>
        <w:tblLayout w:type="fixed"/>
        <w:tblCellMar>
          <w:top w:w="0" w:type="dxa"/>
          <w:left w:w="0" w:type="dxa"/>
          <w:bottom w:w="0" w:type="dxa"/>
          <w:right w:w="0" w:type="dxa"/>
        </w:tblCellMar>
      </w:tblPr>
      <w:tblGrid>
        <w:gridCol w:w="942"/>
        <w:gridCol w:w="943"/>
        <w:gridCol w:w="3456"/>
        <w:gridCol w:w="1425"/>
        <w:gridCol w:w="1995"/>
        <w:gridCol w:w="5341"/>
      </w:tblGrid>
      <w:tr>
        <w:tblPrEx>
          <w:shd w:val="clear" w:color="auto" w:fill="auto"/>
        </w:tblPrEx>
        <w:trPr>
          <w:trHeight w:val="300" w:hRule="atLeast"/>
          <w:jc w:val="center"/>
        </w:trPr>
        <w:tc>
          <w:tcPr>
            <w:tcW w:w="942"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4399" w:type="dxa"/>
            <w:gridSpan w:val="2"/>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支出部门经济分类科目</w:t>
            </w:r>
          </w:p>
        </w:tc>
        <w:tc>
          <w:tcPr>
            <w:tcW w:w="8761" w:type="dxa"/>
            <w:gridSpan w:val="3"/>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一般公共预算基本支出</w:t>
            </w:r>
          </w:p>
        </w:tc>
      </w:tr>
      <w:tr>
        <w:tblPrEx>
          <w:shd w:val="clear" w:color="auto" w:fill="auto"/>
          <w:tblCellMar>
            <w:top w:w="0" w:type="dxa"/>
            <w:left w:w="0" w:type="dxa"/>
            <w:bottom w:w="0" w:type="dxa"/>
            <w:right w:w="0" w:type="dxa"/>
          </w:tblCellMar>
        </w:tblPrEx>
        <w:trPr>
          <w:trHeight w:val="300" w:hRule="atLeast"/>
          <w:jc w:val="center"/>
        </w:trPr>
        <w:tc>
          <w:tcPr>
            <w:tcW w:w="942"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3456"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142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99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人员经费</w:t>
            </w:r>
          </w:p>
        </w:tc>
        <w:tc>
          <w:tcPr>
            <w:tcW w:w="5341"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公用经费</w:t>
            </w:r>
          </w:p>
        </w:tc>
      </w:tr>
      <w:tr>
        <w:tblPrEx>
          <w:shd w:val="clear" w:color="auto" w:fill="auto"/>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943"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3456"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42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99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5341"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r>
      <w:tr>
        <w:tblPrEx>
          <w:shd w:val="clear" w:color="auto" w:fill="auto"/>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84.03</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77.10</w:t>
            </w: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6.93</w:t>
            </w:r>
          </w:p>
        </w:tc>
      </w:tr>
      <w:tr>
        <w:tblPrEx>
          <w:shd w:val="clear" w:color="auto" w:fill="auto"/>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工资福利支出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52.21</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52.21</w:t>
            </w: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30101</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基本工资</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13.41</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13.41</w:t>
            </w: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30102</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津贴补贴</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11.88</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11.88</w:t>
            </w: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30103</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奖金</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1.12</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1.12</w:t>
            </w: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30108</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机关事业单位基本养老保险缴费</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5.55</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5.55</w:t>
            </w: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30110</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职工基本医疗保险缴费</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3.99</w:t>
            </w: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30112</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其他社会保障缴费</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0.12</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0.12</w:t>
            </w: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30113</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住房公积金</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4.17</w:t>
            </w: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30199</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其他工资福利支出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11.97</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11.97</w:t>
            </w: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商品和服务支出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6.93</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6.93</w:t>
            </w:r>
          </w:p>
        </w:tc>
      </w:tr>
      <w:tr>
        <w:tblPrEx>
          <w:shd w:val="clear" w:color="auto" w:fill="auto"/>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30201</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0.67</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0.67</w:t>
            </w:r>
          </w:p>
        </w:tc>
      </w:tr>
      <w:tr>
        <w:tblPrEx>
          <w:shd w:val="clear" w:color="auto" w:fill="auto"/>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30207</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邮电费</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1.98</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1.98</w:t>
            </w:r>
          </w:p>
        </w:tc>
      </w:tr>
      <w:tr>
        <w:tblPrEx>
          <w:shd w:val="clear" w:color="auto" w:fill="auto"/>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30211</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差旅费</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0.15</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0.15</w:t>
            </w:r>
          </w:p>
        </w:tc>
      </w:tr>
      <w:tr>
        <w:tblPrEx>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30228</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工会经费</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0.47</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0.47</w:t>
            </w:r>
          </w:p>
        </w:tc>
      </w:tr>
      <w:tr>
        <w:tblPrEx>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30229</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福利费</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0.34</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0.34</w:t>
            </w:r>
          </w:p>
        </w:tc>
      </w:tr>
      <w:tr>
        <w:tblPrEx>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30239</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其他交通费用</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2.46</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2.46</w:t>
            </w:r>
          </w:p>
        </w:tc>
      </w:tr>
      <w:tr>
        <w:tblPrEx>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30299</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其他商品和服务支出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0.86</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0.86</w:t>
            </w:r>
          </w:p>
        </w:tc>
      </w:tr>
      <w:tr>
        <w:tblPrEx>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对个人和家庭的补助</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24.89</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24.89</w:t>
            </w: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30302</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退休费</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5.54</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5.54</w:t>
            </w: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30309</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奖励金</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2.75</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2.75</w:t>
            </w: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30399</w:t>
            </w:r>
          </w:p>
        </w:tc>
        <w:tc>
          <w:tcPr>
            <w:tcW w:w="3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其他对个人和家庭的补助</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16.60</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16.60</w:t>
            </w:r>
          </w:p>
        </w:tc>
        <w:tc>
          <w:tcPr>
            <w:tcW w:w="53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bl>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单位预算政府基金预算财政拨款支出表</w:t>
      </w:r>
    </w:p>
    <w:p>
      <w:pPr>
        <w:jc w:val="center"/>
        <w:rPr>
          <w:rFonts w:ascii="方正小标宋_GBK" w:hAnsi="方正小标宋_GBK" w:eastAsia="方正小标宋_GBK" w:cs="方正小标宋_GBK"/>
          <w:color w:val="000000"/>
          <w:sz w:val="36"/>
        </w:rPr>
      </w:pPr>
    </w:p>
    <w:p>
      <w:pPr>
        <w:jc w:val="center"/>
        <w:rPr>
          <w:rFonts w:hint="eastAsia" w:eastAsiaTheme="minorEastAsia"/>
          <w:lang w:val="uk-UA" w:eastAsia="zh-CN"/>
        </w:rPr>
      </w:pPr>
      <w:r>
        <w:rPr>
          <w:rFonts w:hint="eastAsia" w:eastAsiaTheme="minorEastAsia"/>
          <w:lang w:val="en-US" w:eastAsia="zh-CN"/>
        </w:rPr>
        <w:t>731001  石家庄市桥西区科学技术协会本级</w:t>
      </w:r>
      <w:r>
        <w:rPr>
          <w:rFonts w:eastAsiaTheme="minorEastAsia"/>
          <w:lang w:val="uk-UA" w:eastAsia="zh-CN"/>
        </w:rPr>
        <w:t xml:space="preserve">                </w:t>
      </w:r>
      <w:r>
        <w:rPr>
          <w:rFonts w:hint="eastAsia" w:eastAsiaTheme="minorEastAsia"/>
          <w:lang w:val="uk-UA" w:eastAsia="zh-CN"/>
        </w:rPr>
        <w:t>预算年度</w:t>
      </w:r>
      <w:r>
        <w:rPr>
          <w:rFonts w:eastAsiaTheme="minorEastAsia"/>
          <w:lang w:val="uk-UA" w:eastAsia="zh-CN"/>
        </w:rPr>
        <w:t xml:space="preserve">  </w:t>
      </w:r>
      <w:r>
        <w:rPr>
          <w:rFonts w:hint="eastAsia" w:eastAsiaTheme="minorEastAsia"/>
          <w:lang w:val="uk-UA" w:eastAsia="zh-CN"/>
        </w:rPr>
        <w:t>：</w:t>
      </w:r>
      <w:r>
        <w:rPr>
          <w:rFonts w:eastAsiaTheme="minorEastAsia"/>
          <w:lang w:val="uk-UA" w:eastAsia="zh-CN"/>
        </w:rPr>
        <w:t xml:space="preserve">2021                        </w:t>
      </w:r>
      <w:r>
        <w:rPr>
          <w:rFonts w:hint="eastAsia" w:eastAsiaTheme="minorEastAsia"/>
          <w:lang w:val="uk-UA" w:eastAsia="zh-CN"/>
        </w:rPr>
        <w:t>单位：万元</w:t>
      </w:r>
    </w:p>
    <w:tbl>
      <w:tblPr>
        <w:tblStyle w:val="2"/>
        <w:tblW w:w="12810" w:type="dxa"/>
        <w:jc w:val="center"/>
        <w:shd w:val="clear" w:color="auto" w:fill="auto"/>
        <w:tblLayout w:type="fixed"/>
        <w:tblCellMar>
          <w:top w:w="0" w:type="dxa"/>
          <w:left w:w="0" w:type="dxa"/>
          <w:bottom w:w="0" w:type="dxa"/>
          <w:right w:w="0" w:type="dxa"/>
        </w:tblCellMar>
      </w:tblPr>
      <w:tblGrid>
        <w:gridCol w:w="944"/>
        <w:gridCol w:w="1416"/>
        <w:gridCol w:w="1770"/>
        <w:gridCol w:w="1783"/>
        <w:gridCol w:w="1691"/>
        <w:gridCol w:w="5206"/>
      </w:tblGrid>
      <w:tr>
        <w:tblPrEx>
          <w:shd w:val="clear" w:color="auto" w:fill="auto"/>
          <w:tblCellMar>
            <w:top w:w="0" w:type="dxa"/>
            <w:left w:w="0" w:type="dxa"/>
            <w:bottom w:w="0" w:type="dxa"/>
            <w:right w:w="0" w:type="dxa"/>
          </w:tblCellMar>
        </w:tblPrEx>
        <w:trPr>
          <w:trHeight w:val="300" w:hRule="atLeast"/>
          <w:jc w:val="center"/>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3186" w:type="dxa"/>
            <w:gridSpan w:val="2"/>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支出功能分类科目</w:t>
            </w:r>
          </w:p>
        </w:tc>
        <w:tc>
          <w:tcPr>
            <w:tcW w:w="1783"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691"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基本支出</w:t>
            </w:r>
          </w:p>
        </w:tc>
        <w:tc>
          <w:tcPr>
            <w:tcW w:w="5206"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项目支出</w:t>
            </w:r>
          </w:p>
        </w:tc>
      </w:tr>
      <w:tr>
        <w:tblPrEx>
          <w:tblCellMar>
            <w:top w:w="0" w:type="dxa"/>
            <w:left w:w="0" w:type="dxa"/>
            <w:bottom w:w="0" w:type="dxa"/>
            <w:right w:w="0" w:type="dxa"/>
          </w:tblCellMar>
        </w:tblPrEx>
        <w:trPr>
          <w:trHeight w:val="300" w:hRule="atLeast"/>
          <w:jc w:val="center"/>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1770"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1783"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691"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206"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1416"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770"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783"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691"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5206"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r>
      <w:tr>
        <w:tblPrEx>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4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52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4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Calibri" w:hAnsi="Calibri" w:cs="Calibri"/>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c>
          <w:tcPr>
            <w:tcW w:w="1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c>
          <w:tcPr>
            <w:tcW w:w="52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4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c>
          <w:tcPr>
            <w:tcW w:w="1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c>
          <w:tcPr>
            <w:tcW w:w="52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12810" w:type="dxa"/>
            <w:gridSpan w:val="6"/>
            <w:tcBorders>
              <w:top w:val="single" w:color="000000" w:sz="4" w:space="0"/>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Calibri" w:hAnsi="Calibri"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注：本单位无此项开支，故空表列示</w:t>
            </w:r>
          </w:p>
        </w:tc>
      </w:tr>
    </w:tbl>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单位预算国有资本经营预算财政拨款支出表</w:t>
      </w:r>
    </w:p>
    <w:p>
      <w:pPr>
        <w:jc w:val="center"/>
        <w:outlineLvl w:val="4"/>
        <w:rPr>
          <w:rFonts w:ascii="方正小标宋_GBK" w:hAnsi="方正小标宋_GBK" w:eastAsia="方正小标宋_GBK" w:cs="方正小标宋_GBK"/>
          <w:color w:val="000000"/>
          <w:sz w:val="36"/>
          <w:lang w:val="uk-UA"/>
        </w:rPr>
      </w:pPr>
    </w:p>
    <w:p>
      <w:pPr>
        <w:jc w:val="center"/>
        <w:rPr>
          <w:rFonts w:hint="eastAsia" w:eastAsiaTheme="minorEastAsia"/>
          <w:lang w:val="uk-UA" w:eastAsia="zh-CN"/>
        </w:rPr>
      </w:pPr>
      <w:r>
        <w:rPr>
          <w:rFonts w:hint="eastAsia" w:eastAsiaTheme="minorEastAsia"/>
          <w:lang w:val="en-US" w:eastAsia="zh-CN"/>
        </w:rPr>
        <w:t>731001  石家庄市桥西区科学技术协会本级</w:t>
      </w:r>
      <w:r>
        <w:rPr>
          <w:rFonts w:eastAsiaTheme="minorEastAsia"/>
          <w:lang w:val="uk-UA" w:eastAsia="zh-CN"/>
        </w:rPr>
        <w:t xml:space="preserve">                </w:t>
      </w:r>
      <w:r>
        <w:rPr>
          <w:rFonts w:hint="eastAsia" w:eastAsiaTheme="minorEastAsia"/>
          <w:lang w:val="uk-UA" w:eastAsia="zh-CN"/>
        </w:rPr>
        <w:t>预算年度</w:t>
      </w:r>
      <w:r>
        <w:rPr>
          <w:rFonts w:eastAsiaTheme="minorEastAsia"/>
          <w:lang w:val="uk-UA" w:eastAsia="zh-CN"/>
        </w:rPr>
        <w:t xml:space="preserve">  </w:t>
      </w:r>
      <w:r>
        <w:rPr>
          <w:rFonts w:hint="eastAsia" w:eastAsiaTheme="minorEastAsia"/>
          <w:lang w:val="uk-UA" w:eastAsia="zh-CN"/>
        </w:rPr>
        <w:t>：</w:t>
      </w:r>
      <w:r>
        <w:rPr>
          <w:rFonts w:eastAsiaTheme="minorEastAsia"/>
          <w:lang w:val="uk-UA" w:eastAsia="zh-CN"/>
        </w:rPr>
        <w:t xml:space="preserve">2021                        </w:t>
      </w:r>
      <w:r>
        <w:rPr>
          <w:rFonts w:hint="eastAsia" w:eastAsiaTheme="minorEastAsia"/>
          <w:lang w:val="uk-UA" w:eastAsia="zh-CN"/>
        </w:rPr>
        <w:t>单位：万元</w:t>
      </w:r>
    </w:p>
    <w:tbl>
      <w:tblPr>
        <w:tblStyle w:val="2"/>
        <w:tblW w:w="13734" w:type="dxa"/>
        <w:jc w:val="center"/>
        <w:shd w:val="clear" w:color="auto" w:fill="auto"/>
        <w:tblLayout w:type="fixed"/>
        <w:tblCellMar>
          <w:top w:w="0" w:type="dxa"/>
          <w:left w:w="0" w:type="dxa"/>
          <w:bottom w:w="0" w:type="dxa"/>
          <w:right w:w="0" w:type="dxa"/>
        </w:tblCellMar>
      </w:tblPr>
      <w:tblGrid>
        <w:gridCol w:w="944"/>
        <w:gridCol w:w="1745"/>
        <w:gridCol w:w="1810"/>
        <w:gridCol w:w="1718"/>
        <w:gridCol w:w="1679"/>
        <w:gridCol w:w="5838"/>
      </w:tblGrid>
      <w:tr>
        <w:tblPrEx>
          <w:shd w:val="clear" w:color="auto" w:fill="auto"/>
          <w:tblCellMar>
            <w:top w:w="0" w:type="dxa"/>
            <w:left w:w="0" w:type="dxa"/>
            <w:bottom w:w="0" w:type="dxa"/>
            <w:right w:w="0" w:type="dxa"/>
          </w:tblCellMar>
        </w:tblPrEx>
        <w:trPr>
          <w:trHeight w:val="300" w:hRule="atLeast"/>
          <w:jc w:val="center"/>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3555" w:type="dxa"/>
            <w:gridSpan w:val="2"/>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支出功能分类科目</w:t>
            </w:r>
          </w:p>
        </w:tc>
        <w:tc>
          <w:tcPr>
            <w:tcW w:w="1718"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679"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基本支出</w:t>
            </w:r>
          </w:p>
        </w:tc>
        <w:tc>
          <w:tcPr>
            <w:tcW w:w="5838"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项目支出</w:t>
            </w:r>
          </w:p>
        </w:tc>
      </w:tr>
      <w:tr>
        <w:tblPrEx>
          <w:tblCellMar>
            <w:top w:w="0" w:type="dxa"/>
            <w:left w:w="0" w:type="dxa"/>
            <w:bottom w:w="0" w:type="dxa"/>
            <w:right w:w="0" w:type="dxa"/>
          </w:tblCellMar>
        </w:tblPrEx>
        <w:trPr>
          <w:trHeight w:val="300" w:hRule="atLeast"/>
          <w:jc w:val="center"/>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74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1810"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1718"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679"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838"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1745"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810"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718"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679"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5838"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r>
      <w:tr>
        <w:tblPrEx>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6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5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6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5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Calibri" w:hAnsi="Calibri" w:cs="Calibri"/>
                <w:i w:val="0"/>
                <w:color w:val="000000"/>
                <w:sz w:val="22"/>
                <w:szCs w:val="22"/>
                <w:u w:val="none"/>
              </w:rPr>
            </w:pPr>
          </w:p>
        </w:tc>
        <w:tc>
          <w:tcPr>
            <w:tcW w:w="1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c>
          <w:tcPr>
            <w:tcW w:w="16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c>
          <w:tcPr>
            <w:tcW w:w="5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13734" w:type="dxa"/>
            <w:gridSpan w:val="6"/>
            <w:tcBorders>
              <w:top w:val="single" w:color="000000" w:sz="4" w:space="0"/>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Calibri" w:hAnsi="Calibri"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注：本单位无此项开支，故空表列示</w:t>
            </w:r>
          </w:p>
        </w:tc>
      </w:tr>
    </w:tbl>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hint="eastAsia" w:eastAsiaTheme="minorEastAsia"/>
          <w:lang w:val="uk-UA" w:eastAsia="zh-CN"/>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p>
      <w:pPr>
        <w:jc w:val="center"/>
        <w:rPr>
          <w:rFonts w:ascii="方正小标宋_GBK" w:hAnsi="方正小标宋_GBK" w:eastAsia="方正小标宋_GBK" w:cs="方正小标宋_GBK"/>
          <w:color w:val="000000"/>
          <w:sz w:val="36"/>
        </w:rPr>
      </w:pPr>
    </w:p>
    <w:p>
      <w:pPr>
        <w:jc w:val="center"/>
        <w:rPr>
          <w:rFonts w:hint="eastAsia" w:eastAsiaTheme="minorEastAsia"/>
          <w:lang w:val="uk-UA" w:eastAsia="zh-CN"/>
        </w:rPr>
      </w:pPr>
      <w:r>
        <w:rPr>
          <w:rFonts w:hint="eastAsia" w:eastAsiaTheme="minorEastAsia"/>
          <w:lang w:val="en-US" w:eastAsia="zh-CN"/>
        </w:rPr>
        <w:t>731001  石家庄市桥西区科学技术协会本级</w:t>
      </w:r>
      <w:r>
        <w:rPr>
          <w:rFonts w:eastAsiaTheme="minorEastAsia"/>
          <w:lang w:val="uk-UA" w:eastAsia="zh-CN"/>
        </w:rPr>
        <w:t xml:space="preserve">                </w:t>
      </w:r>
      <w:r>
        <w:rPr>
          <w:rFonts w:hint="eastAsia" w:eastAsiaTheme="minorEastAsia"/>
          <w:lang w:val="uk-UA" w:eastAsia="zh-CN"/>
        </w:rPr>
        <w:t>预算年度</w:t>
      </w:r>
      <w:r>
        <w:rPr>
          <w:rFonts w:eastAsiaTheme="minorEastAsia"/>
          <w:lang w:val="uk-UA" w:eastAsia="zh-CN"/>
        </w:rPr>
        <w:t xml:space="preserve">  </w:t>
      </w:r>
      <w:r>
        <w:rPr>
          <w:rFonts w:hint="eastAsia" w:eastAsiaTheme="minorEastAsia"/>
          <w:lang w:val="uk-UA" w:eastAsia="zh-CN"/>
        </w:rPr>
        <w:t>：</w:t>
      </w:r>
      <w:r>
        <w:rPr>
          <w:rFonts w:eastAsiaTheme="minorEastAsia"/>
          <w:lang w:val="uk-UA" w:eastAsia="zh-CN"/>
        </w:rPr>
        <w:t xml:space="preserve">2021                        </w:t>
      </w:r>
      <w:r>
        <w:rPr>
          <w:rFonts w:hint="eastAsia" w:eastAsiaTheme="minorEastAsia"/>
          <w:lang w:val="uk-UA" w:eastAsia="zh-CN"/>
        </w:rPr>
        <w:t>单位：万元</w:t>
      </w:r>
    </w:p>
    <w:tbl>
      <w:tblPr>
        <w:tblStyle w:val="2"/>
        <w:tblW w:w="13373" w:type="dxa"/>
        <w:jc w:val="center"/>
        <w:shd w:val="clear" w:color="auto" w:fill="auto"/>
        <w:tblLayout w:type="fixed"/>
        <w:tblCellMar>
          <w:top w:w="0" w:type="dxa"/>
          <w:left w:w="0" w:type="dxa"/>
          <w:bottom w:w="0" w:type="dxa"/>
          <w:right w:w="0" w:type="dxa"/>
        </w:tblCellMar>
      </w:tblPr>
      <w:tblGrid>
        <w:gridCol w:w="944"/>
        <w:gridCol w:w="2072"/>
        <w:gridCol w:w="1914"/>
        <w:gridCol w:w="1796"/>
        <w:gridCol w:w="1744"/>
        <w:gridCol w:w="4903"/>
      </w:tblGrid>
      <w:tr>
        <w:tblPrEx>
          <w:shd w:val="clear" w:color="auto" w:fill="auto"/>
          <w:tblCellMar>
            <w:top w:w="0" w:type="dxa"/>
            <w:left w:w="0" w:type="dxa"/>
            <w:bottom w:w="0" w:type="dxa"/>
            <w:right w:w="0" w:type="dxa"/>
          </w:tblCellMar>
        </w:tblPrEx>
        <w:trPr>
          <w:trHeight w:val="300" w:hRule="atLeast"/>
          <w:jc w:val="center"/>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2072" w:type="dxa"/>
            <w:vMerge w:val="restart"/>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10357" w:type="dxa"/>
            <w:gridSpan w:val="4"/>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资金性质</w:t>
            </w:r>
          </w:p>
        </w:tc>
      </w:tr>
      <w:tr>
        <w:tblPrEx>
          <w:tblCellMar>
            <w:top w:w="0" w:type="dxa"/>
            <w:left w:w="0" w:type="dxa"/>
            <w:bottom w:w="0" w:type="dxa"/>
            <w:right w:w="0" w:type="dxa"/>
          </w:tblCellMar>
        </w:tblPrEx>
        <w:trPr>
          <w:trHeight w:val="450" w:hRule="atLeast"/>
          <w:jc w:val="center"/>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72" w:type="dxa"/>
            <w:vMerge w:val="continue"/>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91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796"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一般公共预算财政拨款</w:t>
            </w:r>
          </w:p>
        </w:tc>
        <w:tc>
          <w:tcPr>
            <w:tcW w:w="17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政府性基金财政拨款</w:t>
            </w:r>
          </w:p>
        </w:tc>
        <w:tc>
          <w:tcPr>
            <w:tcW w:w="4903"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国有资本经营预算财政拨款</w:t>
            </w:r>
          </w:p>
        </w:tc>
      </w:tr>
      <w:tr>
        <w:tblPrEx>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2072"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91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796"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744"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4903" w:type="dxa"/>
            <w:tcBorders>
              <w:top w:val="single" w:color="000000" w:sz="4" w:space="0"/>
              <w:left w:val="single" w:color="000000" w:sz="4" w:space="0"/>
              <w:bottom w:val="single" w:color="000000" w:sz="4" w:space="0"/>
              <w:right w:val="single" w:color="000000" w:sz="4" w:space="0"/>
            </w:tcBorders>
            <w:shd w:val="clear" w:color="auto" w:fill="F2F2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r>
      <w:tr>
        <w:tblPrEx>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0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7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7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4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jc w:val="center"/>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20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Calibri" w:hAnsi="Calibri" w:cs="Calibri"/>
                <w:i w:val="0"/>
                <w:color w:val="000000"/>
                <w:sz w:val="22"/>
                <w:szCs w:val="22"/>
                <w:u w:val="none"/>
              </w:rPr>
            </w:pPr>
          </w:p>
        </w:tc>
        <w:tc>
          <w:tcPr>
            <w:tcW w:w="1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c>
          <w:tcPr>
            <w:tcW w:w="17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c>
          <w:tcPr>
            <w:tcW w:w="17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c>
          <w:tcPr>
            <w:tcW w:w="4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cs="Calibri"/>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13373" w:type="dxa"/>
            <w:gridSpan w:val="6"/>
            <w:tcBorders>
              <w:top w:val="single" w:color="000000" w:sz="4" w:space="0"/>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Calibri" w:hAnsi="Calibri"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注：本单位无此项开支，故空表列示</w:t>
            </w:r>
          </w:p>
        </w:tc>
      </w:tr>
    </w:tbl>
    <w:p>
      <w:pPr>
        <w:jc w:val="center"/>
        <w:rPr>
          <w:rFonts w:hint="eastAsia" w:ascii="方正小标宋_GBK" w:hAnsi="方正小标宋_GBK" w:eastAsia="方正小标宋_GBK" w:cs="方正小标宋_GBK"/>
          <w:color w:val="000000"/>
          <w:sz w:val="36"/>
          <w:lang w:val="uk-UA" w:eastAsia="zh-CN"/>
        </w:rPr>
      </w:pPr>
    </w:p>
    <w:p>
      <w:pPr>
        <w:jc w:val="center"/>
        <w:rPr>
          <w:rFonts w:hint="eastAsia" w:ascii="方正小标宋_GBK" w:hAnsi="方正小标宋_GBK" w:eastAsia="方正小标宋_GBK" w:cs="方正小标宋_GBK"/>
          <w:color w:val="000000"/>
          <w:sz w:val="36"/>
          <w:lang w:val="uk-UA" w:eastAsia="zh-CN"/>
        </w:rPr>
      </w:pPr>
    </w:p>
    <w:p>
      <w:pPr>
        <w:jc w:val="center"/>
        <w:rPr>
          <w:rFonts w:hint="eastAsia" w:ascii="方正小标宋_GBK" w:hAnsi="方正小标宋_GBK" w:eastAsia="方正小标宋_GBK" w:cs="方正小标宋_GBK"/>
          <w:color w:val="000000"/>
          <w:sz w:val="36"/>
          <w:lang w:val="uk-UA" w:eastAsia="zh-CN"/>
        </w:rPr>
      </w:pPr>
    </w:p>
    <w:p>
      <w:pPr>
        <w:jc w:val="center"/>
        <w:rPr>
          <w:rFonts w:hint="eastAsia" w:ascii="方正小标宋_GBK" w:hAnsi="方正小标宋_GBK" w:eastAsia="方正小标宋_GBK" w:cs="方正小标宋_GBK"/>
          <w:color w:val="000000"/>
          <w:sz w:val="36"/>
          <w:lang w:val="uk-UA" w:eastAsia="zh-CN"/>
        </w:rPr>
      </w:pPr>
    </w:p>
    <w:p>
      <w:pPr>
        <w:jc w:val="center"/>
        <w:rPr>
          <w:rFonts w:hint="eastAsia" w:ascii="方正小标宋_GBK" w:hAnsi="方正小标宋_GBK" w:eastAsia="方正小标宋_GBK" w:cs="方正小标宋_GBK"/>
          <w:color w:val="000000"/>
          <w:sz w:val="36"/>
          <w:lang w:val="uk-UA" w:eastAsia="zh-CN"/>
        </w:rPr>
      </w:pPr>
    </w:p>
    <w:p>
      <w:pPr>
        <w:jc w:val="center"/>
        <w:rPr>
          <w:rFonts w:hint="eastAsia" w:ascii="方正小标宋_GBK" w:hAnsi="方正小标宋_GBK" w:eastAsia="方正小标宋_GBK" w:cs="方正小标宋_GBK"/>
          <w:color w:val="000000"/>
          <w:sz w:val="36"/>
          <w:lang w:val="uk-UA" w:eastAsia="zh-CN"/>
        </w:rPr>
      </w:pPr>
    </w:p>
    <w:p>
      <w:pPr>
        <w:jc w:val="center"/>
        <w:rPr>
          <w:rFonts w:hint="eastAsia" w:ascii="方正小标宋_GBK" w:hAnsi="方正小标宋_GBK" w:eastAsia="方正小标宋_GBK" w:cs="方正小标宋_GBK"/>
          <w:color w:val="000000"/>
          <w:sz w:val="36"/>
          <w:lang w:val="uk-UA" w:eastAsia="zh-CN"/>
        </w:rPr>
      </w:pPr>
    </w:p>
    <w:p>
      <w:pPr>
        <w:jc w:val="center"/>
        <w:rPr>
          <w:rFonts w:hint="eastAsia" w:ascii="Times New Roman" w:hAnsi="Times New Roman" w:eastAsia="方正小标宋_GBK"/>
          <w:sz w:val="44"/>
          <w:szCs w:val="44"/>
          <w:lang w:eastAsia="zh-CN"/>
        </w:rPr>
      </w:pPr>
      <w:r>
        <w:rPr>
          <w:rFonts w:hint="eastAsia" w:ascii="Times New Roman" w:hAnsi="Times New Roman" w:eastAsia="方正小标宋_GBK"/>
          <w:sz w:val="44"/>
          <w:szCs w:val="44"/>
        </w:rPr>
        <w:t>石家庄市桥西区科学技术协会</w:t>
      </w:r>
      <w:r>
        <w:rPr>
          <w:rFonts w:ascii="Times New Roman" w:hAnsi="Times New Roman" w:eastAsia="方正小标宋_GBK"/>
          <w:sz w:val="44"/>
          <w:szCs w:val="44"/>
        </w:rPr>
        <w:t>20</w:t>
      </w:r>
      <w:r>
        <w:rPr>
          <w:rFonts w:hint="eastAsia" w:ascii="Times New Roman" w:hAnsi="Times New Roman" w:eastAsia="方正小标宋_GBK"/>
          <w:sz w:val="44"/>
          <w:szCs w:val="44"/>
        </w:rPr>
        <w:t>2</w:t>
      </w:r>
      <w:r>
        <w:rPr>
          <w:rFonts w:hint="eastAsia" w:ascii="Times New Roman" w:hAnsi="Times New Roman" w:eastAsiaTheme="minorEastAsia"/>
          <w:sz w:val="44"/>
          <w:szCs w:val="44"/>
        </w:rPr>
        <w:t>1</w:t>
      </w:r>
      <w:r>
        <w:rPr>
          <w:rFonts w:ascii="Times New Roman" w:hAnsi="Times New Roman" w:eastAsia="方正小标宋_GBK"/>
          <w:sz w:val="44"/>
          <w:szCs w:val="44"/>
        </w:rPr>
        <w:t>年</w:t>
      </w:r>
      <w:r>
        <w:rPr>
          <w:rFonts w:hint="eastAsia" w:eastAsia="方正小标宋_GBK"/>
          <w:sz w:val="44"/>
          <w:szCs w:val="44"/>
          <w:lang w:eastAsia="zh-CN"/>
        </w:rPr>
        <w:t>单位</w:t>
      </w:r>
      <w:r>
        <w:rPr>
          <w:rFonts w:ascii="Times New Roman" w:hAnsi="Times New Roman" w:eastAsia="方正小标宋_GBK"/>
          <w:sz w:val="44"/>
          <w:szCs w:val="44"/>
        </w:rPr>
        <w:t>预算信息公开</w:t>
      </w:r>
      <w:r>
        <w:rPr>
          <w:rFonts w:hint="eastAsia" w:eastAsia="方正小标宋_GBK"/>
          <w:sz w:val="44"/>
          <w:szCs w:val="44"/>
          <w:lang w:eastAsia="zh-CN"/>
        </w:rPr>
        <w:t>说明</w:t>
      </w:r>
    </w:p>
    <w:p>
      <w:pPr>
        <w:ind w:firstLine="640" w:firstLineChars="200"/>
        <w:rPr>
          <w:rFonts w:ascii="Times New Roman" w:hAnsi="Times New Roman" w:eastAsia="方正仿宋_GBK"/>
          <w:sz w:val="32"/>
          <w:szCs w:val="32"/>
        </w:rPr>
      </w:pPr>
      <w:r>
        <w:rPr>
          <w:rFonts w:ascii="Times New Roman" w:hAnsi="Times New Roman" w:eastAsia="方正仿宋_GBK"/>
          <w:sz w:val="32"/>
          <w:szCs w:val="32"/>
        </w:rPr>
        <w:t>按照</w:t>
      </w:r>
      <w:r>
        <w:rPr>
          <w:rFonts w:hint="eastAsia" w:ascii="Times New Roman" w:hAnsi="Times New Roman" w:eastAsia="方正仿宋_GBK"/>
          <w:sz w:val="32"/>
          <w:szCs w:val="32"/>
        </w:rPr>
        <w:t>《</w:t>
      </w:r>
      <w:r>
        <w:rPr>
          <w:rFonts w:hint="eastAsia" w:eastAsia="方正仿宋_GBK"/>
          <w:sz w:val="32"/>
          <w:szCs w:val="32"/>
          <w:lang w:eastAsia="zh-CN"/>
        </w:rPr>
        <w:t>中华人民共和国</w:t>
      </w:r>
      <w:bookmarkStart w:id="6" w:name="_GoBack"/>
      <w:bookmarkEnd w:id="6"/>
      <w:r>
        <w:rPr>
          <w:rFonts w:hint="eastAsia" w:ascii="Times New Roman" w:hAnsi="Times New Roman" w:eastAsia="方正仿宋_GBK"/>
          <w:sz w:val="32"/>
          <w:szCs w:val="32"/>
        </w:rPr>
        <w:t>预算法》、</w:t>
      </w:r>
      <w:r>
        <w:rPr>
          <w:rFonts w:ascii="Times New Roman" w:hAnsi="Times New Roman" w:eastAsia="方正仿宋_GBK"/>
          <w:sz w:val="32"/>
          <w:szCs w:val="32"/>
        </w:rPr>
        <w:t>《地方预决算公开操作规程》</w:t>
      </w:r>
      <w:r>
        <w:rPr>
          <w:rFonts w:hint="eastAsia" w:ascii="Times New Roman" w:hAnsi="Times New Roman" w:eastAsia="方正仿宋_GBK"/>
          <w:sz w:val="32"/>
          <w:szCs w:val="32"/>
        </w:rPr>
        <w:t>和</w:t>
      </w:r>
      <w:r>
        <w:rPr>
          <w:rFonts w:ascii="Times New Roman" w:hAnsi="Times New Roman" w:eastAsia="方正仿宋_GBK"/>
          <w:sz w:val="32"/>
          <w:szCs w:val="32"/>
        </w:rPr>
        <w:t>《河北省省级预算公开办法》</w:t>
      </w:r>
      <w:r>
        <w:rPr>
          <w:rFonts w:hint="eastAsia" w:ascii="Times New Roman" w:hAnsi="Times New Roman" w:eastAsia="方正仿宋_GBK"/>
          <w:sz w:val="32"/>
          <w:szCs w:val="32"/>
        </w:rPr>
        <w:t>规定</w:t>
      </w:r>
      <w:r>
        <w:rPr>
          <w:rFonts w:ascii="Times New Roman" w:hAnsi="Times New Roman" w:eastAsia="方正仿宋_GBK"/>
          <w:sz w:val="32"/>
          <w:szCs w:val="32"/>
        </w:rPr>
        <w:t>，现将20</w:t>
      </w:r>
      <w:r>
        <w:rPr>
          <w:rFonts w:hint="eastAsia" w:ascii="Times New Roman" w:hAnsi="Times New Roman" w:eastAsia="方正仿宋_GBK"/>
          <w:sz w:val="32"/>
          <w:szCs w:val="32"/>
        </w:rPr>
        <w:t>21</w:t>
      </w:r>
      <w:r>
        <w:rPr>
          <w:rFonts w:ascii="Times New Roman" w:hAnsi="Times New Roman" w:eastAsia="方正仿宋_GBK"/>
          <w:sz w:val="32"/>
          <w:szCs w:val="32"/>
        </w:rPr>
        <w:t>年</w:t>
      </w:r>
      <w:r>
        <w:rPr>
          <w:rFonts w:hint="eastAsia" w:eastAsia="方正仿宋_GBK"/>
          <w:sz w:val="32"/>
          <w:szCs w:val="32"/>
          <w:lang w:eastAsia="zh-CN"/>
        </w:rPr>
        <w:t>单位</w:t>
      </w:r>
      <w:r>
        <w:rPr>
          <w:rFonts w:ascii="Times New Roman" w:hAnsi="Times New Roman" w:eastAsia="方正仿宋_GBK"/>
          <w:sz w:val="32"/>
          <w:szCs w:val="32"/>
        </w:rPr>
        <w:t>预算公开如下：</w:t>
      </w:r>
    </w:p>
    <w:p>
      <w:pPr>
        <w:ind w:firstLine="640"/>
        <w:rPr>
          <w:rFonts w:ascii="黑体" w:hAnsi="黑体" w:eastAsia="黑体"/>
          <w:sz w:val="32"/>
          <w:szCs w:val="32"/>
        </w:rPr>
      </w:pPr>
      <w:r>
        <w:rPr>
          <w:rFonts w:hint="eastAsia" w:ascii="黑体" w:hAnsi="黑体" w:eastAsia="黑体"/>
          <w:sz w:val="32"/>
          <w:szCs w:val="32"/>
        </w:rPr>
        <w:t>一、</w:t>
      </w:r>
      <w:r>
        <w:rPr>
          <w:rFonts w:hint="eastAsia" w:ascii="黑体" w:hAnsi="黑体" w:eastAsia="黑体"/>
          <w:sz w:val="32"/>
          <w:szCs w:val="32"/>
          <w:lang w:eastAsia="zh-CN"/>
        </w:rPr>
        <w:t>单位</w:t>
      </w:r>
      <w:r>
        <w:rPr>
          <w:rFonts w:hint="eastAsia" w:ascii="黑体" w:hAnsi="黑体" w:eastAsia="黑体"/>
          <w:sz w:val="32"/>
          <w:szCs w:val="32"/>
        </w:rPr>
        <w:t>职责及机构设置情况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Times New Roman" w:hAnsi="Times New Roman" w:eastAsia="方正仿宋_GBK"/>
          <w:b/>
          <w:sz w:val="32"/>
          <w:szCs w:val="32"/>
        </w:rPr>
      </w:pPr>
      <w:r>
        <w:rPr>
          <w:rFonts w:hint="eastAsia" w:eastAsia="方正仿宋_GBK"/>
          <w:b/>
          <w:sz w:val="32"/>
          <w:szCs w:val="32"/>
          <w:lang w:eastAsia="zh-CN"/>
        </w:rPr>
        <w:t>单位</w:t>
      </w:r>
      <w:r>
        <w:rPr>
          <w:rFonts w:ascii="Times New Roman" w:hAnsi="Times New Roman" w:eastAsia="方正仿宋_GBK"/>
          <w:b/>
          <w:sz w:val="32"/>
          <w:szCs w:val="32"/>
        </w:rPr>
        <w:t>职责：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szCs w:val="32"/>
        </w:rPr>
      </w:pPr>
      <w:r>
        <w:rPr>
          <w:rFonts w:hint="eastAsia" w:ascii="仿宋" w:hAnsi="仿宋" w:eastAsia="仿宋"/>
          <w:sz w:val="32"/>
          <w:szCs w:val="32"/>
        </w:rPr>
        <w:t>桥西区科协是全区科技工作者的群众组织，是中共桥西区委领导下的人民团体，是区委、区政府联系科技工作者的桥梁和纽带，是推动科学技术发展的重要力量。区科协业务上受石家庄市科协指导。其主要职责是：</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一、开展学术和技术交流，征集、评选、推荐优秀学术论文，活跃学术思想，促进学科发展和科技创新。</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二、普及科学知识，传播科学思想和科学方法，推广先进技术，开展青少年科学技术教育普及活动。</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三、维护科学技术工作者的合法权益，反映科学技术工作者的意见和要求，组织科技工作者参政议政，参与科学决策，民主监督。为科技工作者服务。</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四、表彰奖励优秀科学技术工作者，举荐人才。</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五、开展科技咨询、科学论证和技术服务工作。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六、组织开展群众性、社会性、经常性的科普活动，协助政府制定科普规划。</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七、发展同国内外科学技术团体和科学技术工作者的友好交往。</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八、开展科技工作者的继续教育和培训工作。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九、负责指导全区乡、街道办事处科协、各系统科协的工作和科普活动。</w:t>
      </w:r>
    </w:p>
    <w:p>
      <w:pPr>
        <w:ind w:firstLine="560"/>
        <w:rPr>
          <w:rFonts w:ascii="方正仿宋_GBK" w:hAnsi="Times New Roman" w:eastAsia="方正仿宋_GBK"/>
          <w:b/>
          <w:sz w:val="32"/>
          <w:szCs w:val="32"/>
        </w:rPr>
      </w:pPr>
      <w:r>
        <w:rPr>
          <w:rFonts w:hint="eastAsia" w:ascii="仿宋_GB2312" w:hAnsi="仿宋_GB2312" w:eastAsia="仿宋_GB2312" w:cs="仿宋_GB2312"/>
          <w:sz w:val="32"/>
          <w:szCs w:val="32"/>
        </w:rPr>
        <w:t>十、承办区委、区政府交办的有关事项。</w:t>
      </w:r>
    </w:p>
    <w:p>
      <w:pPr>
        <w:autoSpaceDE w:val="0"/>
        <w:autoSpaceDN w:val="0"/>
        <w:adjustRightInd w:val="0"/>
        <w:ind w:firstLine="643" w:firstLineChars="200"/>
        <w:jc w:val="left"/>
        <w:rPr>
          <w:rFonts w:ascii="方正仿宋_GBK" w:hAnsi="Times New Roman" w:eastAsia="方正仿宋_GBK"/>
          <w:b/>
          <w:sz w:val="32"/>
          <w:szCs w:val="32"/>
        </w:rPr>
      </w:pPr>
      <w:r>
        <w:rPr>
          <w:rFonts w:hint="eastAsia" w:ascii="方正仿宋_GBK" w:hAnsi="Times New Roman" w:eastAsia="方正仿宋_GBK"/>
          <w:b/>
          <w:sz w:val="32"/>
          <w:szCs w:val="32"/>
        </w:rPr>
        <w:t>机构设置：</w:t>
      </w:r>
    </w:p>
    <w:p>
      <w:pPr>
        <w:jc w:val="center"/>
        <w:outlineLvl w:val="0"/>
        <w:rPr>
          <w:rFonts w:ascii="Times New Roman" w:hAnsi="Times New Roman" w:eastAsia="方正小标宋_GBK"/>
          <w:sz w:val="32"/>
          <w:szCs w:val="24"/>
        </w:rPr>
      </w:pPr>
      <w:r>
        <w:rPr>
          <w:rFonts w:ascii="Times New Roman" w:hAnsi="Times New Roman" w:eastAsia="方正小标宋_GBK"/>
          <w:sz w:val="32"/>
          <w:szCs w:val="24"/>
        </w:rPr>
        <w:t>部门</w:t>
      </w:r>
      <w:r>
        <w:rPr>
          <w:rFonts w:hint="eastAsia" w:ascii="Times New Roman" w:hAnsi="Times New Roman" w:eastAsia="方正小标宋_GBK"/>
          <w:sz w:val="32"/>
          <w:szCs w:val="24"/>
        </w:rPr>
        <w:t>机构设置情况</w:t>
      </w:r>
    </w:p>
    <w:tbl>
      <w:tblPr>
        <w:tblStyle w:val="2"/>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单位名称</w:t>
            </w:r>
          </w:p>
        </w:tc>
        <w:tc>
          <w:tcPr>
            <w:tcW w:w="1134"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单位性质</w:t>
            </w:r>
          </w:p>
        </w:tc>
        <w:tc>
          <w:tcPr>
            <w:tcW w:w="1276"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单位规格</w:t>
            </w:r>
          </w:p>
        </w:tc>
        <w:tc>
          <w:tcPr>
            <w:tcW w:w="2902"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szCs w:val="24"/>
              </w:rPr>
            </w:pPr>
          </w:p>
        </w:tc>
        <w:tc>
          <w:tcPr>
            <w:tcW w:w="1134" w:type="dxa"/>
            <w:vMerge w:val="continue"/>
            <w:vAlign w:val="center"/>
          </w:tcPr>
          <w:p>
            <w:pPr>
              <w:spacing w:line="300" w:lineRule="exact"/>
              <w:jc w:val="left"/>
              <w:outlineLvl w:val="0"/>
              <w:rPr>
                <w:rFonts w:ascii="Times New Roman" w:hAnsi="Times New Roman"/>
                <w:szCs w:val="24"/>
              </w:rPr>
            </w:pPr>
          </w:p>
        </w:tc>
        <w:tc>
          <w:tcPr>
            <w:tcW w:w="1276" w:type="dxa"/>
            <w:vMerge w:val="continue"/>
            <w:vAlign w:val="center"/>
          </w:tcPr>
          <w:p>
            <w:pPr>
              <w:spacing w:line="300" w:lineRule="exact"/>
              <w:jc w:val="left"/>
              <w:outlineLvl w:val="0"/>
              <w:rPr>
                <w:rFonts w:ascii="Times New Roman" w:hAnsi="Times New Roman"/>
                <w:szCs w:val="24"/>
              </w:rPr>
            </w:pPr>
          </w:p>
        </w:tc>
        <w:tc>
          <w:tcPr>
            <w:tcW w:w="2902" w:type="dxa"/>
            <w:vMerge w:val="continue"/>
            <w:vAlign w:val="center"/>
          </w:tcPr>
          <w:p>
            <w:pPr>
              <w:spacing w:line="300" w:lineRule="exact"/>
              <w:jc w:val="left"/>
              <w:outlineLvl w:val="0"/>
              <w:rPr>
                <w:rFonts w:ascii="Times New Roman" w:hAnsi="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仿宋" w:hAnsi="仿宋" w:eastAsia="仿宋"/>
                <w:szCs w:val="24"/>
              </w:rPr>
            </w:pPr>
            <w:r>
              <w:rPr>
                <w:rFonts w:hint="eastAsia" w:ascii="方正书宋_GBK" w:eastAsia="方正书宋_GBK"/>
              </w:rPr>
              <w:t>石家庄市桥西区科学技术协会</w:t>
            </w:r>
          </w:p>
        </w:tc>
        <w:tc>
          <w:tcPr>
            <w:tcW w:w="1134" w:type="dxa"/>
            <w:vAlign w:val="center"/>
          </w:tcPr>
          <w:p>
            <w:pPr>
              <w:spacing w:line="300" w:lineRule="exact"/>
              <w:jc w:val="center"/>
              <w:rPr>
                <w:rFonts w:ascii="仿宋" w:hAnsi="仿宋" w:eastAsia="仿宋"/>
                <w:szCs w:val="24"/>
              </w:rPr>
            </w:pPr>
            <w:r>
              <w:rPr>
                <w:rFonts w:hint="eastAsia" w:ascii="方正书宋_GBK" w:eastAsia="方正书宋_GBK"/>
              </w:rPr>
              <w:t>行政</w:t>
            </w:r>
          </w:p>
        </w:tc>
        <w:tc>
          <w:tcPr>
            <w:tcW w:w="1276" w:type="dxa"/>
            <w:vAlign w:val="center"/>
          </w:tcPr>
          <w:p>
            <w:pPr>
              <w:spacing w:line="300" w:lineRule="exact"/>
              <w:jc w:val="center"/>
              <w:rPr>
                <w:rFonts w:ascii="仿宋" w:hAnsi="仿宋" w:eastAsia="仿宋"/>
                <w:szCs w:val="24"/>
              </w:rPr>
            </w:pPr>
            <w:r>
              <w:rPr>
                <w:rFonts w:hint="eastAsia" w:ascii="方正书宋_GBK" w:eastAsia="方正书宋_GBK"/>
              </w:rPr>
              <w:t>正科级</w:t>
            </w:r>
          </w:p>
        </w:tc>
        <w:tc>
          <w:tcPr>
            <w:tcW w:w="2902" w:type="dxa"/>
            <w:vAlign w:val="center"/>
          </w:tcPr>
          <w:p>
            <w:pPr>
              <w:spacing w:line="300" w:lineRule="exact"/>
              <w:jc w:val="center"/>
              <w:rPr>
                <w:rFonts w:ascii="仿宋" w:hAnsi="仿宋" w:eastAsia="仿宋"/>
                <w:szCs w:val="24"/>
              </w:rPr>
            </w:pPr>
            <w:r>
              <w:rPr>
                <w:rFonts w:hint="eastAsia" w:ascii="仿宋" w:hAnsi="仿宋" w:eastAsia="仿宋"/>
                <w:szCs w:val="24"/>
              </w:rPr>
              <w:t>财政拨款</w:t>
            </w:r>
          </w:p>
        </w:tc>
      </w:tr>
    </w:tbl>
    <w:p>
      <w:r>
        <w:br w:type="textWrapping"/>
      </w:r>
    </w:p>
    <w:p>
      <w:pPr>
        <w:ind w:firstLine="640"/>
        <w:rPr>
          <w:rFonts w:ascii="黑体" w:hAnsi="黑体" w:eastAsia="黑体"/>
          <w:sz w:val="32"/>
          <w:szCs w:val="32"/>
        </w:rPr>
      </w:pPr>
      <w:r>
        <w:rPr>
          <w:rFonts w:hint="eastAsia" w:ascii="黑体" w:hAnsi="黑体" w:eastAsia="黑体"/>
          <w:sz w:val="32"/>
          <w:szCs w:val="32"/>
        </w:rPr>
        <w:t>二、</w:t>
      </w:r>
      <w:r>
        <w:rPr>
          <w:rFonts w:hint="eastAsia" w:ascii="黑体" w:hAnsi="黑体" w:eastAsia="黑体"/>
          <w:sz w:val="32"/>
          <w:szCs w:val="32"/>
          <w:lang w:eastAsia="zh-CN"/>
        </w:rPr>
        <w:t>单位</w:t>
      </w:r>
      <w:r>
        <w:rPr>
          <w:rFonts w:hint="eastAsia" w:ascii="黑体" w:hAnsi="黑体" w:eastAsia="黑体"/>
          <w:sz w:val="32"/>
          <w:szCs w:val="32"/>
        </w:rPr>
        <w:t>预算安排的总体情况</w:t>
      </w:r>
    </w:p>
    <w:p>
      <w:pPr>
        <w:ind w:firstLine="640"/>
        <w:rPr>
          <w:rFonts w:ascii="仿宋_GB2312" w:hAnsi="Times New Roman" w:eastAsia="仿宋_GB2312"/>
          <w:sz w:val="32"/>
          <w:szCs w:val="32"/>
        </w:rPr>
      </w:pPr>
      <w:r>
        <w:rPr>
          <w:rFonts w:hint="eastAsia" w:ascii="仿宋_GB2312" w:hAnsi="Times New Roman" w:eastAsia="仿宋_GB2312"/>
          <w:sz w:val="32"/>
          <w:szCs w:val="32"/>
        </w:rPr>
        <w:t>按照预算管理有关规定，我</w:t>
      </w:r>
      <w:r>
        <w:rPr>
          <w:rFonts w:hint="eastAsia" w:ascii="仿宋_GB2312" w:eastAsia="仿宋_GB2312"/>
          <w:sz w:val="32"/>
          <w:szCs w:val="32"/>
          <w:lang w:eastAsia="zh-CN"/>
        </w:rPr>
        <w:t>单位</w:t>
      </w:r>
      <w:r>
        <w:rPr>
          <w:rFonts w:hint="eastAsia" w:ascii="仿宋_GB2312" w:hAnsi="Times New Roman" w:eastAsia="仿宋_GB2312"/>
          <w:sz w:val="32"/>
          <w:szCs w:val="32"/>
        </w:rPr>
        <w:t>预算的编制实行综合预算制度，即全部收入和支出都反映在预算中。</w:t>
      </w:r>
    </w:p>
    <w:p>
      <w:pPr>
        <w:widowControl/>
        <w:ind w:left="630"/>
        <w:rPr>
          <w:rFonts w:ascii="仿宋_GB2312" w:hAnsi="黑体" w:eastAsia="仿宋_GB2312"/>
          <w:sz w:val="32"/>
          <w:szCs w:val="32"/>
        </w:rPr>
      </w:pPr>
      <w:r>
        <w:rPr>
          <w:rFonts w:hint="eastAsia" w:ascii="仿宋_GB2312" w:hAnsi="黑体" w:eastAsia="仿宋_GB2312"/>
          <w:b/>
          <w:sz w:val="32"/>
          <w:szCs w:val="32"/>
        </w:rPr>
        <w:t>1、收入说明</w:t>
      </w:r>
    </w:p>
    <w:p>
      <w:pPr>
        <w:ind w:firstLine="640"/>
        <w:jc w:val="left"/>
        <w:rPr>
          <w:sz w:val="32"/>
          <w:szCs w:val="32"/>
        </w:rPr>
      </w:pPr>
      <w:r>
        <w:rPr>
          <w:rFonts w:hint="eastAsia" w:ascii="仿宋_GB2312" w:hAnsi="仿宋_GB2312" w:eastAsia="仿宋_GB2312" w:cs="仿宋_GB2312"/>
          <w:sz w:val="32"/>
          <w:szCs w:val="32"/>
        </w:rPr>
        <w:t>反映本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当年全部财政收入。桥西区科协2021年预算收入安排104.03万元。其中一般公共预算收入104.03万元，财政专户核拨资金0万元，政府性基金收入0万元，国有资本经营预算收入0万元，事业收入0万元，其他收入0万元。按照功能科目划分：科学技术支出95.87万元，占92.16%；卫生健康支出3.99万元，占3.84%；住房保障支出4.17万元，占4%。</w:t>
      </w:r>
    </w:p>
    <w:p>
      <w:pPr>
        <w:widowControl/>
        <w:ind w:firstLine="643" w:firstLineChars="200"/>
        <w:rPr>
          <w:rFonts w:ascii="仿宋_GB2312" w:hAnsi="黑体" w:eastAsia="仿宋_GB2312"/>
          <w:sz w:val="32"/>
          <w:szCs w:val="32"/>
        </w:rPr>
      </w:pPr>
      <w:r>
        <w:rPr>
          <w:rFonts w:hint="eastAsia" w:ascii="仿宋_GB2312" w:hAnsi="黑体" w:eastAsia="仿宋_GB2312"/>
          <w:b/>
          <w:sz w:val="32"/>
          <w:szCs w:val="32"/>
        </w:rPr>
        <w:t xml:space="preserve"> 2、支出说明</w:t>
      </w:r>
    </w:p>
    <w:p>
      <w:pPr>
        <w:ind w:firstLine="640"/>
        <w:jc w:val="left"/>
        <w:rPr>
          <w:color w:val="000000"/>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收支预算总表支出栏、基本支出表、项目支出表按经济分类和支出功能分类科目编制，反映年度</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预算中支出预算的总体情况。桥西区科协2021年支出预算104.03万元。其中：基本支出84.03万元，占80.77%。其中，人员经费77.1万元，主要包括：基本工资、津贴补贴、奖金、社会保障缴费、离休费、退休费、生活补助、奖励金、住房公积金、采暖补贴、其他对个人和家庭的补助支出等；公用经费6.93万元，主要包括：办公费、印刷费、邮电费、差旅费、培训费、公务接待费、工会经费、福利费、公务用车运行维护费、其他交通费用、其他商品和服务支出等。项目支出20万元，占19.23%，</w:t>
      </w:r>
      <w:r>
        <w:rPr>
          <w:rFonts w:hint="eastAsia" w:ascii="仿宋_GB2312" w:hAnsi="仿宋_GB2312" w:eastAsia="仿宋_GB2312" w:cs="仿宋_GB2312"/>
          <w:color w:val="000000"/>
          <w:sz w:val="32"/>
          <w:szCs w:val="32"/>
        </w:rPr>
        <w:t>主要包括：全民科学素质提升工程所涉及的各项主题科普宣传活动（如：全国科普日、科技周、全国防灾减灾日等）；各种科普设施软硬件建设（如：社区科技馆建设、科普画廊建设、科普活动室建设、科普图书、益智道具、桌椅等配套设施以及上述设施的更新维护费用）；日常性科普工作（如：青少年科技节、科技运动会、科普一日游、科普大篷车、科普大讲堂、科普角等）。</w:t>
      </w:r>
    </w:p>
    <w:p>
      <w:pPr>
        <w:widowControl/>
        <w:ind w:firstLine="643" w:firstLineChars="200"/>
        <w:rPr>
          <w:rFonts w:ascii="仿宋_GB2312" w:hAnsi="黑体" w:eastAsia="仿宋_GB2312"/>
          <w:b/>
          <w:sz w:val="32"/>
          <w:szCs w:val="32"/>
        </w:rPr>
      </w:pPr>
      <w:r>
        <w:rPr>
          <w:rFonts w:hint="eastAsia" w:ascii="仿宋_GB2312" w:hAnsi="黑体" w:eastAsia="仿宋_GB2312"/>
          <w:b/>
          <w:sz w:val="32"/>
          <w:szCs w:val="32"/>
        </w:rPr>
        <w:t>3、比上年增减情况</w:t>
      </w:r>
    </w:p>
    <w:p>
      <w:pPr>
        <w:ind w:firstLine="640"/>
        <w:jc w:val="left"/>
        <w:rPr>
          <w:color w:val="000000"/>
          <w:sz w:val="32"/>
          <w:szCs w:val="32"/>
        </w:rPr>
      </w:pPr>
      <w:r>
        <w:rPr>
          <w:rFonts w:hint="eastAsia" w:ascii="仿宋" w:hAnsi="仿宋" w:eastAsia="仿宋" w:cs="仿宋"/>
          <w:color w:val="000000"/>
          <w:sz w:val="32"/>
          <w:szCs w:val="32"/>
        </w:rPr>
        <w:t>2021年预算收支安排104.03万元，较2020年预算增加5.03万元，主要为人员经费</w:t>
      </w:r>
      <w:r>
        <w:rPr>
          <w:rFonts w:hint="eastAsia" w:ascii="仿宋_GB2312" w:hAnsi="仿宋_GB2312" w:eastAsia="仿宋_GB2312" w:cs="仿宋_GB2312"/>
          <w:color w:val="000000"/>
          <w:sz w:val="32"/>
          <w:szCs w:val="32"/>
        </w:rPr>
        <w:t>增加，原因为：人员提职工资增长。</w:t>
      </w:r>
    </w:p>
    <w:p>
      <w:pPr>
        <w:autoSpaceDE w:val="0"/>
        <w:autoSpaceDN w:val="0"/>
        <w:adjustRightInd w:val="0"/>
        <w:jc w:val="left"/>
        <w:rPr>
          <w:rFonts w:ascii="黑体" w:hAnsi="黑体" w:eastAsia="黑体"/>
          <w:sz w:val="32"/>
          <w:szCs w:val="32"/>
        </w:rPr>
      </w:pPr>
      <w:r>
        <w:rPr>
          <w:rFonts w:hint="eastAsia" w:ascii="黑体" w:hAnsi="黑体" w:eastAsia="黑体"/>
          <w:sz w:val="32"/>
          <w:szCs w:val="32"/>
        </w:rPr>
        <w:t xml:space="preserve">    三、机关运行经费安排情况   </w:t>
      </w:r>
    </w:p>
    <w:p>
      <w:pPr>
        <w:ind w:firstLine="64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桥西区科协2021年机关运行经费财政拨款预算6.93万元，较2020年预算减少0.05万元。</w:t>
      </w:r>
    </w:p>
    <w:p>
      <w:pPr>
        <w:autoSpaceDE w:val="0"/>
        <w:autoSpaceDN w:val="0"/>
        <w:adjustRightInd w:val="0"/>
        <w:jc w:val="left"/>
        <w:rPr>
          <w:rFonts w:ascii="黑体" w:hAnsi="黑体" w:eastAsia="黑体"/>
          <w:sz w:val="32"/>
          <w:szCs w:val="32"/>
        </w:rPr>
      </w:pPr>
      <w:r>
        <w:rPr>
          <w:rFonts w:hint="eastAsia" w:ascii="黑体" w:hAnsi="黑体" w:eastAsia="黑体"/>
          <w:sz w:val="32"/>
          <w:szCs w:val="32"/>
        </w:rPr>
        <w:t xml:space="preserve">    四、财政拨款</w:t>
      </w:r>
      <w:r>
        <w:rPr>
          <w:rFonts w:ascii="黑体" w:hAnsi="黑体" w:eastAsia="黑体"/>
          <w:sz w:val="32"/>
          <w:szCs w:val="32"/>
        </w:rPr>
        <w:t>“</w:t>
      </w:r>
      <w:r>
        <w:rPr>
          <w:rFonts w:hint="eastAsia" w:ascii="黑体" w:hAnsi="黑体" w:eastAsia="黑体"/>
          <w:sz w:val="32"/>
          <w:szCs w:val="32"/>
        </w:rPr>
        <w:t>三公</w:t>
      </w:r>
      <w:r>
        <w:rPr>
          <w:rFonts w:ascii="黑体" w:hAnsi="黑体" w:eastAsia="黑体"/>
          <w:sz w:val="32"/>
          <w:szCs w:val="32"/>
        </w:rPr>
        <w:t>”</w:t>
      </w:r>
      <w:r>
        <w:rPr>
          <w:rFonts w:hint="eastAsia" w:ascii="黑体" w:hAnsi="黑体" w:eastAsia="黑体"/>
          <w:sz w:val="32"/>
          <w:szCs w:val="32"/>
        </w:rPr>
        <w:t>经费预算情况及增减变化原因</w:t>
      </w:r>
    </w:p>
    <w:p>
      <w:pPr>
        <w:adjustRightInd w:val="0"/>
        <w:snapToGrid w:val="0"/>
        <w:spacing w:line="6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桥西区科协2021年“三公”经费财政拨款预算0万元，比上年减少0.12万元,其中：因公出国（境）费0万元，与上年持平，无增减变化；公务用车购置及运维费0万元，与上年持平，无增减变化；公务接待费0万元，比上年减少0.12万元,原因为无预算安排。</w:t>
      </w:r>
    </w:p>
    <w:p>
      <w:pPr>
        <w:autoSpaceDE w:val="0"/>
        <w:autoSpaceDN w:val="0"/>
        <w:adjustRightInd w:val="0"/>
        <w:jc w:val="left"/>
        <w:rPr>
          <w:rFonts w:ascii="黑体" w:hAnsi="黑体" w:eastAsia="黑体"/>
          <w:sz w:val="32"/>
          <w:szCs w:val="32"/>
        </w:rPr>
      </w:pPr>
      <w:r>
        <w:rPr>
          <w:rFonts w:hint="eastAsia" w:ascii="黑体" w:hAnsi="黑体" w:eastAsia="黑体"/>
          <w:sz w:val="32"/>
          <w:szCs w:val="32"/>
        </w:rPr>
        <w:t xml:space="preserve">    五、绩效预算信息</w:t>
      </w:r>
    </w:p>
    <w:p>
      <w:pPr>
        <w:snapToGrid w:val="0"/>
        <w:spacing w:line="580" w:lineRule="atLeast"/>
        <w:ind w:firstLine="640"/>
        <w:rPr>
          <w:rFonts w:ascii="仿宋" w:hAnsi="仿宋" w:eastAsia="仿宋" w:cs="仿宋"/>
          <w:b/>
          <w:sz w:val="32"/>
          <w:szCs w:val="32"/>
        </w:rPr>
      </w:pPr>
      <w:bookmarkStart w:id="3" w:name="_Toc471398463"/>
      <w:r>
        <w:rPr>
          <w:rFonts w:hint="eastAsia" w:ascii="仿宋" w:hAnsi="仿宋" w:eastAsia="仿宋" w:cs="仿宋"/>
          <w:b/>
          <w:sz w:val="32"/>
          <w:szCs w:val="32"/>
        </w:rPr>
        <w:t>总体绩效目标：</w:t>
      </w:r>
    </w:p>
    <w:p>
      <w:pPr>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弘</w:t>
      </w:r>
      <w:r>
        <w:rPr>
          <w:rFonts w:hint="eastAsia" w:ascii="仿宋_GB2312" w:hAnsi="仿宋_GB2312" w:eastAsia="仿宋_GB2312" w:cs="仿宋_GB2312"/>
          <w:sz w:val="32"/>
          <w:szCs w:val="32"/>
        </w:rPr>
        <w:t>扬科学精神，普及科学知识，传播科学思想和科学方法，捍卫科学尊严，推广先进技术，开展以领导干部和公务员、青少年、城镇劳动人口、农民和社区居民等五类重点人群为主要对象的科学普及活动，以广大人民群众满意不满意、喜欢不喜欢为衡量标准，做到贴近群众、贴近生活，全心全意为人民服务，不断提高全民科学文化素质。</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严格按照《科普法》、《全面科学素质纲要》及中国科协、省、市科协的文件要求安排部署活动，紧密围绕区委、区政府的中心工作，团结广大科技、科普工作者，开拓进取，积极创新，为我区的科技发展和全民科学素质的提高贡献力量，圆满完成全年各项工作任务。</w:t>
      </w:r>
    </w:p>
    <w:p>
      <w:pPr>
        <w:ind w:firstLine="643" w:firstLineChars="200"/>
        <w:rPr>
          <w:rFonts w:ascii="仿宋_GB2312" w:hAnsi="仿宋_GB2312" w:eastAsia="仿宋_GB2312" w:cs="仿宋_GB2312"/>
          <w:b/>
          <w:sz w:val="32"/>
          <w:szCs w:val="32"/>
        </w:rPr>
      </w:pPr>
      <w:r>
        <w:rPr>
          <w:rFonts w:ascii="仿宋_GB2312" w:hAnsi="仿宋_GB2312" w:eastAsia="仿宋_GB2312" w:cs="仿宋_GB2312"/>
          <w:b/>
          <w:sz w:val="32"/>
          <w:szCs w:val="32"/>
        </w:rPr>
        <w:t>职责分类绩效目标：</w:t>
      </w:r>
    </w:p>
    <w:p>
      <w:pPr>
        <w:spacing w:line="500" w:lineRule="exact"/>
        <w:ind w:firstLine="560" w:firstLineChars="200"/>
        <w:jc w:val="left"/>
        <w:rPr>
          <w:rFonts w:eastAsia="方正仿宋_GBK"/>
          <w:sz w:val="28"/>
        </w:rPr>
      </w:pPr>
      <w:r>
        <w:rPr>
          <w:rFonts w:eastAsia="方正仿宋_GBK"/>
          <w:sz w:val="28"/>
        </w:rPr>
        <w:t>（一）推动科协系统改革，建设科技工作者之家</w:t>
      </w:r>
    </w:p>
    <w:p>
      <w:pPr>
        <w:spacing w:line="50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绩效目标：1、充分发挥科协作为党和政府联系科技工作者的桥梁纽带作用，进一步密切与科技工作者的联系。2、开展科协基层建设攻坚行动，实现科协组织向基层延伸。3、以实体化的“科技工作者之家建设”为突破口，大幅度提高服务科技工作者的水平。4、搭建科技创新平台，提高为创新科技成果转化服务的水平。</w:t>
      </w:r>
    </w:p>
    <w:p>
      <w:pPr>
        <w:spacing w:line="50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绩效指标：1、实现科协组织在街道全覆盖。2、建成市区科技工作者之家建设示范单位不少于1个。</w:t>
      </w:r>
    </w:p>
    <w:p>
      <w:pPr>
        <w:spacing w:line="50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（二）实施公民科学素质行动，提升全区公民科学素质</w:t>
      </w:r>
    </w:p>
    <w:p>
      <w:pPr>
        <w:spacing w:line="50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绩效目标：1、开展多种形式的科普活动和科普竞赛，调动公民提升自身科学素质的主动性，养成爱科学、学科学、用科学的习惯。2、通过科普资源开发与共建共享及加强科普信息化建设大幅度提升公共科普服务能力。</w:t>
      </w:r>
    </w:p>
    <w:p>
      <w:pPr>
        <w:spacing w:line="50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绩效指标：1、完成全国科普日河北主场活动且受益人群数量≥1000人次；开展科普进社区活动≥2场次且受益群众数量≥1000人次；科普大篷车巡展≥1场次且巡展活动覆盖街道、学校数量≥2个。2、参加青少年科技运动会人数≥200人次且学校≥40所。3、在社区、学校增设2个科普e站，落实科普中国落地。</w:t>
      </w:r>
    </w:p>
    <w:p>
      <w:pPr>
        <w:spacing w:line="50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（三）实施科普人才工程，提高科普人才服务能力</w:t>
      </w:r>
    </w:p>
    <w:p>
      <w:pPr>
        <w:spacing w:line="50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绩效目标：1、与科技局、教育局、卫健局等相关单位合作，大力表彰街道、社区科普带头人、科普志愿者等，发挥其在社区科普工作中的示范引领作用。2、开展全区科技志愿服务活动，大力发展科普志愿者队伍。</w:t>
      </w:r>
    </w:p>
    <w:p>
      <w:pPr>
        <w:spacing w:line="50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绩效指标：1、表彰基层科普工作中作出突出贡献的社区科普带头人、科普志愿者、科技工作者≥50个。2、表彰5-10家在开展志愿服务活动中活动效果明显、在社会上产生较大反响的组织。5、培训科技辅导员≥50人次。</w:t>
      </w:r>
    </w:p>
    <w:p>
      <w:pPr>
        <w:spacing w:line="50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（五）推动科普场馆建设，提高科技馆免费开放服务水平</w:t>
      </w:r>
    </w:p>
    <w:p>
      <w:pPr>
        <w:spacing w:line="50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绩效目标：推动具有桥西特色的社区科技馆、科普活动室等。保证各社区科技馆、科普活动室免费开放，进一步提升免费开放的质量，提高服务质量。</w:t>
      </w:r>
    </w:p>
    <w:p>
      <w:pPr>
        <w:spacing w:line="50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绩效指标：1、保障各社区科技馆、科普活动室对外开放天数≥100天。2、保障科技馆展品完好率≥90%。3、科技馆观众接待量≥5000人次。</w:t>
      </w:r>
    </w:p>
    <w:p>
      <w:pPr>
        <w:ind w:firstLine="643" w:firstLineChars="200"/>
        <w:jc w:val="left"/>
        <w:outlineLvl w:val="0"/>
        <w:rPr>
          <w:rFonts w:ascii="方正小标宋_GBK" w:hAnsi="Times New Roman" w:eastAsia="方正小标宋_GBK"/>
          <w:sz w:val="32"/>
          <w:szCs w:val="24"/>
        </w:rPr>
      </w:pPr>
      <w:r>
        <w:rPr>
          <w:rFonts w:hint="eastAsia" w:ascii="楷体_GB2312" w:eastAsia="楷体_GB2312"/>
          <w:b/>
          <w:sz w:val="32"/>
          <w:szCs w:val="24"/>
          <w:lang w:eastAsia="zh-CN"/>
        </w:rPr>
        <w:t>单位</w:t>
      </w:r>
      <w:r>
        <w:rPr>
          <w:rFonts w:hint="eastAsia" w:ascii="楷体_GB2312" w:hAnsi="Times New Roman" w:eastAsia="楷体_GB2312"/>
          <w:b/>
          <w:sz w:val="32"/>
          <w:szCs w:val="24"/>
        </w:rPr>
        <w:t>职责及工作活动绩效目标指标</w:t>
      </w:r>
    </w:p>
    <w:bookmarkEnd w:id="3"/>
    <w:p>
      <w:pPr>
        <w:jc w:val="center"/>
        <w:outlineLvl w:val="0"/>
        <w:rPr>
          <w:rFonts w:ascii="方正小标宋_GBK" w:eastAsia="方正小标宋_GBK"/>
          <w:sz w:val="32"/>
        </w:rPr>
      </w:pPr>
      <w:bookmarkStart w:id="4" w:name="_Toc505265866"/>
      <w:r>
        <w:rPr>
          <w:rFonts w:hint="eastAsia" w:ascii="方正小标宋_GBK" w:eastAsia="方正小标宋_GBK"/>
          <w:sz w:val="32"/>
          <w:lang w:eastAsia="zh-CN"/>
        </w:rPr>
        <w:t>单位</w:t>
      </w:r>
      <w:r>
        <w:rPr>
          <w:rFonts w:hint="eastAsia" w:ascii="方正小标宋_GBK" w:eastAsia="方正小标宋_GBK"/>
          <w:sz w:val="32"/>
        </w:rPr>
        <w:t>职责-工作活动绩效目标</w:t>
      </w:r>
      <w:bookmarkEnd w:id="4"/>
    </w:p>
    <w:tbl>
      <w:tblPr>
        <w:tblStyle w:val="2"/>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731</w:t>
            </w:r>
            <w:r>
              <w:rPr>
                <w:rFonts w:hint="eastAsia" w:ascii="方正小标宋_GBK" w:eastAsia="方正小标宋_GBK"/>
                <w:sz w:val="24"/>
              </w:rPr>
              <w:t>石家庄市桥西区科学技术协会</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一、全民科学素质提升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20</w:t>
            </w:r>
            <w:r>
              <w:rPr>
                <w:rFonts w:ascii="方正书宋_GBK" w:eastAsia="方正书宋_GBK"/>
              </w:rPr>
              <w:t>.00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实施《全民科学素质行动计划纲要》，提升科普能力，开展多种形式的科普活动。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开展各种形式的主题科普活动，提升和扩大科协影响力。</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、全国防灾减灾日</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防灾减灾宣传</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通过开展防灾减灾宣传，提升居民防灾减灾的认识和能力。</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科普活动举办次数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科普活动群众知晓率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 xml:space="preserve">90% </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科普活动开展的效果</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 xml:space="preserve">90% </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、全国科技周</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每年</w:t>
            </w:r>
            <w:r>
              <w:rPr>
                <w:rFonts w:ascii="方正书宋_GBK" w:eastAsia="方正书宋_GBK"/>
              </w:rPr>
              <w:t>5</w:t>
            </w:r>
            <w:r>
              <w:rPr>
                <w:rFonts w:hint="eastAsia" w:ascii="方正书宋_GBK" w:eastAsia="方正书宋_GBK"/>
              </w:rPr>
              <w:t>月中旬举办全国科技周活动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开展各种形式的科普宣传活动</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科普活动举办次数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科普活动群众知晓率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 xml:space="preserve">90% </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科普活动开展的效果</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 xml:space="preserve">90% </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、全国科普日</w:t>
            </w:r>
          </w:p>
        </w:tc>
        <w:tc>
          <w:tcPr>
            <w:tcW w:w="1276" w:type="dxa"/>
            <w:vMerge w:val="restart"/>
            <w:vAlign w:val="center"/>
          </w:tcPr>
          <w:p>
            <w:pPr>
              <w:spacing w:line="300" w:lineRule="exact"/>
              <w:jc w:val="left"/>
              <w:rPr>
                <w:rFonts w:ascii="方正书宋_GBK" w:eastAsia="方正书宋_GBK"/>
              </w:rPr>
            </w:pPr>
            <w:r>
              <w:rPr>
                <w:rFonts w:hint="eastAsia" w:ascii="方正书宋_GBK" w:eastAsia="方正书宋_GBK"/>
              </w:rPr>
              <w:t>20</w:t>
            </w:r>
            <w:r>
              <w:rPr>
                <w:rFonts w:ascii="方正书宋_GBK" w:eastAsia="方正书宋_GBK"/>
              </w:rPr>
              <w:t>.00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全国科普日是科协系统的重要活动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开展各种形式的科普宣传活动</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科普活动举办次数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科普活动群众知晓率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 xml:space="preserve">90% </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科普活动开展的效果</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 xml:space="preserve">90% </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二、科普基础设施建设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科普基础设施建设，是科协、科普工作的一项重要内容，是科普阵地建设的重要组成部分，包括：社区科技馆（科普活动室）、科普画廊、橱窗、宣传栏；图书室、阅览室、科普道具、图书、报刊杂志等。</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科普设施建设，硬件、软件</w:t>
            </w:r>
            <w:r>
              <w:rPr>
                <w:rFonts w:ascii="方正书宋_GBK" w:eastAsia="方正书宋_GBK"/>
              </w:rPr>
              <w:t>2</w:t>
            </w:r>
            <w:r>
              <w:rPr>
                <w:rFonts w:hint="eastAsia" w:ascii="方正书宋_GBK" w:eastAsia="方正书宋_GBK"/>
              </w:rPr>
              <w:t>手抓，</w:t>
            </w:r>
            <w:r>
              <w:rPr>
                <w:rFonts w:ascii="方正书宋_GBK" w:eastAsia="方正书宋_GBK"/>
              </w:rPr>
              <w:t>2</w:t>
            </w:r>
            <w:r>
              <w:rPr>
                <w:rFonts w:hint="eastAsia" w:ascii="方正书宋_GBK" w:eastAsia="方正书宋_GBK"/>
              </w:rPr>
              <w:t>手都要硬。</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、社区科技馆（科普活动室）建设；科普画廊、橱窗、宣传栏建设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建设新的社区科技馆（科普活动室）、维护更新已建成的社区科技馆（活动室）；建设新的科普画廊、橱窗、宣传栏。</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每年选择</w:t>
            </w:r>
            <w:r>
              <w:rPr>
                <w:rFonts w:ascii="方正书宋_GBK" w:eastAsia="方正书宋_GBK"/>
              </w:rPr>
              <w:t>1</w:t>
            </w:r>
            <w:r>
              <w:rPr>
                <w:rFonts w:hint="eastAsia" w:ascii="方正书宋_GBK" w:eastAsia="方正书宋_GBK"/>
              </w:rPr>
              <w:t>个条件好，创建热情高的社区进行建设；科普画廊、橱窗、宣传栏根据社区需要进行建设。</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建设数量</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建设效果</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 xml:space="preserve">90% </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活动开展</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、科普设施的维护、更新、保养</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在建设新的科普设施的基础上，对已建成的科普设施进行更新、维护、保养</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社区科技馆（科普活动室）内的道具及配套设施的更新、维护；科普画廊、橱窗、宣传栏的更新、维护、保养；科普道具、科普图书的更新、维护等</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维护</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更新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保养</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三、日常科普</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大力开展科普大讲堂、动手动脑体验科普、科普一日游、科普伴我行、科普大篷车、科普角、科普宣传讲座</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日常性科普工作及活动</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、科普大讲堂、动手动脑体验科普活动、科普大篷车、科普一日游、科普伴我行等科普活动</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在社区、学校利用各种科普主题活动期间、课后、放学时间、节假日，</w:t>
            </w:r>
            <w:r>
              <w:rPr>
                <w:rFonts w:ascii="方正书宋_GBK" w:eastAsia="方正书宋_GBK"/>
              </w:rPr>
              <w:t>4</w:t>
            </w:r>
            <w:r>
              <w:rPr>
                <w:rFonts w:hint="eastAsia" w:ascii="方正书宋_GBK" w:eastAsia="方正书宋_GBK"/>
              </w:rPr>
              <w:t>点半课堂、科普活动室等开展活动。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活动开展旨在让孩子们更加直观的认知科学，提高对科学的兴趣</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开展活动次数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满意度</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 xml:space="preserve">90% </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活动覆盖率（学校、社区）</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 xml:space="preserve">1 </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ascii="方正书宋_GBK" w:eastAsia="方正书宋_GBK"/>
                <w:b/>
              </w:rPr>
              <w:t>2</w:t>
            </w:r>
            <w:r>
              <w:rPr>
                <w:rFonts w:hint="eastAsia" w:ascii="方正书宋_GBK" w:eastAsia="方正书宋_GBK"/>
                <w:b/>
              </w:rPr>
              <w:t>、科普角、科普讲座</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为社区免费订阅科普报刊、杂志及购买科普图书；在社区开展养生、疾病预防、手工制作、饮食卫生、现代科技发展等内容的科普讲座</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每年为</w:t>
            </w:r>
            <w:r>
              <w:rPr>
                <w:rFonts w:ascii="方正书宋_GBK" w:eastAsia="方正书宋_GBK"/>
              </w:rPr>
              <w:t>17</w:t>
            </w:r>
            <w:r>
              <w:rPr>
                <w:rFonts w:hint="eastAsia" w:ascii="方正书宋_GBK" w:eastAsia="方正书宋_GBK"/>
              </w:rPr>
              <w:t>个社区免费订阅报刊、杂志和购买科普图书；提升全民科学文化素质，倡导科学文明健康的生活方式</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订阅数量</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17</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讲座开展次数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社区满意度</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bl>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六、政府采购预算情况</w:t>
      </w:r>
    </w:p>
    <w:p>
      <w:pPr>
        <w:outlineLvl w:val="0"/>
        <w:rPr>
          <w:rFonts w:ascii="Times New Roman" w:hAnsi="Times New Roman" w:eastAsia="方正仿宋_GBK"/>
          <w:sz w:val="32"/>
          <w:szCs w:val="24"/>
        </w:rPr>
      </w:pPr>
      <w:bookmarkStart w:id="5" w:name="_Toc471398468"/>
      <w:r>
        <w:rPr>
          <w:rFonts w:hint="eastAsia" w:ascii="仿宋" w:hAnsi="仿宋" w:eastAsia="仿宋"/>
          <w:color w:val="000000"/>
          <w:sz w:val="32"/>
          <w:szCs w:val="24"/>
        </w:rPr>
        <w:t xml:space="preserve">   </w:t>
      </w:r>
      <w:r>
        <w:rPr>
          <w:rFonts w:ascii="仿宋" w:hAnsi="仿宋" w:eastAsia="仿宋"/>
          <w:color w:val="000000"/>
          <w:sz w:val="32"/>
          <w:szCs w:val="24"/>
        </w:rPr>
        <w:t>20</w:t>
      </w:r>
      <w:r>
        <w:rPr>
          <w:rFonts w:hint="eastAsia" w:ascii="仿宋" w:hAnsi="仿宋" w:eastAsia="仿宋"/>
          <w:color w:val="000000"/>
          <w:sz w:val="32"/>
          <w:szCs w:val="24"/>
        </w:rPr>
        <w:t>21</w:t>
      </w:r>
      <w:r>
        <w:rPr>
          <w:rFonts w:ascii="仿宋" w:hAnsi="仿宋" w:eastAsia="仿宋"/>
          <w:color w:val="000000"/>
          <w:sz w:val="32"/>
          <w:szCs w:val="24"/>
        </w:rPr>
        <w:t>年，</w:t>
      </w:r>
      <w:r>
        <w:rPr>
          <w:rFonts w:hint="eastAsia" w:ascii="仿宋" w:hAnsi="仿宋" w:eastAsia="仿宋"/>
          <w:color w:val="000000"/>
          <w:sz w:val="32"/>
          <w:szCs w:val="24"/>
        </w:rPr>
        <w:t>我</w:t>
      </w:r>
      <w:r>
        <w:rPr>
          <w:rFonts w:hint="eastAsia" w:ascii="仿宋" w:hAnsi="仿宋" w:eastAsia="仿宋"/>
          <w:color w:val="000000"/>
          <w:sz w:val="32"/>
          <w:szCs w:val="24"/>
          <w:lang w:eastAsia="zh-CN"/>
        </w:rPr>
        <w:t>单位</w:t>
      </w:r>
      <w:r>
        <w:rPr>
          <w:rFonts w:hint="eastAsia" w:ascii="仿宋" w:hAnsi="仿宋" w:eastAsia="仿宋"/>
          <w:color w:val="000000"/>
          <w:sz w:val="32"/>
          <w:szCs w:val="24"/>
        </w:rPr>
        <w:t>本年度无政府采购预算计划，</w:t>
      </w:r>
      <w:r>
        <w:rPr>
          <w:rFonts w:ascii="仿宋" w:hAnsi="仿宋" w:eastAsia="仿宋"/>
          <w:color w:val="000000"/>
          <w:sz w:val="32"/>
          <w:szCs w:val="24"/>
        </w:rPr>
        <w:t>安排政府采购预算</w:t>
      </w:r>
      <w:r>
        <w:rPr>
          <w:rFonts w:hint="eastAsia" w:ascii="仿宋" w:hAnsi="仿宋" w:eastAsia="仿宋"/>
          <w:color w:val="000000"/>
          <w:sz w:val="32"/>
          <w:szCs w:val="24"/>
        </w:rPr>
        <w:t>0</w:t>
      </w:r>
      <w:r>
        <w:rPr>
          <w:rFonts w:ascii="仿宋" w:hAnsi="仿宋" w:eastAsia="仿宋"/>
          <w:color w:val="000000"/>
          <w:sz w:val="32"/>
          <w:szCs w:val="24"/>
        </w:rPr>
        <w:t>万元</w:t>
      </w:r>
      <w:r>
        <w:rPr>
          <w:rFonts w:hint="eastAsia" w:ascii="仿宋" w:hAnsi="仿宋" w:eastAsia="仿宋"/>
          <w:color w:val="000000"/>
          <w:sz w:val="32"/>
          <w:szCs w:val="24"/>
        </w:rPr>
        <w:t>，空表列示</w:t>
      </w:r>
      <w:r>
        <w:rPr>
          <w:rFonts w:ascii="仿宋" w:hAnsi="仿宋" w:eastAsia="仿宋"/>
          <w:color w:val="FF0000"/>
          <w:sz w:val="32"/>
          <w:szCs w:val="24"/>
        </w:rPr>
        <w:t>。</w:t>
      </w:r>
    </w:p>
    <w:p>
      <w:pPr>
        <w:jc w:val="center"/>
        <w:outlineLvl w:val="0"/>
        <w:rPr>
          <w:rFonts w:hint="eastAsia" w:ascii="方正小标宋_GBK" w:hAnsi="Times New Roman" w:eastAsia="方正小标宋_GBK"/>
          <w:sz w:val="32"/>
          <w:szCs w:val="24"/>
        </w:rPr>
      </w:pPr>
    </w:p>
    <w:p>
      <w:pPr>
        <w:jc w:val="center"/>
        <w:outlineLvl w:val="0"/>
        <w:rPr>
          <w:rFonts w:ascii="方正小标宋_GBK" w:hAnsi="Times New Roman" w:eastAsia="方正小标宋_GBK"/>
          <w:sz w:val="32"/>
          <w:szCs w:val="24"/>
        </w:rPr>
      </w:pPr>
      <w:r>
        <w:rPr>
          <w:rFonts w:hint="eastAsia" w:ascii="方正小标宋_GBK" w:hAnsi="Times New Roman" w:eastAsia="方正小标宋_GBK"/>
          <w:sz w:val="32"/>
          <w:szCs w:val="24"/>
        </w:rPr>
        <w:t>部门政府采购预算</w:t>
      </w:r>
      <w:bookmarkEnd w:id="5"/>
    </w:p>
    <w:tbl>
      <w:tblPr>
        <w:tblStyle w:val="2"/>
        <w:tblW w:w="14174" w:type="dxa"/>
        <w:tblInd w:w="0" w:type="dxa"/>
        <w:tblLayout w:type="fixed"/>
        <w:tblCellMar>
          <w:top w:w="0" w:type="dxa"/>
          <w:left w:w="108" w:type="dxa"/>
          <w:bottom w:w="0" w:type="dxa"/>
          <w:right w:w="108" w:type="dxa"/>
        </w:tblCellMar>
      </w:tblPr>
      <w:tblGrid>
        <w:gridCol w:w="2090"/>
        <w:gridCol w:w="1287"/>
        <w:gridCol w:w="899"/>
        <w:gridCol w:w="899"/>
        <w:gridCol w:w="899"/>
        <w:gridCol w:w="899"/>
        <w:gridCol w:w="904"/>
        <w:gridCol w:w="899"/>
        <w:gridCol w:w="899"/>
        <w:gridCol w:w="899"/>
        <w:gridCol w:w="899"/>
        <w:gridCol w:w="899"/>
        <w:gridCol w:w="901"/>
        <w:gridCol w:w="901"/>
      </w:tblGrid>
      <w:tr>
        <w:tblPrEx>
          <w:tblCellMar>
            <w:top w:w="0" w:type="dxa"/>
            <w:left w:w="108" w:type="dxa"/>
            <w:bottom w:w="0" w:type="dxa"/>
            <w:right w:w="108" w:type="dxa"/>
          </w:tblCellMar>
        </w:tblPrEx>
        <w:trPr>
          <w:trHeight w:val="285" w:hRule="atLeast"/>
        </w:trPr>
        <w:tc>
          <w:tcPr>
            <w:tcW w:w="7877" w:type="dxa"/>
            <w:gridSpan w:val="7"/>
            <w:tcBorders>
              <w:top w:val="single" w:color="FFFFFF" w:sz="8" w:space="0"/>
              <w:left w:val="single" w:color="FFFFFF" w:sz="8" w:space="0"/>
              <w:bottom w:val="nil"/>
              <w:right w:val="single" w:color="FFFFFF" w:sz="8" w:space="0"/>
            </w:tcBorders>
            <w:vAlign w:val="center"/>
          </w:tcPr>
          <w:p>
            <w:pPr>
              <w:widowControl/>
              <w:jc w:val="left"/>
              <w:rPr>
                <w:rFonts w:ascii="方正小标宋_GBK" w:hAnsi="宋体" w:eastAsia="方正小标宋_GBK" w:cs="宋体"/>
                <w:color w:val="000000"/>
                <w:kern w:val="0"/>
                <w:sz w:val="24"/>
                <w:szCs w:val="24"/>
              </w:rPr>
            </w:pPr>
            <w:r>
              <w:rPr>
                <w:rFonts w:ascii="方正小标宋_GBK" w:eastAsia="方正小标宋_GBK"/>
                <w:sz w:val="24"/>
              </w:rPr>
              <w:t>731</w:t>
            </w:r>
            <w:r>
              <w:rPr>
                <w:rFonts w:hint="eastAsia" w:ascii="方正小标宋_GBK" w:eastAsia="方正小标宋_GBK"/>
                <w:sz w:val="24"/>
              </w:rPr>
              <w:t>石家庄市桥西区科学技术协会</w:t>
            </w:r>
            <w:r>
              <w:rPr>
                <w:rFonts w:hint="eastAsia" w:ascii="方正小标宋_GBK" w:hAnsi="宋体" w:eastAsia="方正小标宋_GBK" w:cs="宋体"/>
                <w:color w:val="000000"/>
                <w:kern w:val="0"/>
                <w:sz w:val="24"/>
                <w:szCs w:val="24"/>
              </w:rPr>
              <w:t xml:space="preserve">    （此表为空）</w:t>
            </w:r>
          </w:p>
        </w:tc>
        <w:tc>
          <w:tcPr>
            <w:tcW w:w="6297" w:type="dxa"/>
            <w:gridSpan w:val="7"/>
            <w:tcBorders>
              <w:top w:val="single" w:color="FFFFFF" w:sz="8" w:space="0"/>
              <w:left w:val="nil"/>
              <w:bottom w:val="nil"/>
              <w:right w:val="single" w:color="FFFFFF" w:sz="8" w:space="0"/>
            </w:tcBorders>
            <w:vAlign w:val="center"/>
          </w:tcPr>
          <w:p>
            <w:pPr>
              <w:widowControl/>
              <w:jc w:val="right"/>
              <w:rPr>
                <w:rFonts w:ascii="方正书宋_GBK" w:hAnsi="宋体" w:eastAsia="方正书宋_GBK" w:cs="宋体"/>
                <w:color w:val="000000"/>
                <w:kern w:val="0"/>
                <w:sz w:val="24"/>
                <w:szCs w:val="24"/>
              </w:rPr>
            </w:pPr>
            <w:r>
              <w:rPr>
                <w:rFonts w:hint="eastAsia" w:ascii="方正书宋_GBK" w:hAnsi="宋体" w:eastAsia="方正书宋_GBK" w:cs="宋体"/>
                <w:color w:val="000000"/>
                <w:kern w:val="0"/>
                <w:sz w:val="24"/>
                <w:szCs w:val="24"/>
              </w:rPr>
              <w:t>单位：万元</w:t>
            </w:r>
          </w:p>
        </w:tc>
      </w:tr>
      <w:tr>
        <w:tblPrEx>
          <w:tblCellMar>
            <w:top w:w="0" w:type="dxa"/>
            <w:left w:w="108" w:type="dxa"/>
            <w:bottom w:w="0" w:type="dxa"/>
            <w:right w:w="108" w:type="dxa"/>
          </w:tblCellMar>
        </w:tblPrEx>
        <w:trPr>
          <w:trHeight w:val="270" w:hRule="atLeast"/>
        </w:trPr>
        <w:tc>
          <w:tcPr>
            <w:tcW w:w="337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政府采购项目来源</w:t>
            </w:r>
          </w:p>
        </w:tc>
        <w:tc>
          <w:tcPr>
            <w:tcW w:w="89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采购物品名称</w:t>
            </w:r>
          </w:p>
        </w:tc>
        <w:tc>
          <w:tcPr>
            <w:tcW w:w="89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政府采购目录序号</w:t>
            </w:r>
          </w:p>
        </w:tc>
        <w:tc>
          <w:tcPr>
            <w:tcW w:w="89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数量  单位</w:t>
            </w:r>
          </w:p>
        </w:tc>
        <w:tc>
          <w:tcPr>
            <w:tcW w:w="89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数量</w:t>
            </w:r>
          </w:p>
        </w:tc>
        <w:tc>
          <w:tcPr>
            <w:tcW w:w="904"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单价</w:t>
            </w:r>
          </w:p>
        </w:tc>
        <w:tc>
          <w:tcPr>
            <w:tcW w:w="6297" w:type="dxa"/>
            <w:gridSpan w:val="7"/>
            <w:tcBorders>
              <w:top w:val="single" w:color="000000" w:sz="4" w:space="0"/>
              <w:left w:val="nil"/>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政府采购金额</w:t>
            </w:r>
          </w:p>
        </w:tc>
      </w:tr>
      <w:tr>
        <w:tblPrEx>
          <w:tblCellMar>
            <w:top w:w="0" w:type="dxa"/>
            <w:left w:w="108" w:type="dxa"/>
            <w:bottom w:w="0" w:type="dxa"/>
            <w:right w:w="108" w:type="dxa"/>
          </w:tblCellMar>
        </w:tblPrEx>
        <w:trPr>
          <w:trHeight w:val="270" w:hRule="atLeast"/>
        </w:trPr>
        <w:tc>
          <w:tcPr>
            <w:tcW w:w="2090" w:type="dxa"/>
            <w:vMerge w:val="restart"/>
            <w:tcBorders>
              <w:top w:val="nil"/>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项目名称</w:t>
            </w:r>
          </w:p>
        </w:tc>
        <w:tc>
          <w:tcPr>
            <w:tcW w:w="1287" w:type="dxa"/>
            <w:vMerge w:val="restart"/>
            <w:tcBorders>
              <w:top w:val="nil"/>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预算资金</w:t>
            </w: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90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restart"/>
            <w:tcBorders>
              <w:top w:val="nil"/>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总计</w:t>
            </w:r>
          </w:p>
        </w:tc>
        <w:tc>
          <w:tcPr>
            <w:tcW w:w="4497" w:type="dxa"/>
            <w:gridSpan w:val="5"/>
            <w:tcBorders>
              <w:top w:val="single" w:color="000000" w:sz="4" w:space="0"/>
              <w:left w:val="nil"/>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当年部门预算安排资金</w:t>
            </w:r>
          </w:p>
        </w:tc>
        <w:tc>
          <w:tcPr>
            <w:tcW w:w="901" w:type="dxa"/>
            <w:vMerge w:val="restart"/>
            <w:tcBorders>
              <w:top w:val="nil"/>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其他渠道资金</w:t>
            </w:r>
          </w:p>
        </w:tc>
      </w:tr>
      <w:tr>
        <w:tblPrEx>
          <w:tblCellMar>
            <w:top w:w="0" w:type="dxa"/>
            <w:left w:w="108" w:type="dxa"/>
            <w:bottom w:w="0" w:type="dxa"/>
            <w:right w:w="108" w:type="dxa"/>
          </w:tblCellMar>
        </w:tblPrEx>
        <w:trPr>
          <w:trHeight w:val="1644" w:hRule="atLeast"/>
        </w:trPr>
        <w:tc>
          <w:tcPr>
            <w:tcW w:w="2090" w:type="dxa"/>
            <w:vMerge w:val="continue"/>
            <w:tcBorders>
              <w:top w:val="nil"/>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1287" w:type="dxa"/>
            <w:vMerge w:val="continue"/>
            <w:tcBorders>
              <w:top w:val="nil"/>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90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continue"/>
            <w:tcBorders>
              <w:top w:val="nil"/>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合计</w:t>
            </w:r>
          </w:p>
        </w:tc>
        <w:tc>
          <w:tcPr>
            <w:tcW w:w="899" w:type="dxa"/>
            <w:tcBorders>
              <w:top w:val="nil"/>
              <w:left w:val="nil"/>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一般公共预算拨款</w:t>
            </w:r>
          </w:p>
        </w:tc>
        <w:tc>
          <w:tcPr>
            <w:tcW w:w="899" w:type="dxa"/>
            <w:tcBorders>
              <w:top w:val="nil"/>
              <w:left w:val="nil"/>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基金预算拨款</w:t>
            </w:r>
          </w:p>
        </w:tc>
        <w:tc>
          <w:tcPr>
            <w:tcW w:w="899" w:type="dxa"/>
            <w:tcBorders>
              <w:top w:val="nil"/>
              <w:left w:val="nil"/>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财政专户核拨</w:t>
            </w:r>
          </w:p>
        </w:tc>
        <w:tc>
          <w:tcPr>
            <w:tcW w:w="901" w:type="dxa"/>
            <w:tcBorders>
              <w:top w:val="nil"/>
              <w:left w:val="nil"/>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其他来源收入</w:t>
            </w:r>
          </w:p>
        </w:tc>
        <w:tc>
          <w:tcPr>
            <w:tcW w:w="901" w:type="dxa"/>
            <w:vMerge w:val="continue"/>
            <w:tcBorders>
              <w:top w:val="nil"/>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r>
      <w:tr>
        <w:tblPrEx>
          <w:tblCellMar>
            <w:top w:w="0" w:type="dxa"/>
            <w:left w:w="108" w:type="dxa"/>
            <w:bottom w:w="0" w:type="dxa"/>
            <w:right w:w="108" w:type="dxa"/>
          </w:tblCellMar>
        </w:tblPrEx>
        <w:trPr>
          <w:trHeight w:val="270" w:hRule="atLeast"/>
        </w:trPr>
        <w:tc>
          <w:tcPr>
            <w:tcW w:w="2090" w:type="dxa"/>
            <w:tcBorders>
              <w:top w:val="nil"/>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合　计</w:t>
            </w:r>
          </w:p>
        </w:tc>
        <w:tc>
          <w:tcPr>
            <w:tcW w:w="1287"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904"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901"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901"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r>
      <w:tr>
        <w:tblPrEx>
          <w:tblCellMar>
            <w:top w:w="0" w:type="dxa"/>
            <w:left w:w="108" w:type="dxa"/>
            <w:bottom w:w="0" w:type="dxa"/>
            <w:right w:w="108" w:type="dxa"/>
          </w:tblCellMar>
        </w:tblPrEx>
        <w:trPr>
          <w:trHeight w:val="270" w:hRule="atLeast"/>
        </w:trPr>
        <w:tc>
          <w:tcPr>
            <w:tcW w:w="2090" w:type="dxa"/>
            <w:tcBorders>
              <w:top w:val="nil"/>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xml:space="preserve"> 小计</w:t>
            </w:r>
          </w:p>
        </w:tc>
        <w:tc>
          <w:tcPr>
            <w:tcW w:w="1287"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904"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901"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901"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r>
      <w:tr>
        <w:tblPrEx>
          <w:tblCellMar>
            <w:top w:w="0" w:type="dxa"/>
            <w:left w:w="108" w:type="dxa"/>
            <w:bottom w:w="0" w:type="dxa"/>
            <w:right w:w="108" w:type="dxa"/>
          </w:tblCellMar>
        </w:tblPrEx>
        <w:trPr>
          <w:trHeight w:val="510" w:hRule="atLeast"/>
        </w:trPr>
        <w:tc>
          <w:tcPr>
            <w:tcW w:w="2090" w:type="dxa"/>
            <w:tcBorders>
              <w:top w:val="nil"/>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color w:val="000000"/>
                <w:kern w:val="0"/>
                <w:szCs w:val="21"/>
              </w:rPr>
            </w:pPr>
          </w:p>
        </w:tc>
        <w:tc>
          <w:tcPr>
            <w:tcW w:w="1287"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p>
        </w:tc>
        <w:tc>
          <w:tcPr>
            <w:tcW w:w="904"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r>
              <w:rPr>
                <w:rFonts w:hint="eastAsia" w:ascii="方正书宋_GBK" w:hAnsi="宋体" w:eastAsia="方正书宋_GBK" w:cs="宋体"/>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r>
              <w:rPr>
                <w:rFonts w:hint="eastAsia" w:ascii="方正书宋_GBK" w:hAnsi="宋体" w:eastAsia="方正书宋_GBK" w:cs="宋体"/>
                <w:color w:val="000000"/>
                <w:kern w:val="0"/>
                <w:szCs w:val="21"/>
              </w:rPr>
              <w:t>　</w:t>
            </w:r>
          </w:p>
        </w:tc>
        <w:tc>
          <w:tcPr>
            <w:tcW w:w="901"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r>
              <w:rPr>
                <w:rFonts w:hint="eastAsia" w:ascii="方正书宋_GBK" w:hAnsi="宋体" w:eastAsia="方正书宋_GBK" w:cs="宋体"/>
                <w:color w:val="000000"/>
                <w:kern w:val="0"/>
                <w:szCs w:val="21"/>
              </w:rPr>
              <w:t>　</w:t>
            </w:r>
          </w:p>
        </w:tc>
        <w:tc>
          <w:tcPr>
            <w:tcW w:w="901"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r>
              <w:rPr>
                <w:rFonts w:hint="eastAsia" w:ascii="方正书宋_GBK" w:hAnsi="宋体" w:eastAsia="方正书宋_GBK" w:cs="宋体"/>
                <w:color w:val="000000"/>
                <w:kern w:val="0"/>
                <w:szCs w:val="21"/>
              </w:rPr>
              <w:t>　</w:t>
            </w:r>
          </w:p>
        </w:tc>
      </w:tr>
    </w:tbl>
    <w:p>
      <w:pPr>
        <w:outlineLvl w:val="0"/>
        <w:rPr>
          <w:rFonts w:ascii="方正小标宋_GBK" w:hAnsi="Times New Roman" w:eastAsia="方正小标宋_GBK"/>
          <w:sz w:val="24"/>
          <w:szCs w:val="24"/>
        </w:rPr>
      </w:pPr>
      <w:r>
        <w:rPr>
          <w:rFonts w:hint="eastAsia" w:ascii="方正小标宋_GBK" w:hAnsi="Times New Roman" w:eastAsia="方正小标宋_GBK"/>
          <w:sz w:val="24"/>
          <w:szCs w:val="24"/>
        </w:rPr>
        <w:t>注：我单位无政府采购预算计划，空表列示。</w:t>
      </w:r>
    </w:p>
    <w:p>
      <w:pPr>
        <w:autoSpaceDE w:val="0"/>
        <w:autoSpaceDN w:val="0"/>
        <w:adjustRightInd w:val="0"/>
        <w:jc w:val="left"/>
        <w:rPr>
          <w:rFonts w:ascii="黑体" w:hAnsi="黑体" w:eastAsia="黑体"/>
          <w:sz w:val="32"/>
          <w:szCs w:val="32"/>
        </w:rPr>
      </w:pPr>
      <w:r>
        <w:rPr>
          <w:rFonts w:hint="eastAsia" w:ascii="黑体" w:hAnsi="黑体" w:eastAsia="黑体"/>
          <w:sz w:val="32"/>
          <w:szCs w:val="32"/>
        </w:rPr>
        <w:t xml:space="preserve">    七、国有资产信息</w:t>
      </w:r>
    </w:p>
    <w:p>
      <w:pPr>
        <w:ind w:firstLine="640"/>
        <w:rPr>
          <w:rFonts w:ascii="仿宋_GB2312" w:hAnsi="黑体" w:eastAsia="仿宋_GB2312"/>
          <w:color w:val="000000"/>
          <w:sz w:val="32"/>
          <w:szCs w:val="32"/>
        </w:rPr>
      </w:pPr>
      <w:r>
        <w:rPr>
          <w:rFonts w:hint="eastAsia" w:ascii="仿宋_GB2312" w:hAnsi="黑体" w:eastAsia="仿宋_GB2312"/>
          <w:color w:val="000000"/>
          <w:sz w:val="32"/>
          <w:szCs w:val="32"/>
        </w:rPr>
        <w:t>石家庄市桥西区科学技术协会上年末固定资产金额为7.6915万元，本年度无新增拟购固定资产。</w:t>
      </w:r>
    </w:p>
    <w:p>
      <w:pPr>
        <w:ind w:firstLine="640"/>
        <w:rPr>
          <w:rFonts w:ascii="仿宋_GB2312" w:hAnsi="黑体" w:eastAsia="仿宋_GB2312"/>
          <w:sz w:val="32"/>
          <w:szCs w:val="32"/>
        </w:rPr>
      </w:pPr>
    </w:p>
    <w:p>
      <w:pPr>
        <w:ind w:firstLine="640"/>
        <w:rPr>
          <w:rFonts w:ascii="仿宋_GB2312" w:hAnsi="黑体" w:eastAsia="仿宋_GB2312"/>
          <w:sz w:val="32"/>
          <w:szCs w:val="32"/>
        </w:rPr>
      </w:pPr>
    </w:p>
    <w:tbl>
      <w:tblPr>
        <w:tblStyle w:val="2"/>
        <w:tblW w:w="14174" w:type="dxa"/>
        <w:tblInd w:w="0" w:type="dxa"/>
        <w:tblLayout w:type="fixed"/>
        <w:tblCellMar>
          <w:top w:w="0" w:type="dxa"/>
          <w:left w:w="108" w:type="dxa"/>
          <w:bottom w:w="0" w:type="dxa"/>
          <w:right w:w="108" w:type="dxa"/>
        </w:tblCellMar>
      </w:tblPr>
      <w:tblGrid>
        <w:gridCol w:w="5379"/>
        <w:gridCol w:w="1625"/>
        <w:gridCol w:w="4956"/>
        <w:gridCol w:w="2214"/>
      </w:tblGrid>
      <w:tr>
        <w:tblPrEx>
          <w:tblCellMar>
            <w:top w:w="0" w:type="dxa"/>
            <w:left w:w="108" w:type="dxa"/>
            <w:bottom w:w="0" w:type="dxa"/>
            <w:right w:w="108" w:type="dxa"/>
          </w:tblCellMar>
        </w:tblPrEx>
        <w:trPr>
          <w:gridAfter w:val="1"/>
          <w:wAfter w:w="2214" w:type="dxa"/>
          <w:trHeight w:val="705" w:hRule="atLeast"/>
        </w:trPr>
        <w:tc>
          <w:tcPr>
            <w:tcW w:w="11960"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 xml:space="preserve">           </w:t>
            </w:r>
            <w:r>
              <w:rPr>
                <w:rFonts w:hint="eastAsia" w:ascii="宋体" w:hAnsi="宋体" w:eastAsia="宋体" w:cs="宋体"/>
                <w:b/>
                <w:bCs/>
                <w:kern w:val="0"/>
                <w:sz w:val="32"/>
                <w:szCs w:val="32"/>
                <w:lang w:eastAsia="zh-CN"/>
              </w:rPr>
              <w:t>单位</w:t>
            </w: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270" w:hRule="atLeast"/>
        </w:trPr>
        <w:tc>
          <w:tcPr>
            <w:tcW w:w="7004" w:type="dxa"/>
            <w:gridSpan w:val="2"/>
            <w:tcBorders>
              <w:top w:val="nil"/>
              <w:left w:val="nil"/>
              <w:bottom w:val="nil"/>
              <w:right w:val="nil"/>
            </w:tcBorders>
            <w:vAlign w:val="center"/>
          </w:tcPr>
          <w:p>
            <w:pPr>
              <w:widowControl/>
              <w:jc w:val="left"/>
              <w:rPr>
                <w:rFonts w:ascii="宋体" w:hAnsi="宋体" w:cs="宋体"/>
                <w:color w:val="000000"/>
                <w:kern w:val="0"/>
                <w:sz w:val="22"/>
              </w:rPr>
            </w:pPr>
            <w:r>
              <w:rPr>
                <w:rFonts w:hint="eastAsia" w:ascii="宋体" w:hAnsi="宋体" w:cs="宋体"/>
                <w:color w:val="000000"/>
                <w:kern w:val="0"/>
                <w:sz w:val="22"/>
              </w:rPr>
              <w:t>编制部门：[</w:t>
            </w:r>
            <w:r>
              <w:rPr>
                <w:rFonts w:ascii="方正小标宋_GBK" w:eastAsia="方正小标宋_GBK"/>
                <w:sz w:val="24"/>
              </w:rPr>
              <w:t>731</w:t>
            </w:r>
            <w:r>
              <w:rPr>
                <w:rFonts w:hint="eastAsia" w:ascii="方正小标宋_GBK" w:eastAsia="方正小标宋_GBK"/>
                <w:sz w:val="24"/>
              </w:rPr>
              <w:t>石家庄市桥西区科学技术协会</w:t>
            </w:r>
            <w:r>
              <w:rPr>
                <w:rFonts w:hint="eastAsia" w:ascii="宋体" w:hAnsi="宋体" w:cs="宋体"/>
                <w:color w:val="000000"/>
                <w:kern w:val="0"/>
                <w:sz w:val="22"/>
              </w:rPr>
              <w:t>]</w:t>
            </w:r>
          </w:p>
        </w:tc>
        <w:tc>
          <w:tcPr>
            <w:tcW w:w="7170" w:type="dxa"/>
            <w:gridSpan w:val="2"/>
            <w:tcBorders>
              <w:top w:val="nil"/>
              <w:left w:val="nil"/>
              <w:bottom w:val="nil"/>
              <w:right w:val="nil"/>
            </w:tcBorders>
            <w:vAlign w:val="center"/>
          </w:tcPr>
          <w:p>
            <w:pPr>
              <w:widowControl/>
              <w:jc w:val="left"/>
              <w:rPr>
                <w:rFonts w:ascii="宋体" w:hAnsi="宋体" w:cs="宋体"/>
                <w:color w:val="000000"/>
                <w:kern w:val="0"/>
                <w:sz w:val="22"/>
              </w:rPr>
            </w:pPr>
            <w:r>
              <w:rPr>
                <w:rFonts w:hint="eastAsia" w:ascii="宋体" w:hAnsi="宋体" w:cs="宋体"/>
                <w:color w:val="000000"/>
                <w:kern w:val="0"/>
                <w:sz w:val="22"/>
              </w:rPr>
              <w:t xml:space="preserve">                截止时间：2020年12月31日  </w:t>
            </w:r>
          </w:p>
        </w:tc>
      </w:tr>
      <w:tr>
        <w:tblPrEx>
          <w:tblCellMar>
            <w:top w:w="0" w:type="dxa"/>
            <w:left w:w="108" w:type="dxa"/>
            <w:bottom w:w="0" w:type="dxa"/>
            <w:right w:w="108" w:type="dxa"/>
          </w:tblCellMar>
        </w:tblPrEx>
        <w:trPr>
          <w:trHeight w:val="638" w:hRule="atLeast"/>
        </w:trPr>
        <w:tc>
          <w:tcPr>
            <w:tcW w:w="5379"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color w:val="000000"/>
                <w:kern w:val="0"/>
                <w:sz w:val="22"/>
              </w:rPr>
            </w:pPr>
            <w:r>
              <w:rPr>
                <w:rFonts w:hint="eastAsia" w:ascii="宋体" w:hAnsi="宋体" w:cs="宋体"/>
                <w:b/>
                <w:bCs/>
                <w:color w:val="000000"/>
                <w:kern w:val="0"/>
                <w:sz w:val="22"/>
              </w:rPr>
              <w:t>项   目</w:t>
            </w:r>
          </w:p>
        </w:tc>
        <w:tc>
          <w:tcPr>
            <w:tcW w:w="162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2"/>
              </w:rPr>
            </w:pPr>
            <w:r>
              <w:rPr>
                <w:rFonts w:hint="eastAsia" w:ascii="宋体" w:hAnsi="宋体" w:cs="宋体"/>
                <w:b/>
                <w:bCs/>
                <w:color w:val="000000"/>
                <w:kern w:val="0"/>
                <w:sz w:val="22"/>
              </w:rPr>
              <w:t>数量</w:t>
            </w:r>
          </w:p>
        </w:tc>
        <w:tc>
          <w:tcPr>
            <w:tcW w:w="7170"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2"/>
              </w:rPr>
            </w:pPr>
            <w:r>
              <w:rPr>
                <w:rFonts w:hint="eastAsia" w:ascii="宋体" w:hAnsi="宋体" w:cs="宋体"/>
                <w:b/>
                <w:bCs/>
                <w:color w:val="000000"/>
                <w:kern w:val="0"/>
                <w:sz w:val="22"/>
              </w:rPr>
              <w:t>价值（金额单位：万元）</w:t>
            </w:r>
          </w:p>
        </w:tc>
      </w:tr>
      <w:tr>
        <w:tblPrEx>
          <w:tblCellMar>
            <w:top w:w="0" w:type="dxa"/>
            <w:left w:w="108" w:type="dxa"/>
            <w:bottom w:w="0" w:type="dxa"/>
            <w:right w:w="108" w:type="dxa"/>
          </w:tblCellMar>
        </w:tblPrEx>
        <w:trPr>
          <w:trHeight w:val="564" w:hRule="atLeast"/>
        </w:trPr>
        <w:tc>
          <w:tcPr>
            <w:tcW w:w="5379"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Cs w:val="21"/>
              </w:rPr>
            </w:pPr>
            <w:r>
              <w:rPr>
                <w:rFonts w:hint="eastAsia" w:ascii="宋体" w:hAnsi="宋体" w:cs="宋体"/>
                <w:color w:val="000000"/>
                <w:kern w:val="0"/>
                <w:szCs w:val="21"/>
              </w:rPr>
              <w:t>资产总额</w:t>
            </w:r>
          </w:p>
        </w:tc>
        <w:tc>
          <w:tcPr>
            <w:tcW w:w="1625"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w:t>
            </w:r>
          </w:p>
        </w:tc>
        <w:tc>
          <w:tcPr>
            <w:tcW w:w="7170" w:type="dxa"/>
            <w:gridSpan w:val="2"/>
            <w:tcBorders>
              <w:top w:val="nil"/>
              <w:left w:val="nil"/>
              <w:bottom w:val="single" w:color="auto" w:sz="4" w:space="0"/>
              <w:right w:val="single" w:color="auto" w:sz="4" w:space="0"/>
            </w:tcBorders>
            <w:vAlign w:val="center"/>
          </w:tcPr>
          <w:p>
            <w:pPr>
              <w:widowControl/>
              <w:jc w:val="right"/>
              <w:rPr>
                <w:rFonts w:cs="宋体"/>
                <w:kern w:val="0"/>
                <w:szCs w:val="21"/>
              </w:rPr>
            </w:pPr>
            <w:r>
              <w:rPr>
                <w:rFonts w:hint="eastAsia" w:cs="宋体"/>
                <w:kern w:val="0"/>
                <w:szCs w:val="21"/>
              </w:rPr>
              <w:t>7.6915</w:t>
            </w:r>
          </w:p>
        </w:tc>
      </w:tr>
      <w:tr>
        <w:tblPrEx>
          <w:tblCellMar>
            <w:top w:w="0" w:type="dxa"/>
            <w:left w:w="108" w:type="dxa"/>
            <w:bottom w:w="0" w:type="dxa"/>
            <w:right w:w="108" w:type="dxa"/>
          </w:tblCellMar>
        </w:tblPrEx>
        <w:trPr>
          <w:trHeight w:val="612" w:hRule="atLeast"/>
        </w:trPr>
        <w:tc>
          <w:tcPr>
            <w:tcW w:w="5379"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1、房屋（平方米）</w:t>
            </w:r>
          </w:p>
        </w:tc>
        <w:tc>
          <w:tcPr>
            <w:tcW w:w="1625" w:type="dxa"/>
            <w:tcBorders>
              <w:top w:val="nil"/>
              <w:left w:val="nil"/>
              <w:bottom w:val="single" w:color="auto" w:sz="4" w:space="0"/>
              <w:right w:val="single" w:color="auto" w:sz="4" w:space="0"/>
            </w:tcBorders>
            <w:vAlign w:val="center"/>
          </w:tcPr>
          <w:p>
            <w:pPr>
              <w:widowControl/>
              <w:jc w:val="right"/>
              <w:rPr>
                <w:rFonts w:cs="宋体"/>
                <w:color w:val="000000"/>
                <w:kern w:val="0"/>
                <w:szCs w:val="21"/>
              </w:rPr>
            </w:pPr>
          </w:p>
        </w:tc>
        <w:tc>
          <w:tcPr>
            <w:tcW w:w="7170" w:type="dxa"/>
            <w:gridSpan w:val="2"/>
            <w:tcBorders>
              <w:top w:val="nil"/>
              <w:left w:val="nil"/>
              <w:bottom w:val="single" w:color="auto" w:sz="4" w:space="0"/>
              <w:right w:val="single" w:color="auto" w:sz="4" w:space="0"/>
            </w:tcBorders>
            <w:vAlign w:val="center"/>
          </w:tcPr>
          <w:p>
            <w:pPr>
              <w:widowControl/>
              <w:jc w:val="right"/>
              <w:rPr>
                <w:rFonts w:cs="宋体"/>
                <w:color w:val="000000"/>
                <w:kern w:val="0"/>
                <w:szCs w:val="21"/>
              </w:rPr>
            </w:pPr>
          </w:p>
        </w:tc>
      </w:tr>
      <w:tr>
        <w:tblPrEx>
          <w:tblCellMar>
            <w:top w:w="0" w:type="dxa"/>
            <w:left w:w="108" w:type="dxa"/>
            <w:bottom w:w="0" w:type="dxa"/>
            <w:right w:w="108" w:type="dxa"/>
          </w:tblCellMar>
        </w:tblPrEx>
        <w:trPr>
          <w:trHeight w:val="552" w:hRule="atLeast"/>
        </w:trPr>
        <w:tc>
          <w:tcPr>
            <w:tcW w:w="5379" w:type="dxa"/>
            <w:tcBorders>
              <w:top w:val="nil"/>
              <w:left w:val="single" w:color="auto" w:sz="4" w:space="0"/>
              <w:bottom w:val="single" w:color="auto" w:sz="4" w:space="0"/>
              <w:right w:val="single" w:color="auto" w:sz="4" w:space="0"/>
            </w:tcBorders>
            <w:vAlign w:val="center"/>
          </w:tcPr>
          <w:p>
            <w:pPr>
              <w:widowControl/>
              <w:jc w:val="left"/>
              <w:rPr>
                <w:rFonts w:cs="宋体"/>
                <w:color w:val="000000"/>
                <w:kern w:val="0"/>
                <w:szCs w:val="21"/>
              </w:rPr>
            </w:pPr>
            <w:r>
              <w:rPr>
                <w:rFonts w:hint="eastAsia" w:cs="宋体"/>
                <w:color w:val="000000"/>
                <w:kern w:val="0"/>
                <w:szCs w:val="21"/>
              </w:rPr>
              <w:t xml:space="preserve">   其中：</w:t>
            </w:r>
            <w:r>
              <w:rPr>
                <w:rFonts w:hint="eastAsia" w:ascii="宋体" w:hAnsi="宋体" w:cs="宋体"/>
                <w:color w:val="000000"/>
                <w:kern w:val="0"/>
                <w:szCs w:val="21"/>
              </w:rPr>
              <w:t>办公用房</w:t>
            </w:r>
          </w:p>
        </w:tc>
        <w:tc>
          <w:tcPr>
            <w:tcW w:w="1625" w:type="dxa"/>
            <w:tcBorders>
              <w:top w:val="nil"/>
              <w:left w:val="nil"/>
              <w:bottom w:val="single" w:color="auto" w:sz="4" w:space="0"/>
              <w:right w:val="single" w:color="auto" w:sz="4" w:space="0"/>
            </w:tcBorders>
            <w:vAlign w:val="center"/>
          </w:tcPr>
          <w:p>
            <w:pPr>
              <w:widowControl/>
              <w:jc w:val="right"/>
              <w:rPr>
                <w:rFonts w:cs="宋体"/>
                <w:color w:val="000000"/>
                <w:kern w:val="0"/>
                <w:szCs w:val="21"/>
              </w:rPr>
            </w:pPr>
          </w:p>
        </w:tc>
        <w:tc>
          <w:tcPr>
            <w:tcW w:w="7170" w:type="dxa"/>
            <w:gridSpan w:val="2"/>
            <w:tcBorders>
              <w:top w:val="nil"/>
              <w:left w:val="nil"/>
              <w:bottom w:val="single" w:color="auto" w:sz="4" w:space="0"/>
              <w:right w:val="single" w:color="auto" w:sz="4" w:space="0"/>
            </w:tcBorders>
            <w:vAlign w:val="center"/>
          </w:tcPr>
          <w:p>
            <w:pPr>
              <w:widowControl/>
              <w:jc w:val="right"/>
              <w:rPr>
                <w:rFonts w:cs="宋体"/>
                <w:color w:val="000000"/>
                <w:kern w:val="0"/>
                <w:szCs w:val="21"/>
              </w:rPr>
            </w:pPr>
          </w:p>
        </w:tc>
      </w:tr>
      <w:tr>
        <w:tblPrEx>
          <w:tblCellMar>
            <w:top w:w="0" w:type="dxa"/>
            <w:left w:w="108" w:type="dxa"/>
            <w:bottom w:w="0" w:type="dxa"/>
            <w:right w:w="108" w:type="dxa"/>
          </w:tblCellMar>
        </w:tblPrEx>
        <w:trPr>
          <w:trHeight w:val="576" w:hRule="atLeast"/>
        </w:trPr>
        <w:tc>
          <w:tcPr>
            <w:tcW w:w="5379"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Cs w:val="21"/>
              </w:rPr>
            </w:pPr>
            <w:r>
              <w:rPr>
                <w:rFonts w:hint="eastAsia" w:ascii="宋体" w:hAnsi="宋体" w:cs="宋体"/>
                <w:color w:val="000000"/>
                <w:kern w:val="0"/>
                <w:szCs w:val="21"/>
              </w:rPr>
              <w:t>2、车辆（台、辆）</w:t>
            </w:r>
          </w:p>
        </w:tc>
        <w:tc>
          <w:tcPr>
            <w:tcW w:w="1625" w:type="dxa"/>
            <w:tcBorders>
              <w:top w:val="nil"/>
              <w:left w:val="nil"/>
              <w:bottom w:val="single" w:color="auto" w:sz="4" w:space="0"/>
              <w:right w:val="single" w:color="auto" w:sz="4" w:space="0"/>
            </w:tcBorders>
            <w:vAlign w:val="center"/>
          </w:tcPr>
          <w:p>
            <w:pPr>
              <w:widowControl/>
              <w:jc w:val="center"/>
              <w:rPr>
                <w:rFonts w:ascii="宋体" w:hAnsi="宋体" w:cs="宋体"/>
                <w:color w:val="FF0000"/>
                <w:kern w:val="0"/>
                <w:sz w:val="22"/>
              </w:rPr>
            </w:pPr>
          </w:p>
        </w:tc>
        <w:tc>
          <w:tcPr>
            <w:tcW w:w="7170" w:type="dxa"/>
            <w:gridSpan w:val="2"/>
            <w:tcBorders>
              <w:top w:val="nil"/>
              <w:left w:val="nil"/>
              <w:bottom w:val="single" w:color="auto" w:sz="4" w:space="0"/>
              <w:right w:val="single" w:color="auto" w:sz="4" w:space="0"/>
            </w:tcBorders>
            <w:vAlign w:val="center"/>
          </w:tcPr>
          <w:p>
            <w:pPr>
              <w:widowControl/>
              <w:jc w:val="right"/>
              <w:rPr>
                <w:rFonts w:cs="宋体"/>
                <w:color w:val="FF0000"/>
                <w:kern w:val="0"/>
                <w:szCs w:val="21"/>
              </w:rPr>
            </w:pPr>
          </w:p>
        </w:tc>
      </w:tr>
      <w:tr>
        <w:tblPrEx>
          <w:tblCellMar>
            <w:top w:w="0" w:type="dxa"/>
            <w:left w:w="108" w:type="dxa"/>
            <w:bottom w:w="0" w:type="dxa"/>
            <w:right w:w="108" w:type="dxa"/>
          </w:tblCellMar>
        </w:tblPrEx>
        <w:trPr>
          <w:trHeight w:val="555" w:hRule="atLeast"/>
        </w:trPr>
        <w:tc>
          <w:tcPr>
            <w:tcW w:w="5379" w:type="dxa"/>
            <w:tcBorders>
              <w:top w:val="single" w:color="auto" w:sz="4" w:space="0"/>
              <w:left w:val="single" w:color="auto" w:sz="4" w:space="0"/>
              <w:bottom w:val="single" w:color="auto" w:sz="4" w:space="0"/>
              <w:right w:val="single" w:color="auto" w:sz="4" w:space="0"/>
            </w:tcBorders>
            <w:vAlign w:val="center"/>
          </w:tcPr>
          <w:p>
            <w:pPr>
              <w:widowControl/>
              <w:jc w:val="left"/>
              <w:rPr>
                <w:rFonts w:cs="宋体"/>
                <w:color w:val="000000"/>
                <w:kern w:val="0"/>
                <w:szCs w:val="21"/>
              </w:rPr>
            </w:pPr>
            <w:r>
              <w:rPr>
                <w:rFonts w:hint="eastAsia" w:ascii="宋体" w:hAnsi="宋体" w:cs="宋体"/>
                <w:color w:val="000000"/>
                <w:kern w:val="0"/>
                <w:szCs w:val="21"/>
              </w:rPr>
              <w:t>3、单价在</w:t>
            </w:r>
            <w:r>
              <w:rPr>
                <w:rFonts w:cs="宋体"/>
                <w:color w:val="000000"/>
                <w:kern w:val="0"/>
                <w:szCs w:val="21"/>
              </w:rPr>
              <w:t>20</w:t>
            </w:r>
            <w:r>
              <w:rPr>
                <w:rFonts w:hint="eastAsia" w:ascii="宋体" w:hAnsi="宋体" w:cs="宋体"/>
                <w:color w:val="000000"/>
                <w:kern w:val="0"/>
                <w:szCs w:val="21"/>
              </w:rPr>
              <w:t>万元以上的设备</w:t>
            </w:r>
          </w:p>
        </w:tc>
        <w:tc>
          <w:tcPr>
            <w:tcW w:w="1625" w:type="dxa"/>
            <w:tcBorders>
              <w:top w:val="single" w:color="auto" w:sz="4" w:space="0"/>
              <w:left w:val="nil"/>
              <w:bottom w:val="single" w:color="auto" w:sz="4" w:space="0"/>
              <w:right w:val="single" w:color="auto" w:sz="4" w:space="0"/>
            </w:tcBorders>
            <w:vAlign w:val="center"/>
          </w:tcPr>
          <w:p>
            <w:pPr>
              <w:widowControl/>
              <w:jc w:val="center"/>
              <w:rPr>
                <w:rFonts w:cs="宋体"/>
                <w:color w:val="000000"/>
                <w:kern w:val="0"/>
                <w:szCs w:val="21"/>
              </w:rPr>
            </w:pPr>
            <w:r>
              <w:rPr>
                <w:rFonts w:hint="eastAsia" w:ascii="宋体" w:hAnsi="宋体" w:cs="宋体"/>
                <w:color w:val="000000"/>
                <w:kern w:val="0"/>
                <w:sz w:val="22"/>
              </w:rPr>
              <w:t>——</w:t>
            </w:r>
          </w:p>
        </w:tc>
        <w:tc>
          <w:tcPr>
            <w:tcW w:w="7170" w:type="dxa"/>
            <w:gridSpan w:val="2"/>
            <w:tcBorders>
              <w:top w:val="single" w:color="auto" w:sz="4" w:space="0"/>
              <w:left w:val="nil"/>
              <w:bottom w:val="single" w:color="auto" w:sz="4" w:space="0"/>
              <w:right w:val="single" w:color="auto" w:sz="4" w:space="0"/>
            </w:tcBorders>
            <w:vAlign w:val="center"/>
          </w:tcPr>
          <w:p>
            <w:pPr>
              <w:widowControl/>
              <w:jc w:val="right"/>
              <w:rPr>
                <w:rFonts w:cs="宋体"/>
                <w:color w:val="000000"/>
                <w:kern w:val="0"/>
                <w:szCs w:val="21"/>
              </w:rPr>
            </w:pPr>
          </w:p>
        </w:tc>
      </w:tr>
      <w:tr>
        <w:tblPrEx>
          <w:tblCellMar>
            <w:top w:w="0" w:type="dxa"/>
            <w:left w:w="108" w:type="dxa"/>
            <w:bottom w:w="0" w:type="dxa"/>
            <w:right w:w="108" w:type="dxa"/>
          </w:tblCellMar>
        </w:tblPrEx>
        <w:trPr>
          <w:trHeight w:val="555" w:hRule="atLeast"/>
        </w:trPr>
        <w:tc>
          <w:tcPr>
            <w:tcW w:w="5379" w:type="dxa"/>
            <w:tcBorders>
              <w:top w:val="nil"/>
              <w:left w:val="single" w:color="auto" w:sz="4" w:space="0"/>
              <w:bottom w:val="single" w:color="auto" w:sz="4" w:space="0"/>
              <w:right w:val="single" w:color="auto" w:sz="4" w:space="0"/>
            </w:tcBorders>
            <w:vAlign w:val="center"/>
          </w:tcPr>
          <w:p>
            <w:pPr>
              <w:widowControl/>
              <w:jc w:val="left"/>
              <w:rPr>
                <w:rFonts w:cs="宋体"/>
                <w:color w:val="000000"/>
                <w:kern w:val="0"/>
                <w:szCs w:val="21"/>
              </w:rPr>
            </w:pPr>
            <w:r>
              <w:rPr>
                <w:rFonts w:hint="eastAsia" w:ascii="宋体" w:hAnsi="宋体" w:cs="宋体"/>
                <w:color w:val="000000"/>
                <w:kern w:val="0"/>
                <w:szCs w:val="21"/>
              </w:rPr>
              <w:t>4、其他固定资产</w:t>
            </w:r>
          </w:p>
        </w:tc>
        <w:tc>
          <w:tcPr>
            <w:tcW w:w="1625"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2"/>
              </w:rPr>
            </w:pPr>
            <w:r>
              <w:rPr>
                <w:rFonts w:hint="eastAsia" w:ascii="宋体" w:hAnsi="宋体" w:cs="宋体"/>
                <w:color w:val="000000"/>
                <w:kern w:val="0"/>
                <w:sz w:val="22"/>
              </w:rPr>
              <w:t>——</w:t>
            </w:r>
          </w:p>
        </w:tc>
        <w:tc>
          <w:tcPr>
            <w:tcW w:w="7170" w:type="dxa"/>
            <w:gridSpan w:val="2"/>
            <w:tcBorders>
              <w:top w:val="nil"/>
              <w:left w:val="nil"/>
              <w:bottom w:val="single" w:color="auto" w:sz="4" w:space="0"/>
              <w:right w:val="single" w:color="auto" w:sz="4" w:space="0"/>
            </w:tcBorders>
            <w:vAlign w:val="center"/>
          </w:tcPr>
          <w:p>
            <w:pPr>
              <w:widowControl/>
              <w:jc w:val="right"/>
              <w:rPr>
                <w:rFonts w:cs="宋体"/>
                <w:kern w:val="0"/>
                <w:szCs w:val="21"/>
              </w:rPr>
            </w:pPr>
            <w:r>
              <w:rPr>
                <w:rFonts w:hint="eastAsia" w:cs="宋体"/>
                <w:kern w:val="0"/>
                <w:szCs w:val="21"/>
              </w:rPr>
              <w:t>7.6915</w:t>
            </w:r>
          </w:p>
        </w:tc>
      </w:tr>
    </w:tbl>
    <w:p>
      <w:pPr>
        <w:autoSpaceDE w:val="0"/>
        <w:autoSpaceDN w:val="0"/>
        <w:adjustRightInd w:val="0"/>
        <w:ind w:left="198" w:firstLine="640" w:firstLineChars="200"/>
        <w:jc w:val="left"/>
        <w:rPr>
          <w:rFonts w:hint="eastAsia" w:ascii="黑体" w:hAnsi="黑体" w:eastAsia="黑体"/>
          <w:sz w:val="32"/>
          <w:szCs w:val="32"/>
        </w:rPr>
      </w:pPr>
    </w:p>
    <w:p>
      <w:pPr>
        <w:autoSpaceDE w:val="0"/>
        <w:autoSpaceDN w:val="0"/>
        <w:adjustRightInd w:val="0"/>
        <w:ind w:left="198" w:firstLine="640" w:firstLineChars="200"/>
        <w:jc w:val="left"/>
        <w:rPr>
          <w:rFonts w:ascii="黑体" w:hAnsi="黑体" w:eastAsia="黑体"/>
          <w:sz w:val="32"/>
          <w:szCs w:val="32"/>
        </w:rPr>
      </w:pP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rPr>
          <w:rFonts w:ascii="仿宋_GB2312" w:eastAsia="仿宋_GB2312"/>
          <w:b/>
          <w:sz w:val="32"/>
          <w:szCs w:val="32"/>
        </w:rPr>
      </w:pPr>
      <w:r>
        <w:rPr>
          <w:rFonts w:hint="eastAsia" w:ascii="仿宋_GB2312" w:eastAsia="仿宋_GB2312"/>
          <w:b/>
          <w:sz w:val="32"/>
          <w:szCs w:val="32"/>
        </w:rPr>
        <w:t xml:space="preserve">    1、一般公共预算拨款收入：</w:t>
      </w:r>
      <w:r>
        <w:rPr>
          <w:rFonts w:hint="eastAsia" w:ascii="仿宋_GB2312" w:eastAsia="仿宋_GB2312"/>
          <w:sz w:val="32"/>
          <w:szCs w:val="32"/>
        </w:rPr>
        <w:t>指财政当年拨付的资金。</w:t>
      </w:r>
    </w:p>
    <w:p>
      <w:pPr>
        <w:ind w:firstLine="643" w:firstLineChars="200"/>
        <w:rPr>
          <w:rFonts w:hint="eastAsia" w:ascii="仿宋_GB2312" w:eastAsia="仿宋_GB2312"/>
          <w:sz w:val="32"/>
          <w:szCs w:val="32"/>
        </w:rPr>
      </w:pPr>
      <w:r>
        <w:rPr>
          <w:rFonts w:hint="eastAsia" w:ascii="仿宋_GB2312" w:eastAsia="仿宋_GB2312"/>
          <w:b/>
          <w:sz w:val="32"/>
          <w:szCs w:val="32"/>
        </w:rPr>
        <w:t>2、事业收入：</w:t>
      </w:r>
      <w:r>
        <w:rPr>
          <w:rFonts w:hint="eastAsia" w:ascii="仿宋_GB2312" w:eastAsia="仿宋_GB2312"/>
          <w:sz w:val="32"/>
          <w:szCs w:val="32"/>
        </w:rPr>
        <w:t>是指事业单位开展专业业务活动及辅助活动所取得的收入。</w:t>
      </w:r>
    </w:p>
    <w:p>
      <w:pPr>
        <w:ind w:firstLine="643" w:firstLineChars="200"/>
        <w:rPr>
          <w:rFonts w:ascii="仿宋_GB2312" w:eastAsia="仿宋_GB2312"/>
          <w:b/>
          <w:sz w:val="32"/>
          <w:szCs w:val="32"/>
        </w:rPr>
      </w:pPr>
      <w:r>
        <w:rPr>
          <w:rFonts w:hint="eastAsia" w:ascii="仿宋_GB2312" w:eastAsia="仿宋_GB2312"/>
          <w:b/>
          <w:sz w:val="32"/>
          <w:szCs w:val="32"/>
        </w:rPr>
        <w:t>3、其他收入：</w:t>
      </w:r>
      <w:r>
        <w:rPr>
          <w:rFonts w:hint="eastAsia" w:ascii="仿宋_GB2312" w:eastAsia="仿宋_GB2312"/>
          <w:sz w:val="32"/>
          <w:szCs w:val="32"/>
        </w:rPr>
        <w:t>是指除上述“财政拨款收入”“事业收入”以外的收入。主要是按规定动用的租房收入、存款利息收入等。</w:t>
      </w:r>
    </w:p>
    <w:p>
      <w:pPr>
        <w:rPr>
          <w:rFonts w:ascii="仿宋_GB2312" w:eastAsia="仿宋_GB2312"/>
          <w:sz w:val="32"/>
          <w:szCs w:val="32"/>
        </w:rPr>
      </w:pPr>
      <w:r>
        <w:rPr>
          <w:rFonts w:hint="eastAsia" w:ascii="仿宋_GB2312" w:eastAsia="仿宋_GB2312"/>
          <w:b/>
          <w:sz w:val="32"/>
          <w:szCs w:val="32"/>
        </w:rPr>
        <w:t xml:space="preserve">    4、基本支出：</w:t>
      </w:r>
      <w:r>
        <w:rPr>
          <w:rFonts w:hint="eastAsia" w:ascii="仿宋_GB2312" w:eastAsia="仿宋_GB2312"/>
          <w:sz w:val="32"/>
          <w:szCs w:val="32"/>
        </w:rPr>
        <w:t>为保障机构正常运转，完成日常工作任务，而发生的人员支出和公用支出。</w:t>
      </w:r>
    </w:p>
    <w:p>
      <w:pPr>
        <w:rPr>
          <w:rFonts w:ascii="仿宋_GB2312" w:eastAsia="仿宋_GB2312"/>
          <w:sz w:val="32"/>
          <w:szCs w:val="32"/>
        </w:rPr>
      </w:pPr>
      <w:r>
        <w:rPr>
          <w:rFonts w:hint="eastAsia" w:ascii="仿宋_GB2312" w:eastAsia="仿宋_GB2312"/>
          <w:b/>
          <w:sz w:val="32"/>
          <w:szCs w:val="32"/>
        </w:rPr>
        <w:t xml:space="preserve">    5、项目支出：</w:t>
      </w:r>
      <w:r>
        <w:rPr>
          <w:rFonts w:hint="eastAsia" w:ascii="仿宋_GB2312" w:eastAsia="仿宋_GB2312"/>
          <w:sz w:val="32"/>
          <w:szCs w:val="32"/>
        </w:rPr>
        <w:t xml:space="preserve">为完成特定行政任务和事业发展目标而发生的费用。    </w:t>
      </w:r>
    </w:p>
    <w:p>
      <w:pPr>
        <w:ind w:firstLine="643" w:firstLineChars="200"/>
        <w:rPr>
          <w:rFonts w:ascii="仿宋_GB2312" w:eastAsia="仿宋_GB2312"/>
          <w:sz w:val="32"/>
          <w:szCs w:val="32"/>
        </w:rPr>
      </w:pPr>
      <w:r>
        <w:rPr>
          <w:rFonts w:hint="eastAsia" w:ascii="仿宋_GB2312" w:eastAsia="仿宋_GB2312"/>
          <w:b/>
          <w:sz w:val="32"/>
          <w:szCs w:val="32"/>
        </w:rPr>
        <w:t>6、上缴上级支出：</w:t>
      </w:r>
      <w:r>
        <w:rPr>
          <w:rFonts w:hint="eastAsia" w:ascii="仿宋_GB2312" w:eastAsia="仿宋_GB2312"/>
          <w:sz w:val="32"/>
          <w:szCs w:val="32"/>
        </w:rPr>
        <w:t>指所属单位上缴上级的支出。</w:t>
      </w:r>
    </w:p>
    <w:p>
      <w:pPr>
        <w:ind w:firstLine="643" w:firstLineChars="200"/>
        <w:rPr>
          <w:rFonts w:ascii="仿宋_GB2312" w:eastAsia="仿宋_GB2312"/>
          <w:sz w:val="32"/>
          <w:szCs w:val="32"/>
        </w:rPr>
      </w:pPr>
      <w:r>
        <w:rPr>
          <w:rFonts w:hint="eastAsia" w:ascii="仿宋_GB2312" w:eastAsia="仿宋_GB2312"/>
          <w:b/>
          <w:sz w:val="32"/>
          <w:szCs w:val="32"/>
        </w:rPr>
        <w:t>7、三公经费：</w:t>
      </w:r>
      <w:r>
        <w:rPr>
          <w:rFonts w:hint="eastAsia" w:ascii="仿宋_GB2312" w:eastAsia="仿宋_GB2312"/>
          <w:sz w:val="32"/>
          <w:szCs w:val="32"/>
        </w:rPr>
        <w:t>纳入财政预算管理的三公经费，是指部门用财政拨款安排的因公出国（境）费、公务用车购置及运行费和公务接待费。其中，因公出国（境）费反映单位公务出国（境）的住宿费、旅费、伙食补助、杂费、培训费等支出；公务用车购置及运行费反映单位公务用车购置费及租用费、燃料费、维修费、过路过桥费、保险费、安全奖励费等支出；公务接待费反映单位按规定开支的各类公务接待（含外宾接待）支出 。</w:t>
      </w:r>
    </w:p>
    <w:p>
      <w:pPr>
        <w:ind w:firstLine="643" w:firstLineChars="200"/>
      </w:pPr>
      <w:r>
        <w:rPr>
          <w:rFonts w:hint="eastAsia" w:ascii="仿宋_GB2312" w:eastAsia="仿宋_GB2312"/>
          <w:b/>
          <w:sz w:val="32"/>
          <w:szCs w:val="32"/>
        </w:rPr>
        <w:t>8、机关运行经费：</w:t>
      </w:r>
      <w:r>
        <w:rPr>
          <w:rFonts w:hint="eastAsia" w:ascii="仿宋_GB2312" w:eastAsia="仿宋_GB2312"/>
          <w:sz w:val="32"/>
          <w:szCs w:val="32"/>
        </w:rPr>
        <w:t>为保障行政单位运行用于购买货物和服务的各项资金，包括办公及印刷费、邮电费、差旅费、会议费、福利费、日常维修费、专用材料及一般设备购置费、办公用房水电费、办公用房取暖费、办公用房物业管理费、公务用车运行维护费及其他费用。</w:t>
      </w:r>
    </w:p>
    <w:p>
      <w:pPr>
        <w:ind w:firstLine="640"/>
        <w:rPr>
          <w:rFonts w:ascii="黑体" w:hAnsi="黑体" w:eastAsia="黑体"/>
          <w:sz w:val="32"/>
          <w:szCs w:val="32"/>
        </w:rPr>
      </w:pPr>
      <w:r>
        <w:rPr>
          <w:rFonts w:hint="eastAsia" w:ascii="黑体" w:hAnsi="黑体" w:eastAsia="黑体"/>
          <w:sz w:val="32"/>
          <w:szCs w:val="32"/>
        </w:rPr>
        <w:t>九、其他说明事项</w:t>
      </w:r>
    </w:p>
    <w:p>
      <w:pPr>
        <w:ind w:firstLine="640" w:firstLineChars="200"/>
      </w:pPr>
      <w:r>
        <w:rPr>
          <w:rFonts w:hint="eastAsia" w:ascii="仿宋_GB2312" w:eastAsia="仿宋_GB2312"/>
          <w:sz w:val="32"/>
          <w:szCs w:val="32"/>
        </w:rPr>
        <w:t>我单位“部门预算政府基金预算财政拨款支出表”</w:t>
      </w:r>
      <w:r>
        <w:rPr>
          <w:rFonts w:hint="eastAsia" w:eastAsia="仿宋_GB2312"/>
          <w:sz w:val="32"/>
          <w:szCs w:val="32"/>
        </w:rPr>
        <w:t>、“部门预算国有资本经营预算财政拨款支出表”及“部门预算财政拨款“三公”经费支出表”无数据，因此为空表。</w:t>
      </w:r>
    </w:p>
    <w:p>
      <w:pPr>
        <w:jc w:val="center"/>
        <w:rPr>
          <w:rFonts w:hint="eastAsia" w:ascii="方正小标宋_GBK" w:hAnsi="方正小标宋_GBK" w:eastAsia="方正小标宋_GBK" w:cs="方正小标宋_GBK"/>
          <w:color w:val="000000"/>
          <w:sz w:val="36"/>
          <w:lang w:val="uk-UA" w:eastAsia="zh-CN"/>
        </w:rPr>
      </w:pPr>
    </w:p>
    <w:p>
      <w:pPr>
        <w:jc w:val="center"/>
        <w:rPr>
          <w:rFonts w:hint="eastAsia" w:ascii="方正小标宋_GBK" w:hAnsi="方正小标宋_GBK" w:eastAsia="方正小标宋_GBK" w:cs="方正小标宋_GBK"/>
          <w:color w:val="000000"/>
          <w:sz w:val="36"/>
          <w:lang w:val="uk-UA" w:eastAsia="zh-CN"/>
        </w:rPr>
      </w:pPr>
    </w:p>
    <w:sectPr>
      <w:pgSz w:w="16838" w:h="11906" w:orient="landscape"/>
      <w:pgMar w:top="1417" w:right="1474" w:bottom="1134" w:left="1587" w:header="851" w:footer="994" w:gutter="0"/>
      <w:cols w:space="0" w:num="1"/>
      <w:rtlGutter w:val="0"/>
      <w:docGrid w:type="lines" w:linePitch="33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roman"/>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67"/>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7A18D5"/>
    <w:rsid w:val="1B1369B0"/>
    <w:rsid w:val="557A18D5"/>
    <w:rsid w:val="748745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kern w:val="0"/>
      <w:sz w:val="24"/>
      <w:szCs w:val="24"/>
      <w:lang w:val="en-US" w:eastAsia="uk-UA"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TOC 1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Office_11.8.2.12089_F1E327BC-269C-435d-A152-05C5408002CA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2022-09-16T03:23:00Z</dcterms:created>
  <dc:creator>Administrator</dc:creator>
  <cp:lastModifiedBy>Administrator</cp:lastModifiedBy>
  <dcterms:modified xsi:type="dcterms:W3CDTF">2024-01-18T02:53:17Z</dcterms:modified>
  <dc:title>2021年单位预算信息公开目录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2052-11.8.2.12089</vt:lpwstr>
  </property>
  <property fmtid="{D5CDD505-2E9C-101B-9397-08002B2CF9AE}" pid="3" name="ICV">
    <vt:lpwstr>0E30CDAC3B1145A3BDBA4CAE93ACF668</vt:lpwstr>
  </property>
</Properties>
</file>