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一、石家庄市桥西区人民政府东华街道办事处本级收支预算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一、石家庄市桥西区人民政府东华街道办事处本级收支预算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1553.06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1084.03</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4.68</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367.52</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57.65</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72.63</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1553.06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1586.51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33.45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1586.51</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1586.51</w:t>
            </w:r>
          </w:p>
        </w:tc>
      </w:tr>
    </w:tbl>
    <w:p>
      <w:pPr>
        <w:sectPr>
          <w:footerReference w:type="even" r:id="rId21"/>
          <w:footerReference w:type="default" r:id="rId22"/>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1586.51</w:t>
            </w:r>
          </w:p>
        </w:tc>
        <w:tc>
          <w:tcPr>
            <w:tcW w:w="1134" w:type="dxa"/>
            <w:vAlign w:val="center"/>
          </w:tcPr>
          <w:p>
            <w:pPr>
              <w:pStyle w:val="单元格样式7"/>
            </w:pPr>
            <w:r>
              <w:t xml:space="preserve">1553.06</w:t>
            </w:r>
          </w:p>
        </w:tc>
        <w:tc>
          <w:tcPr>
            <w:tcW w:w="1134" w:type="dxa"/>
            <w:vAlign w:val="center"/>
          </w:tcPr>
          <w:p>
            <w:pPr>
              <w:pStyle w:val="单元格样式7"/>
            </w:pPr>
            <w:r>
              <w:t xml:space="preserve">1553.06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33.45</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1084.03</w:t>
            </w:r>
          </w:p>
        </w:tc>
        <w:tc>
          <w:tcPr>
            <w:tcW w:w="1134" w:type="dxa"/>
            <w:vAlign w:val="center"/>
          </w:tcPr>
          <w:p>
            <w:pPr>
              <w:pStyle w:val="单元格样式4"/>
            </w:pPr>
            <w:r>
              <w:t xml:space="preserve">1050.58</w:t>
            </w:r>
          </w:p>
        </w:tc>
        <w:tc>
          <w:tcPr>
            <w:tcW w:w="1134" w:type="dxa"/>
            <w:vAlign w:val="center"/>
          </w:tcPr>
          <w:p>
            <w:pPr>
              <w:pStyle w:val="单元格样式4"/>
            </w:pPr>
            <w:r>
              <w:t xml:space="preserve">1050.58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33.45</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1050.58</w:t>
            </w:r>
          </w:p>
        </w:tc>
        <w:tc>
          <w:tcPr>
            <w:tcW w:w="1134" w:type="dxa"/>
            <w:vAlign w:val="center"/>
          </w:tcPr>
          <w:p>
            <w:pPr>
              <w:pStyle w:val="单元格样式4"/>
            </w:pPr>
            <w:r>
              <w:t xml:space="preserve">1050.58</w:t>
            </w:r>
          </w:p>
        </w:tc>
        <w:tc>
          <w:tcPr>
            <w:tcW w:w="1134" w:type="dxa"/>
            <w:vAlign w:val="center"/>
          </w:tcPr>
          <w:p>
            <w:pPr>
              <w:pStyle w:val="单元格样式4"/>
            </w:pPr>
            <w:r>
              <w:t xml:space="preserve">1050.58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969.58</w:t>
            </w:r>
          </w:p>
        </w:tc>
        <w:tc>
          <w:tcPr>
            <w:tcW w:w="1134" w:type="dxa"/>
            <w:vAlign w:val="center"/>
          </w:tcPr>
          <w:p>
            <w:pPr>
              <w:pStyle w:val="单元格样式4"/>
            </w:pPr>
            <w:r>
              <w:t xml:space="preserve">969.58</w:t>
            </w:r>
          </w:p>
        </w:tc>
        <w:tc>
          <w:tcPr>
            <w:tcW w:w="1134" w:type="dxa"/>
            <w:vAlign w:val="center"/>
          </w:tcPr>
          <w:p>
            <w:pPr>
              <w:pStyle w:val="单元格样式4"/>
            </w:pPr>
            <w:r>
              <w:t xml:space="preserve">969.58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81.00</w:t>
            </w:r>
          </w:p>
        </w:tc>
        <w:tc>
          <w:tcPr>
            <w:tcW w:w="1134" w:type="dxa"/>
            <w:vAlign w:val="center"/>
          </w:tcPr>
          <w:p>
            <w:pPr>
              <w:pStyle w:val="单元格样式4"/>
            </w:pPr>
            <w:r>
              <w:t xml:space="preserve">81.00</w:t>
            </w:r>
          </w:p>
        </w:tc>
        <w:tc>
          <w:tcPr>
            <w:tcW w:w="1134" w:type="dxa"/>
            <w:vAlign w:val="center"/>
          </w:tcPr>
          <w:p>
            <w:pPr>
              <w:pStyle w:val="单元格样式4"/>
            </w:pPr>
            <w:r>
              <w:t xml:space="preserve">81.00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20132</w:t>
            </w:r>
          </w:p>
        </w:tc>
        <w:tc>
          <w:tcPr>
            <w:tcW w:w="1559" w:type="dxa"/>
            <w:vAlign w:val="center"/>
          </w:tcPr>
          <w:p>
            <w:pPr>
              <w:pStyle w:val="单元格样式2"/>
            </w:pPr>
            <w:r>
              <w:t xml:space="preserve">组织事务</w:t>
            </w:r>
          </w:p>
        </w:tc>
        <w:tc>
          <w:tcPr>
            <w:tcW w:w="1134" w:type="dxa"/>
            <w:vAlign w:val="center"/>
          </w:tcPr>
          <w:p>
            <w:pPr>
              <w:pStyle w:val="单元格样式4"/>
            </w:pPr>
            <w:r>
              <w:t xml:space="preserve">33.45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33.45</w:t>
            </w: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2013299</w:t>
            </w:r>
          </w:p>
        </w:tc>
        <w:tc>
          <w:tcPr>
            <w:tcW w:w="1559" w:type="dxa"/>
            <w:vAlign w:val="center"/>
          </w:tcPr>
          <w:p>
            <w:pPr>
              <w:pStyle w:val="单元格样式2"/>
            </w:pPr>
            <w:r>
              <w:t xml:space="preserve">其他组织事务支出</w:t>
            </w:r>
          </w:p>
        </w:tc>
        <w:tc>
          <w:tcPr>
            <w:tcW w:w="1134" w:type="dxa"/>
            <w:vAlign w:val="center"/>
          </w:tcPr>
          <w:p>
            <w:pPr>
              <w:pStyle w:val="单元格样式4"/>
            </w:pPr>
            <w:r>
              <w:t xml:space="preserve">33.45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33.45</w:t>
            </w: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r>
              <w:t xml:space="preserve">4.68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367.52</w:t>
            </w:r>
          </w:p>
        </w:tc>
        <w:tc>
          <w:tcPr>
            <w:tcW w:w="1134" w:type="dxa"/>
            <w:vAlign w:val="center"/>
          </w:tcPr>
          <w:p>
            <w:pPr>
              <w:pStyle w:val="单元格样式4"/>
            </w:pPr>
            <w:r>
              <w:t xml:space="preserve">367.52</w:t>
            </w:r>
          </w:p>
        </w:tc>
        <w:tc>
          <w:tcPr>
            <w:tcW w:w="1134" w:type="dxa"/>
            <w:vAlign w:val="center"/>
          </w:tcPr>
          <w:p>
            <w:pPr>
              <w:pStyle w:val="单元格样式4"/>
            </w:pPr>
            <w:r>
              <w:t xml:space="preserve">367.52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20802</w:t>
            </w:r>
          </w:p>
        </w:tc>
        <w:tc>
          <w:tcPr>
            <w:tcW w:w="1559" w:type="dxa"/>
            <w:vAlign w:val="center"/>
          </w:tcPr>
          <w:p>
            <w:pPr>
              <w:pStyle w:val="单元格样式2"/>
            </w:pPr>
            <w:r>
              <w:t xml:space="preserve">民政管理事务</w:t>
            </w:r>
          </w:p>
        </w:tc>
        <w:tc>
          <w:tcPr>
            <w:tcW w:w="1134" w:type="dxa"/>
            <w:vAlign w:val="center"/>
          </w:tcPr>
          <w:p>
            <w:pPr>
              <w:pStyle w:val="单元格样式4"/>
            </w:pPr>
            <w:r>
              <w:t xml:space="preserve">11.67</w:t>
            </w:r>
          </w:p>
        </w:tc>
        <w:tc>
          <w:tcPr>
            <w:tcW w:w="1134" w:type="dxa"/>
            <w:vAlign w:val="center"/>
          </w:tcPr>
          <w:p>
            <w:pPr>
              <w:pStyle w:val="单元格样式4"/>
            </w:pPr>
            <w:r>
              <w:t xml:space="preserve">11.67</w:t>
            </w:r>
          </w:p>
        </w:tc>
        <w:tc>
          <w:tcPr>
            <w:tcW w:w="1134" w:type="dxa"/>
            <w:vAlign w:val="center"/>
          </w:tcPr>
          <w:p>
            <w:pPr>
              <w:pStyle w:val="单元格样式4"/>
            </w:pPr>
            <w:r>
              <w:t xml:space="preserve">11.67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2080208</w:t>
            </w:r>
          </w:p>
        </w:tc>
        <w:tc>
          <w:tcPr>
            <w:tcW w:w="1559" w:type="dxa"/>
            <w:vAlign w:val="center"/>
          </w:tcPr>
          <w:p>
            <w:pPr>
              <w:pStyle w:val="单元格样式2"/>
            </w:pPr>
            <w:r>
              <w:t xml:space="preserve">基层政权建设和社区治理</w:t>
            </w:r>
          </w:p>
        </w:tc>
        <w:tc>
          <w:tcPr>
            <w:tcW w:w="1134" w:type="dxa"/>
            <w:vAlign w:val="center"/>
          </w:tcPr>
          <w:p>
            <w:pPr>
              <w:pStyle w:val="单元格样式4"/>
            </w:pPr>
            <w:r>
              <w:t xml:space="preserve">11.67</w:t>
            </w:r>
          </w:p>
        </w:tc>
        <w:tc>
          <w:tcPr>
            <w:tcW w:w="1134" w:type="dxa"/>
            <w:vAlign w:val="center"/>
          </w:tcPr>
          <w:p>
            <w:pPr>
              <w:pStyle w:val="单元格样式4"/>
            </w:pPr>
            <w:r>
              <w:t xml:space="preserve">11.67</w:t>
            </w:r>
          </w:p>
        </w:tc>
        <w:tc>
          <w:tcPr>
            <w:tcW w:w="1134" w:type="dxa"/>
            <w:vAlign w:val="center"/>
          </w:tcPr>
          <w:p>
            <w:pPr>
              <w:pStyle w:val="单元格样式4"/>
            </w:pPr>
            <w:r>
              <w:t xml:space="preserve">11.67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355.85</w:t>
            </w:r>
          </w:p>
        </w:tc>
        <w:tc>
          <w:tcPr>
            <w:tcW w:w="1134" w:type="dxa"/>
            <w:vAlign w:val="center"/>
          </w:tcPr>
          <w:p>
            <w:pPr>
              <w:pStyle w:val="单元格样式4"/>
            </w:pPr>
            <w:r>
              <w:t xml:space="preserve">355.85</w:t>
            </w:r>
          </w:p>
        </w:tc>
        <w:tc>
          <w:tcPr>
            <w:tcW w:w="1134" w:type="dxa"/>
            <w:vAlign w:val="center"/>
          </w:tcPr>
          <w:p>
            <w:pPr>
              <w:pStyle w:val="单元格样式4"/>
            </w:pPr>
            <w:r>
              <w:t xml:space="preserve">355.85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260.28</w:t>
            </w:r>
          </w:p>
        </w:tc>
        <w:tc>
          <w:tcPr>
            <w:tcW w:w="1134" w:type="dxa"/>
            <w:vAlign w:val="center"/>
          </w:tcPr>
          <w:p>
            <w:pPr>
              <w:pStyle w:val="单元格样式4"/>
            </w:pPr>
            <w:r>
              <w:t xml:space="preserve">260.28</w:t>
            </w:r>
          </w:p>
        </w:tc>
        <w:tc>
          <w:tcPr>
            <w:tcW w:w="1134" w:type="dxa"/>
            <w:vAlign w:val="center"/>
          </w:tcPr>
          <w:p>
            <w:pPr>
              <w:pStyle w:val="单元格样式4"/>
            </w:pPr>
            <w:r>
              <w:t xml:space="preserve">260.28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75.57</w:t>
            </w:r>
          </w:p>
        </w:tc>
        <w:tc>
          <w:tcPr>
            <w:tcW w:w="1134" w:type="dxa"/>
            <w:vAlign w:val="center"/>
          </w:tcPr>
          <w:p>
            <w:pPr>
              <w:pStyle w:val="单元格样式4"/>
            </w:pPr>
            <w:r>
              <w:t xml:space="preserve">75.57</w:t>
            </w:r>
          </w:p>
        </w:tc>
        <w:tc>
          <w:tcPr>
            <w:tcW w:w="1134" w:type="dxa"/>
            <w:vAlign w:val="center"/>
          </w:tcPr>
          <w:p>
            <w:pPr>
              <w:pStyle w:val="单元格样式4"/>
            </w:pPr>
            <w:r>
              <w:t xml:space="preserve">75.57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r>
              <w:t xml:space="preserve">57.65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r>
              <w:t xml:space="preserve">72.63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1586.51</w:t>
            </w:r>
          </w:p>
        </w:tc>
        <w:tc>
          <w:tcPr>
            <w:tcW w:w="1361" w:type="dxa"/>
            <w:vAlign w:val="center"/>
          </w:tcPr>
          <w:p>
            <w:pPr>
              <w:pStyle w:val="单元格样式7"/>
            </w:pPr>
            <w:r>
              <w:t xml:space="preserve">1455.71</w:t>
            </w:r>
          </w:p>
        </w:tc>
        <w:tc>
          <w:tcPr>
            <w:tcW w:w="1361" w:type="dxa"/>
            <w:vAlign w:val="center"/>
          </w:tcPr>
          <w:p>
            <w:pPr>
              <w:pStyle w:val="单元格样式7"/>
            </w:pPr>
            <w:r>
              <w:t xml:space="preserve">130.80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1084.03</w:t>
            </w:r>
          </w:p>
        </w:tc>
        <w:tc>
          <w:tcPr>
            <w:tcW w:w="1361" w:type="dxa"/>
            <w:vAlign w:val="center"/>
          </w:tcPr>
          <w:p>
            <w:pPr>
              <w:pStyle w:val="单元格样式4"/>
            </w:pPr>
            <w:r>
              <w:t xml:space="preserve">969.58</w:t>
            </w:r>
          </w:p>
        </w:tc>
        <w:tc>
          <w:tcPr>
            <w:tcW w:w="1361" w:type="dxa"/>
            <w:vAlign w:val="center"/>
          </w:tcPr>
          <w:p>
            <w:pPr>
              <w:pStyle w:val="单元格样式4"/>
            </w:pPr>
            <w:r>
              <w:t xml:space="preserve">114.45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1050.58</w:t>
            </w:r>
          </w:p>
        </w:tc>
        <w:tc>
          <w:tcPr>
            <w:tcW w:w="1361" w:type="dxa"/>
            <w:vAlign w:val="center"/>
          </w:tcPr>
          <w:p>
            <w:pPr>
              <w:pStyle w:val="单元格样式4"/>
            </w:pPr>
            <w:r>
              <w:t xml:space="preserve">969.58</w:t>
            </w:r>
          </w:p>
        </w:tc>
        <w:tc>
          <w:tcPr>
            <w:tcW w:w="1361" w:type="dxa"/>
            <w:vAlign w:val="center"/>
          </w:tcPr>
          <w:p>
            <w:pPr>
              <w:pStyle w:val="单元格样式4"/>
            </w:pPr>
            <w:r>
              <w:t xml:space="preserve">81.00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969.58</w:t>
            </w:r>
          </w:p>
        </w:tc>
        <w:tc>
          <w:tcPr>
            <w:tcW w:w="1361" w:type="dxa"/>
            <w:vAlign w:val="center"/>
          </w:tcPr>
          <w:p>
            <w:pPr>
              <w:pStyle w:val="单元格样式4"/>
            </w:pPr>
            <w:r>
              <w:t xml:space="preserve">969.58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81.00</w:t>
            </w:r>
          </w:p>
        </w:tc>
        <w:tc>
          <w:tcPr>
            <w:tcW w:w="1361" w:type="dxa"/>
            <w:vAlign w:val="center"/>
          </w:tcPr>
          <w:p>
            <w:pPr>
              <w:pStyle w:val="单元格样式4"/>
            </w:pPr>
          </w:p>
        </w:tc>
        <w:tc>
          <w:tcPr>
            <w:tcW w:w="1361" w:type="dxa"/>
            <w:vAlign w:val="center"/>
          </w:tcPr>
          <w:p>
            <w:pPr>
              <w:pStyle w:val="单元格样式4"/>
            </w:pPr>
            <w:r>
              <w:t xml:space="preserve">81.00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20132</w:t>
            </w:r>
          </w:p>
        </w:tc>
        <w:tc>
          <w:tcPr>
            <w:tcW w:w="4535" w:type="dxa"/>
            <w:vAlign w:val="center"/>
          </w:tcPr>
          <w:p>
            <w:pPr>
              <w:pStyle w:val="单元格样式2"/>
            </w:pPr>
            <w:r>
              <w:t xml:space="preserve">组织事务</w:t>
            </w:r>
          </w:p>
        </w:tc>
        <w:tc>
          <w:tcPr>
            <w:tcW w:w="1361" w:type="dxa"/>
            <w:vAlign w:val="center"/>
          </w:tcPr>
          <w:p>
            <w:pPr>
              <w:pStyle w:val="单元格样式4"/>
            </w:pPr>
            <w:r>
              <w:t xml:space="preserve">33.45</w:t>
            </w:r>
          </w:p>
        </w:tc>
        <w:tc>
          <w:tcPr>
            <w:tcW w:w="1361" w:type="dxa"/>
            <w:vAlign w:val="center"/>
          </w:tcPr>
          <w:p>
            <w:pPr>
              <w:pStyle w:val="单元格样式4"/>
            </w:pPr>
          </w:p>
        </w:tc>
        <w:tc>
          <w:tcPr>
            <w:tcW w:w="1361" w:type="dxa"/>
            <w:vAlign w:val="center"/>
          </w:tcPr>
          <w:p>
            <w:pPr>
              <w:pStyle w:val="单元格样式4"/>
            </w:pPr>
            <w:r>
              <w:t xml:space="preserve">33.45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2013299</w:t>
            </w:r>
          </w:p>
        </w:tc>
        <w:tc>
          <w:tcPr>
            <w:tcW w:w="4535" w:type="dxa"/>
            <w:vAlign w:val="center"/>
          </w:tcPr>
          <w:p>
            <w:pPr>
              <w:pStyle w:val="单元格样式2"/>
            </w:pPr>
            <w:r>
              <w:t xml:space="preserve">其他组织事务支出</w:t>
            </w:r>
          </w:p>
        </w:tc>
        <w:tc>
          <w:tcPr>
            <w:tcW w:w="1361" w:type="dxa"/>
            <w:vAlign w:val="center"/>
          </w:tcPr>
          <w:p>
            <w:pPr>
              <w:pStyle w:val="单元格样式4"/>
            </w:pPr>
            <w:r>
              <w:t xml:space="preserve">33.45</w:t>
            </w:r>
          </w:p>
        </w:tc>
        <w:tc>
          <w:tcPr>
            <w:tcW w:w="1361" w:type="dxa"/>
            <w:vAlign w:val="center"/>
          </w:tcPr>
          <w:p>
            <w:pPr>
              <w:pStyle w:val="单元格样式4"/>
            </w:pPr>
          </w:p>
        </w:tc>
        <w:tc>
          <w:tcPr>
            <w:tcW w:w="1361" w:type="dxa"/>
            <w:vAlign w:val="center"/>
          </w:tcPr>
          <w:p>
            <w:pPr>
              <w:pStyle w:val="单元格样式4"/>
            </w:pPr>
            <w:r>
              <w:t xml:space="preserve">33.45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r>
              <w:t xml:space="preserve">4.68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367.52</w:t>
            </w:r>
          </w:p>
        </w:tc>
        <w:tc>
          <w:tcPr>
            <w:tcW w:w="1361" w:type="dxa"/>
            <w:vAlign w:val="center"/>
          </w:tcPr>
          <w:p>
            <w:pPr>
              <w:pStyle w:val="单元格样式4"/>
            </w:pPr>
            <w:r>
              <w:t xml:space="preserve">355.85</w:t>
            </w:r>
          </w:p>
        </w:tc>
        <w:tc>
          <w:tcPr>
            <w:tcW w:w="1361" w:type="dxa"/>
            <w:vAlign w:val="center"/>
          </w:tcPr>
          <w:p>
            <w:pPr>
              <w:pStyle w:val="单元格样式4"/>
            </w:pPr>
            <w:r>
              <w:t xml:space="preserve">11.67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1361" w:type="dxa"/>
            <w:vAlign w:val="center"/>
          </w:tcPr>
          <w:p>
            <w:pPr>
              <w:pStyle w:val="单元格样式4"/>
            </w:pPr>
            <w:r>
              <w:t xml:space="preserve">11.67</w:t>
            </w:r>
          </w:p>
        </w:tc>
        <w:tc>
          <w:tcPr>
            <w:tcW w:w="1361" w:type="dxa"/>
            <w:vAlign w:val="center"/>
          </w:tcPr>
          <w:p>
            <w:pPr>
              <w:pStyle w:val="单元格样式4"/>
            </w:pPr>
          </w:p>
        </w:tc>
        <w:tc>
          <w:tcPr>
            <w:tcW w:w="1361" w:type="dxa"/>
            <w:vAlign w:val="center"/>
          </w:tcPr>
          <w:p>
            <w:pPr>
              <w:pStyle w:val="单元格样式4"/>
            </w:pPr>
            <w:r>
              <w:t xml:space="preserve">11.67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2080208</w:t>
            </w:r>
          </w:p>
        </w:tc>
        <w:tc>
          <w:tcPr>
            <w:tcW w:w="4535" w:type="dxa"/>
            <w:vAlign w:val="center"/>
          </w:tcPr>
          <w:p>
            <w:pPr>
              <w:pStyle w:val="单元格样式2"/>
            </w:pPr>
            <w:r>
              <w:t xml:space="preserve">基层政权建设和社区治理</w:t>
            </w:r>
          </w:p>
        </w:tc>
        <w:tc>
          <w:tcPr>
            <w:tcW w:w="1361" w:type="dxa"/>
            <w:vAlign w:val="center"/>
          </w:tcPr>
          <w:p>
            <w:pPr>
              <w:pStyle w:val="单元格样式4"/>
            </w:pPr>
            <w:r>
              <w:t xml:space="preserve">11.67</w:t>
            </w:r>
          </w:p>
        </w:tc>
        <w:tc>
          <w:tcPr>
            <w:tcW w:w="1361" w:type="dxa"/>
            <w:vAlign w:val="center"/>
          </w:tcPr>
          <w:p>
            <w:pPr>
              <w:pStyle w:val="单元格样式4"/>
            </w:pPr>
          </w:p>
        </w:tc>
        <w:tc>
          <w:tcPr>
            <w:tcW w:w="1361" w:type="dxa"/>
            <w:vAlign w:val="center"/>
          </w:tcPr>
          <w:p>
            <w:pPr>
              <w:pStyle w:val="单元格样式4"/>
            </w:pPr>
            <w:r>
              <w:t xml:space="preserve">11.67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355.85</w:t>
            </w:r>
          </w:p>
        </w:tc>
        <w:tc>
          <w:tcPr>
            <w:tcW w:w="1361" w:type="dxa"/>
            <w:vAlign w:val="center"/>
          </w:tcPr>
          <w:p>
            <w:pPr>
              <w:pStyle w:val="单元格样式4"/>
            </w:pPr>
            <w:r>
              <w:t xml:space="preserve">355.85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260.28</w:t>
            </w:r>
          </w:p>
        </w:tc>
        <w:tc>
          <w:tcPr>
            <w:tcW w:w="1361" w:type="dxa"/>
            <w:vAlign w:val="center"/>
          </w:tcPr>
          <w:p>
            <w:pPr>
              <w:pStyle w:val="单元格样式4"/>
            </w:pPr>
            <w:r>
              <w:t xml:space="preserve">260.28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75.57</w:t>
            </w:r>
          </w:p>
        </w:tc>
        <w:tc>
          <w:tcPr>
            <w:tcW w:w="1361" w:type="dxa"/>
            <w:vAlign w:val="center"/>
          </w:tcPr>
          <w:p>
            <w:pPr>
              <w:pStyle w:val="单元格样式4"/>
            </w:pPr>
            <w:r>
              <w:t xml:space="preserve">75.57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57.65</w:t>
            </w:r>
          </w:p>
        </w:tc>
        <w:tc>
          <w:tcPr>
            <w:tcW w:w="1361" w:type="dxa"/>
            <w:vAlign w:val="center"/>
          </w:tcPr>
          <w:p>
            <w:pPr>
              <w:pStyle w:val="单元格样式4"/>
            </w:pPr>
            <w:r>
              <w:t xml:space="preserve">57.65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57.65</w:t>
            </w:r>
          </w:p>
        </w:tc>
        <w:tc>
          <w:tcPr>
            <w:tcW w:w="1361" w:type="dxa"/>
            <w:vAlign w:val="center"/>
          </w:tcPr>
          <w:p>
            <w:pPr>
              <w:pStyle w:val="单元格样式4"/>
            </w:pPr>
            <w:r>
              <w:t xml:space="preserve">57.65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57.65</w:t>
            </w:r>
          </w:p>
        </w:tc>
        <w:tc>
          <w:tcPr>
            <w:tcW w:w="1361" w:type="dxa"/>
            <w:vAlign w:val="center"/>
          </w:tcPr>
          <w:p>
            <w:pPr>
              <w:pStyle w:val="单元格样式4"/>
            </w:pPr>
            <w:r>
              <w:t xml:space="preserve">57.65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72.63</w:t>
            </w:r>
          </w:p>
        </w:tc>
        <w:tc>
          <w:tcPr>
            <w:tcW w:w="1361" w:type="dxa"/>
            <w:vAlign w:val="center"/>
          </w:tcPr>
          <w:p>
            <w:pPr>
              <w:pStyle w:val="单元格样式4"/>
            </w:pPr>
            <w:r>
              <w:t xml:space="preserve">72.63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72.63</w:t>
            </w:r>
          </w:p>
        </w:tc>
        <w:tc>
          <w:tcPr>
            <w:tcW w:w="1361" w:type="dxa"/>
            <w:vAlign w:val="center"/>
          </w:tcPr>
          <w:p>
            <w:pPr>
              <w:pStyle w:val="单元格样式4"/>
            </w:pPr>
            <w:r>
              <w:t xml:space="preserve">72.63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72.63</w:t>
            </w:r>
          </w:p>
        </w:tc>
        <w:tc>
          <w:tcPr>
            <w:tcW w:w="1361" w:type="dxa"/>
            <w:vAlign w:val="center"/>
          </w:tcPr>
          <w:p>
            <w:pPr>
              <w:pStyle w:val="单元格样式4"/>
            </w:pPr>
            <w:r>
              <w:t xml:space="preserve">72.63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1553.06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1084.03</w:t>
            </w:r>
          </w:p>
        </w:tc>
        <w:tc>
          <w:tcPr>
            <w:tcW w:w="1474" w:type="dxa"/>
            <w:vAlign w:val="center"/>
          </w:tcPr>
          <w:p>
            <w:pPr>
              <w:pStyle w:val="单元格样式4"/>
            </w:pPr>
            <w:r>
              <w:t xml:space="preserve">1084.03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4.68</w:t>
            </w:r>
          </w:p>
        </w:tc>
        <w:tc>
          <w:tcPr>
            <w:tcW w:w="1474" w:type="dxa"/>
            <w:vAlign w:val="center"/>
          </w:tcPr>
          <w:p>
            <w:pPr>
              <w:pStyle w:val="单元格样式4"/>
            </w:pPr>
            <w:r>
              <w:t xml:space="preserve">4.68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367.52</w:t>
            </w:r>
          </w:p>
        </w:tc>
        <w:tc>
          <w:tcPr>
            <w:tcW w:w="1474" w:type="dxa"/>
            <w:vAlign w:val="center"/>
          </w:tcPr>
          <w:p>
            <w:pPr>
              <w:pStyle w:val="单元格样式4"/>
            </w:pPr>
            <w:r>
              <w:t xml:space="preserve">367.52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57.65</w:t>
            </w:r>
          </w:p>
        </w:tc>
        <w:tc>
          <w:tcPr>
            <w:tcW w:w="1474" w:type="dxa"/>
            <w:vAlign w:val="center"/>
          </w:tcPr>
          <w:p>
            <w:pPr>
              <w:pStyle w:val="单元格样式4"/>
            </w:pPr>
            <w:r>
              <w:t xml:space="preserve">57.65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72.63</w:t>
            </w:r>
          </w:p>
        </w:tc>
        <w:tc>
          <w:tcPr>
            <w:tcW w:w="1474" w:type="dxa"/>
            <w:vAlign w:val="center"/>
          </w:tcPr>
          <w:p>
            <w:pPr>
              <w:pStyle w:val="单元格样式4"/>
            </w:pPr>
            <w:r>
              <w:t xml:space="preserve">72.63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1553.06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1586.51</w:t>
            </w:r>
          </w:p>
        </w:tc>
        <w:tc>
          <w:tcPr>
            <w:tcW w:w="1474" w:type="dxa"/>
            <w:vAlign w:val="center"/>
          </w:tcPr>
          <w:p>
            <w:pPr>
              <w:pStyle w:val="单元格样式7"/>
            </w:pPr>
            <w:r>
              <w:t xml:space="preserve">1586.51</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33.45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33.45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1586.51</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1586.51</w:t>
            </w:r>
          </w:p>
        </w:tc>
        <w:tc>
          <w:tcPr>
            <w:tcW w:w="1474" w:type="dxa"/>
            <w:vAlign w:val="center"/>
          </w:tcPr>
          <w:p>
            <w:pPr>
              <w:pStyle w:val="单元格样式7"/>
            </w:pPr>
            <w:r>
              <w:t xml:space="preserve">1586.51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1586.51</w:t>
            </w:r>
          </w:p>
        </w:tc>
        <w:tc>
          <w:tcPr>
            <w:tcW w:w="2551" w:type="dxa"/>
            <w:vAlign w:val="center"/>
          </w:tcPr>
          <w:p>
            <w:pPr>
              <w:pStyle w:val="单元格样式7"/>
            </w:pPr>
            <w:r>
              <w:t xml:space="preserve">1455.71</w:t>
            </w:r>
          </w:p>
        </w:tc>
        <w:tc>
          <w:tcPr>
            <w:tcW w:w="2551" w:type="dxa"/>
            <w:vAlign w:val="center"/>
          </w:tcPr>
          <w:p>
            <w:pPr>
              <w:pStyle w:val="单元格样式7"/>
            </w:pPr>
            <w:r>
              <w:t xml:space="preserve">130.80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1084.03</w:t>
            </w:r>
          </w:p>
        </w:tc>
        <w:tc>
          <w:tcPr>
            <w:tcW w:w="2551" w:type="dxa"/>
            <w:vAlign w:val="center"/>
          </w:tcPr>
          <w:p>
            <w:pPr>
              <w:pStyle w:val="单元格样式4"/>
            </w:pPr>
            <w:r>
              <w:t xml:space="preserve">969.58</w:t>
            </w:r>
          </w:p>
        </w:tc>
        <w:tc>
          <w:tcPr>
            <w:tcW w:w="2551" w:type="dxa"/>
            <w:vAlign w:val="center"/>
          </w:tcPr>
          <w:p>
            <w:pPr>
              <w:pStyle w:val="单元格样式4"/>
            </w:pPr>
            <w:r>
              <w:t xml:space="preserve">114.45</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1050.58</w:t>
            </w:r>
          </w:p>
        </w:tc>
        <w:tc>
          <w:tcPr>
            <w:tcW w:w="2551" w:type="dxa"/>
            <w:vAlign w:val="center"/>
          </w:tcPr>
          <w:p>
            <w:pPr>
              <w:pStyle w:val="单元格样式4"/>
            </w:pPr>
            <w:r>
              <w:t xml:space="preserve">969.58</w:t>
            </w:r>
          </w:p>
        </w:tc>
        <w:tc>
          <w:tcPr>
            <w:tcW w:w="2551" w:type="dxa"/>
            <w:vAlign w:val="center"/>
          </w:tcPr>
          <w:p>
            <w:pPr>
              <w:pStyle w:val="单元格样式4"/>
            </w:pPr>
            <w:r>
              <w:t xml:space="preserve">81.00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969.58</w:t>
            </w:r>
          </w:p>
        </w:tc>
        <w:tc>
          <w:tcPr>
            <w:tcW w:w="2551" w:type="dxa"/>
            <w:vAlign w:val="center"/>
          </w:tcPr>
          <w:p>
            <w:pPr>
              <w:pStyle w:val="单元格样式4"/>
            </w:pPr>
            <w:r>
              <w:t xml:space="preserve">969.58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81.00</w:t>
            </w:r>
          </w:p>
        </w:tc>
        <w:tc>
          <w:tcPr>
            <w:tcW w:w="2551" w:type="dxa"/>
            <w:vAlign w:val="center"/>
          </w:tcPr>
          <w:p>
            <w:pPr>
              <w:pStyle w:val="单元格样式4"/>
            </w:pPr>
          </w:p>
        </w:tc>
        <w:tc>
          <w:tcPr>
            <w:tcW w:w="2551" w:type="dxa"/>
            <w:vAlign w:val="center"/>
          </w:tcPr>
          <w:p>
            <w:pPr>
              <w:pStyle w:val="单元格样式4"/>
            </w:pPr>
            <w:r>
              <w:t xml:space="preserve">81.00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20132</w:t>
            </w:r>
          </w:p>
        </w:tc>
        <w:tc>
          <w:tcPr>
            <w:tcW w:w="4535" w:type="dxa"/>
            <w:vAlign w:val="center"/>
          </w:tcPr>
          <w:p>
            <w:pPr>
              <w:pStyle w:val="单元格样式2"/>
            </w:pPr>
            <w:r>
              <w:t xml:space="preserve">组织事务</w:t>
            </w:r>
          </w:p>
        </w:tc>
        <w:tc>
          <w:tcPr>
            <w:tcW w:w="2551" w:type="dxa"/>
            <w:vAlign w:val="center"/>
          </w:tcPr>
          <w:p>
            <w:pPr>
              <w:pStyle w:val="单元格样式4"/>
            </w:pPr>
            <w:r>
              <w:t xml:space="preserve">33.45</w:t>
            </w:r>
          </w:p>
        </w:tc>
        <w:tc>
          <w:tcPr>
            <w:tcW w:w="2551" w:type="dxa"/>
            <w:vAlign w:val="center"/>
          </w:tcPr>
          <w:p>
            <w:pPr>
              <w:pStyle w:val="单元格样式4"/>
            </w:pPr>
          </w:p>
        </w:tc>
        <w:tc>
          <w:tcPr>
            <w:tcW w:w="2551" w:type="dxa"/>
            <w:vAlign w:val="center"/>
          </w:tcPr>
          <w:p>
            <w:pPr>
              <w:pStyle w:val="单元格样式4"/>
            </w:pPr>
            <w:r>
              <w:t xml:space="preserve">33.45</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2013299</w:t>
            </w:r>
          </w:p>
        </w:tc>
        <w:tc>
          <w:tcPr>
            <w:tcW w:w="4535" w:type="dxa"/>
            <w:vAlign w:val="center"/>
          </w:tcPr>
          <w:p>
            <w:pPr>
              <w:pStyle w:val="单元格样式2"/>
            </w:pPr>
            <w:r>
              <w:t xml:space="preserve">其他组织事务支出</w:t>
            </w:r>
          </w:p>
        </w:tc>
        <w:tc>
          <w:tcPr>
            <w:tcW w:w="2551" w:type="dxa"/>
            <w:vAlign w:val="center"/>
          </w:tcPr>
          <w:p>
            <w:pPr>
              <w:pStyle w:val="单元格样式4"/>
            </w:pPr>
            <w:r>
              <w:t xml:space="preserve">33.45</w:t>
            </w:r>
          </w:p>
        </w:tc>
        <w:tc>
          <w:tcPr>
            <w:tcW w:w="2551" w:type="dxa"/>
            <w:vAlign w:val="center"/>
          </w:tcPr>
          <w:p>
            <w:pPr>
              <w:pStyle w:val="单元格样式4"/>
            </w:pPr>
          </w:p>
        </w:tc>
        <w:tc>
          <w:tcPr>
            <w:tcW w:w="2551" w:type="dxa"/>
            <w:vAlign w:val="center"/>
          </w:tcPr>
          <w:p>
            <w:pPr>
              <w:pStyle w:val="单元格样式4"/>
            </w:pPr>
            <w:r>
              <w:t xml:space="preserve">33.45</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4.68</w:t>
            </w:r>
          </w:p>
        </w:tc>
        <w:tc>
          <w:tcPr>
            <w:tcW w:w="2551" w:type="dxa"/>
            <w:vAlign w:val="center"/>
          </w:tcPr>
          <w:p>
            <w:pPr>
              <w:pStyle w:val="单元格样式4"/>
            </w:pPr>
          </w:p>
        </w:tc>
        <w:tc>
          <w:tcPr>
            <w:tcW w:w="2551" w:type="dxa"/>
            <w:vAlign w:val="center"/>
          </w:tcPr>
          <w:p>
            <w:pPr>
              <w:pStyle w:val="单元格样式4"/>
            </w:pPr>
            <w:r>
              <w:t xml:space="preserve">4.68</w:t>
            </w: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4.68</w:t>
            </w:r>
          </w:p>
        </w:tc>
        <w:tc>
          <w:tcPr>
            <w:tcW w:w="2551" w:type="dxa"/>
            <w:vAlign w:val="center"/>
          </w:tcPr>
          <w:p>
            <w:pPr>
              <w:pStyle w:val="单元格样式4"/>
            </w:pPr>
          </w:p>
        </w:tc>
        <w:tc>
          <w:tcPr>
            <w:tcW w:w="2551" w:type="dxa"/>
            <w:vAlign w:val="center"/>
          </w:tcPr>
          <w:p>
            <w:pPr>
              <w:pStyle w:val="单元格样式4"/>
            </w:pPr>
            <w:r>
              <w:t xml:space="preserve">4.68</w:t>
            </w: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4.68</w:t>
            </w:r>
          </w:p>
        </w:tc>
        <w:tc>
          <w:tcPr>
            <w:tcW w:w="2551" w:type="dxa"/>
            <w:vAlign w:val="center"/>
          </w:tcPr>
          <w:p>
            <w:pPr>
              <w:pStyle w:val="单元格样式4"/>
            </w:pPr>
          </w:p>
        </w:tc>
        <w:tc>
          <w:tcPr>
            <w:tcW w:w="2551" w:type="dxa"/>
            <w:vAlign w:val="center"/>
          </w:tcPr>
          <w:p>
            <w:pPr>
              <w:pStyle w:val="单元格样式4"/>
            </w:pPr>
            <w:r>
              <w:t xml:space="preserve">4.68</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367.52</w:t>
            </w:r>
          </w:p>
        </w:tc>
        <w:tc>
          <w:tcPr>
            <w:tcW w:w="2551" w:type="dxa"/>
            <w:vAlign w:val="center"/>
          </w:tcPr>
          <w:p>
            <w:pPr>
              <w:pStyle w:val="单元格样式4"/>
            </w:pPr>
            <w:r>
              <w:t xml:space="preserve">355.85</w:t>
            </w:r>
          </w:p>
        </w:tc>
        <w:tc>
          <w:tcPr>
            <w:tcW w:w="2551" w:type="dxa"/>
            <w:vAlign w:val="center"/>
          </w:tcPr>
          <w:p>
            <w:pPr>
              <w:pStyle w:val="单元格样式4"/>
            </w:pPr>
            <w:r>
              <w:t xml:space="preserve">11.67</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2551" w:type="dxa"/>
            <w:vAlign w:val="center"/>
          </w:tcPr>
          <w:p>
            <w:pPr>
              <w:pStyle w:val="单元格样式4"/>
            </w:pPr>
            <w:r>
              <w:t xml:space="preserve">11.67</w:t>
            </w:r>
          </w:p>
        </w:tc>
        <w:tc>
          <w:tcPr>
            <w:tcW w:w="2551" w:type="dxa"/>
            <w:vAlign w:val="center"/>
          </w:tcPr>
          <w:p>
            <w:pPr>
              <w:pStyle w:val="单元格样式4"/>
            </w:pPr>
          </w:p>
        </w:tc>
        <w:tc>
          <w:tcPr>
            <w:tcW w:w="2551" w:type="dxa"/>
            <w:vAlign w:val="center"/>
          </w:tcPr>
          <w:p>
            <w:pPr>
              <w:pStyle w:val="单元格样式4"/>
            </w:pPr>
            <w:r>
              <w:t xml:space="preserve">11.67</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2080208</w:t>
            </w:r>
          </w:p>
        </w:tc>
        <w:tc>
          <w:tcPr>
            <w:tcW w:w="4535" w:type="dxa"/>
            <w:vAlign w:val="center"/>
          </w:tcPr>
          <w:p>
            <w:pPr>
              <w:pStyle w:val="单元格样式2"/>
            </w:pPr>
            <w:r>
              <w:t xml:space="preserve">基层政权建设和社区治理</w:t>
            </w:r>
          </w:p>
        </w:tc>
        <w:tc>
          <w:tcPr>
            <w:tcW w:w="2551" w:type="dxa"/>
            <w:vAlign w:val="center"/>
          </w:tcPr>
          <w:p>
            <w:pPr>
              <w:pStyle w:val="单元格样式4"/>
            </w:pPr>
            <w:r>
              <w:t xml:space="preserve">11.67</w:t>
            </w:r>
          </w:p>
        </w:tc>
        <w:tc>
          <w:tcPr>
            <w:tcW w:w="2551" w:type="dxa"/>
            <w:vAlign w:val="center"/>
          </w:tcPr>
          <w:p>
            <w:pPr>
              <w:pStyle w:val="单元格样式4"/>
            </w:pPr>
          </w:p>
        </w:tc>
        <w:tc>
          <w:tcPr>
            <w:tcW w:w="2551" w:type="dxa"/>
            <w:vAlign w:val="center"/>
          </w:tcPr>
          <w:p>
            <w:pPr>
              <w:pStyle w:val="单元格样式4"/>
            </w:pPr>
            <w:r>
              <w:t xml:space="preserve">11.67</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355.85</w:t>
            </w:r>
          </w:p>
        </w:tc>
        <w:tc>
          <w:tcPr>
            <w:tcW w:w="2551" w:type="dxa"/>
            <w:vAlign w:val="center"/>
          </w:tcPr>
          <w:p>
            <w:pPr>
              <w:pStyle w:val="单元格样式4"/>
            </w:pPr>
            <w:r>
              <w:t xml:space="preserve">355.85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260.28</w:t>
            </w:r>
          </w:p>
        </w:tc>
        <w:tc>
          <w:tcPr>
            <w:tcW w:w="2551" w:type="dxa"/>
            <w:vAlign w:val="center"/>
          </w:tcPr>
          <w:p>
            <w:pPr>
              <w:pStyle w:val="单元格样式4"/>
            </w:pPr>
            <w:r>
              <w:t xml:space="preserve">260.28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75.57</w:t>
            </w:r>
          </w:p>
        </w:tc>
        <w:tc>
          <w:tcPr>
            <w:tcW w:w="2551" w:type="dxa"/>
            <w:vAlign w:val="center"/>
          </w:tcPr>
          <w:p>
            <w:pPr>
              <w:pStyle w:val="单元格样式4"/>
            </w:pPr>
            <w:r>
              <w:t xml:space="preserve">75.57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57.65</w:t>
            </w:r>
          </w:p>
        </w:tc>
        <w:tc>
          <w:tcPr>
            <w:tcW w:w="2551" w:type="dxa"/>
            <w:vAlign w:val="center"/>
          </w:tcPr>
          <w:p>
            <w:pPr>
              <w:pStyle w:val="单元格样式4"/>
            </w:pPr>
            <w:r>
              <w:t xml:space="preserve">57.65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57.65</w:t>
            </w:r>
          </w:p>
        </w:tc>
        <w:tc>
          <w:tcPr>
            <w:tcW w:w="2551" w:type="dxa"/>
            <w:vAlign w:val="center"/>
          </w:tcPr>
          <w:p>
            <w:pPr>
              <w:pStyle w:val="单元格样式4"/>
            </w:pPr>
            <w:r>
              <w:t xml:space="preserve">57.65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57.65</w:t>
            </w:r>
          </w:p>
        </w:tc>
        <w:tc>
          <w:tcPr>
            <w:tcW w:w="2551" w:type="dxa"/>
            <w:vAlign w:val="center"/>
          </w:tcPr>
          <w:p>
            <w:pPr>
              <w:pStyle w:val="单元格样式4"/>
            </w:pPr>
            <w:r>
              <w:t xml:space="preserve">57.65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72.63</w:t>
            </w:r>
          </w:p>
        </w:tc>
        <w:tc>
          <w:tcPr>
            <w:tcW w:w="2551" w:type="dxa"/>
            <w:vAlign w:val="center"/>
          </w:tcPr>
          <w:p>
            <w:pPr>
              <w:pStyle w:val="单元格样式4"/>
            </w:pPr>
            <w:r>
              <w:t xml:space="preserve">72.63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72.63</w:t>
            </w:r>
          </w:p>
        </w:tc>
        <w:tc>
          <w:tcPr>
            <w:tcW w:w="2551" w:type="dxa"/>
            <w:vAlign w:val="center"/>
          </w:tcPr>
          <w:p>
            <w:pPr>
              <w:pStyle w:val="单元格样式4"/>
            </w:pPr>
            <w:r>
              <w:t xml:space="preserve">72.63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72.63</w:t>
            </w:r>
          </w:p>
        </w:tc>
        <w:tc>
          <w:tcPr>
            <w:tcW w:w="2551" w:type="dxa"/>
            <w:vAlign w:val="center"/>
          </w:tcPr>
          <w:p>
            <w:pPr>
              <w:pStyle w:val="单元格样式4"/>
            </w:pPr>
            <w:r>
              <w:t xml:space="preserve">72.63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1455.71</w:t>
            </w:r>
          </w:p>
        </w:tc>
        <w:tc>
          <w:tcPr>
            <w:tcW w:w="2551" w:type="dxa"/>
            <w:vAlign w:val="center"/>
          </w:tcPr>
          <w:p>
            <w:pPr>
              <w:pStyle w:val="单元格样式7"/>
            </w:pPr>
            <w:r>
              <w:t xml:space="preserve">1356.87</w:t>
            </w:r>
          </w:p>
        </w:tc>
        <w:tc>
          <w:tcPr>
            <w:tcW w:w="2551" w:type="dxa"/>
            <w:vAlign w:val="center"/>
          </w:tcPr>
          <w:p>
            <w:pPr>
              <w:pStyle w:val="单元格样式7"/>
            </w:pPr>
            <w:r>
              <w:t xml:space="preserve">98.84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1103.55</w:t>
            </w:r>
          </w:p>
        </w:tc>
        <w:tc>
          <w:tcPr>
            <w:tcW w:w="2551" w:type="dxa"/>
            <w:vAlign w:val="center"/>
          </w:tcPr>
          <w:p>
            <w:pPr>
              <w:pStyle w:val="单元格样式4"/>
            </w:pPr>
            <w:r>
              <w:t xml:space="preserve">1103.55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191.53</w:t>
            </w:r>
          </w:p>
        </w:tc>
        <w:tc>
          <w:tcPr>
            <w:tcW w:w="2551" w:type="dxa"/>
            <w:vAlign w:val="center"/>
          </w:tcPr>
          <w:p>
            <w:pPr>
              <w:pStyle w:val="单元格样式4"/>
            </w:pPr>
            <w:r>
              <w:t xml:space="preserve">191.53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106.36</w:t>
            </w:r>
          </w:p>
        </w:tc>
        <w:tc>
          <w:tcPr>
            <w:tcW w:w="2551" w:type="dxa"/>
            <w:vAlign w:val="center"/>
          </w:tcPr>
          <w:p>
            <w:pPr>
              <w:pStyle w:val="单元格样式4"/>
            </w:pPr>
            <w:r>
              <w:t xml:space="preserve">106.36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139.96</w:t>
            </w:r>
          </w:p>
        </w:tc>
        <w:tc>
          <w:tcPr>
            <w:tcW w:w="2551" w:type="dxa"/>
            <w:vAlign w:val="center"/>
          </w:tcPr>
          <w:p>
            <w:pPr>
              <w:pStyle w:val="单元格样式4"/>
            </w:pPr>
            <w:r>
              <w:t xml:space="preserve">139.96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153.63</w:t>
            </w:r>
          </w:p>
        </w:tc>
        <w:tc>
          <w:tcPr>
            <w:tcW w:w="2551" w:type="dxa"/>
            <w:vAlign w:val="center"/>
          </w:tcPr>
          <w:p>
            <w:pPr>
              <w:pStyle w:val="单元格样式4"/>
            </w:pPr>
            <w:r>
              <w:t xml:space="preserve">153.63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75.57</w:t>
            </w:r>
          </w:p>
        </w:tc>
        <w:tc>
          <w:tcPr>
            <w:tcW w:w="2551" w:type="dxa"/>
            <w:vAlign w:val="center"/>
          </w:tcPr>
          <w:p>
            <w:pPr>
              <w:pStyle w:val="单元格样式4"/>
            </w:pPr>
            <w:r>
              <w:t xml:space="preserve">75.57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46.76</w:t>
            </w:r>
          </w:p>
        </w:tc>
        <w:tc>
          <w:tcPr>
            <w:tcW w:w="2551" w:type="dxa"/>
            <w:vAlign w:val="center"/>
          </w:tcPr>
          <w:p>
            <w:pPr>
              <w:pStyle w:val="单元格样式4"/>
            </w:pPr>
            <w:r>
              <w:t xml:space="preserve">46.76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10.89</w:t>
            </w:r>
          </w:p>
        </w:tc>
        <w:tc>
          <w:tcPr>
            <w:tcW w:w="2551" w:type="dxa"/>
            <w:vAlign w:val="center"/>
          </w:tcPr>
          <w:p>
            <w:pPr>
              <w:pStyle w:val="单元格样式4"/>
            </w:pPr>
            <w:r>
              <w:t xml:space="preserve">10.89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3.03</w:t>
            </w:r>
          </w:p>
        </w:tc>
        <w:tc>
          <w:tcPr>
            <w:tcW w:w="2551" w:type="dxa"/>
            <w:vAlign w:val="center"/>
          </w:tcPr>
          <w:p>
            <w:pPr>
              <w:pStyle w:val="单元格样式4"/>
            </w:pPr>
            <w:r>
              <w:t xml:space="preserve">3.03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72.63</w:t>
            </w:r>
          </w:p>
        </w:tc>
        <w:tc>
          <w:tcPr>
            <w:tcW w:w="2551" w:type="dxa"/>
            <w:vAlign w:val="center"/>
          </w:tcPr>
          <w:p>
            <w:pPr>
              <w:pStyle w:val="单元格样式4"/>
            </w:pPr>
            <w:r>
              <w:t xml:space="preserve">72.63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283.19</w:t>
            </w:r>
          </w:p>
        </w:tc>
        <w:tc>
          <w:tcPr>
            <w:tcW w:w="2551" w:type="dxa"/>
            <w:vAlign w:val="center"/>
          </w:tcPr>
          <w:p>
            <w:pPr>
              <w:pStyle w:val="单元格样式4"/>
            </w:pPr>
            <w:r>
              <w:t xml:space="preserve">283.19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98.84</w:t>
            </w:r>
          </w:p>
        </w:tc>
        <w:tc>
          <w:tcPr>
            <w:tcW w:w="2551" w:type="dxa"/>
            <w:vAlign w:val="center"/>
          </w:tcPr>
          <w:p>
            <w:pPr>
              <w:pStyle w:val="单元格样式4"/>
            </w:pPr>
          </w:p>
        </w:tc>
        <w:tc>
          <w:tcPr>
            <w:tcW w:w="2551" w:type="dxa"/>
            <w:vAlign w:val="center"/>
          </w:tcPr>
          <w:p>
            <w:pPr>
              <w:pStyle w:val="单元格样式4"/>
            </w:pPr>
            <w:r>
              <w:t xml:space="preserve">98.84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14.06</w:t>
            </w:r>
          </w:p>
        </w:tc>
        <w:tc>
          <w:tcPr>
            <w:tcW w:w="2551" w:type="dxa"/>
            <w:vAlign w:val="center"/>
          </w:tcPr>
          <w:p>
            <w:pPr>
              <w:pStyle w:val="单元格样式4"/>
            </w:pPr>
          </w:p>
        </w:tc>
        <w:tc>
          <w:tcPr>
            <w:tcW w:w="2551" w:type="dxa"/>
            <w:vAlign w:val="center"/>
          </w:tcPr>
          <w:p>
            <w:pPr>
              <w:pStyle w:val="单元格样式4"/>
            </w:pPr>
            <w:r>
              <w:t xml:space="preserve">14.06</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1.04</w:t>
            </w:r>
          </w:p>
        </w:tc>
        <w:tc>
          <w:tcPr>
            <w:tcW w:w="2551" w:type="dxa"/>
            <w:vAlign w:val="center"/>
          </w:tcPr>
          <w:p>
            <w:pPr>
              <w:pStyle w:val="单元格样式4"/>
            </w:pPr>
          </w:p>
        </w:tc>
        <w:tc>
          <w:tcPr>
            <w:tcW w:w="2551" w:type="dxa"/>
            <w:vAlign w:val="center"/>
          </w:tcPr>
          <w:p>
            <w:pPr>
              <w:pStyle w:val="单元格样式4"/>
            </w:pPr>
            <w:r>
              <w:t xml:space="preserve">1.04</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7.34</w:t>
            </w:r>
          </w:p>
        </w:tc>
        <w:tc>
          <w:tcPr>
            <w:tcW w:w="2551" w:type="dxa"/>
            <w:vAlign w:val="center"/>
          </w:tcPr>
          <w:p>
            <w:pPr>
              <w:pStyle w:val="单元格样式4"/>
            </w:pPr>
          </w:p>
        </w:tc>
        <w:tc>
          <w:tcPr>
            <w:tcW w:w="2551" w:type="dxa"/>
            <w:vAlign w:val="center"/>
          </w:tcPr>
          <w:p>
            <w:pPr>
              <w:pStyle w:val="单元格样式4"/>
            </w:pPr>
            <w:r>
              <w:t xml:space="preserve">7.34</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30.64</w:t>
            </w:r>
          </w:p>
        </w:tc>
        <w:tc>
          <w:tcPr>
            <w:tcW w:w="2551" w:type="dxa"/>
            <w:vAlign w:val="center"/>
          </w:tcPr>
          <w:p>
            <w:pPr>
              <w:pStyle w:val="单元格样式4"/>
            </w:pPr>
          </w:p>
        </w:tc>
        <w:tc>
          <w:tcPr>
            <w:tcW w:w="2551" w:type="dxa"/>
            <w:vAlign w:val="center"/>
          </w:tcPr>
          <w:p>
            <w:pPr>
              <w:pStyle w:val="单元格样式4"/>
            </w:pPr>
            <w:r>
              <w:t xml:space="preserve">30.64</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1.23</w:t>
            </w:r>
          </w:p>
        </w:tc>
        <w:tc>
          <w:tcPr>
            <w:tcW w:w="2551" w:type="dxa"/>
            <w:vAlign w:val="center"/>
          </w:tcPr>
          <w:p>
            <w:pPr>
              <w:pStyle w:val="单元格样式4"/>
            </w:pPr>
          </w:p>
        </w:tc>
        <w:tc>
          <w:tcPr>
            <w:tcW w:w="2551" w:type="dxa"/>
            <w:vAlign w:val="center"/>
          </w:tcPr>
          <w:p>
            <w:pPr>
              <w:pStyle w:val="单元格样式4"/>
            </w:pPr>
            <w:r>
              <w:t xml:space="preserve">1.23</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6.85</w:t>
            </w:r>
          </w:p>
        </w:tc>
        <w:tc>
          <w:tcPr>
            <w:tcW w:w="2551" w:type="dxa"/>
            <w:vAlign w:val="center"/>
          </w:tcPr>
          <w:p>
            <w:pPr>
              <w:pStyle w:val="单元格样式4"/>
            </w:pPr>
          </w:p>
        </w:tc>
        <w:tc>
          <w:tcPr>
            <w:tcW w:w="2551" w:type="dxa"/>
            <w:vAlign w:val="center"/>
          </w:tcPr>
          <w:p>
            <w:pPr>
              <w:pStyle w:val="单元格样式4"/>
            </w:pPr>
            <w:r>
              <w:t xml:space="preserve">6.85</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4.79</w:t>
            </w:r>
          </w:p>
        </w:tc>
        <w:tc>
          <w:tcPr>
            <w:tcW w:w="2551" w:type="dxa"/>
            <w:vAlign w:val="center"/>
          </w:tcPr>
          <w:p>
            <w:pPr>
              <w:pStyle w:val="单元格样式4"/>
            </w:pPr>
          </w:p>
        </w:tc>
        <w:tc>
          <w:tcPr>
            <w:tcW w:w="2551" w:type="dxa"/>
            <w:vAlign w:val="center"/>
          </w:tcPr>
          <w:p>
            <w:pPr>
              <w:pStyle w:val="单元格样式4"/>
            </w:pPr>
            <w:r>
              <w:t xml:space="preserve">4.79</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13.56</w:t>
            </w:r>
          </w:p>
        </w:tc>
        <w:tc>
          <w:tcPr>
            <w:tcW w:w="2551" w:type="dxa"/>
            <w:vAlign w:val="center"/>
          </w:tcPr>
          <w:p>
            <w:pPr>
              <w:pStyle w:val="单元格样式4"/>
            </w:pPr>
          </w:p>
        </w:tc>
        <w:tc>
          <w:tcPr>
            <w:tcW w:w="2551" w:type="dxa"/>
            <w:vAlign w:val="center"/>
          </w:tcPr>
          <w:p>
            <w:pPr>
              <w:pStyle w:val="单元格样式4"/>
            </w:pPr>
            <w:r>
              <w:t xml:space="preserve">13.56</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8.25</w:t>
            </w:r>
          </w:p>
        </w:tc>
        <w:tc>
          <w:tcPr>
            <w:tcW w:w="2551" w:type="dxa"/>
            <w:vAlign w:val="center"/>
          </w:tcPr>
          <w:p>
            <w:pPr>
              <w:pStyle w:val="单元格样式4"/>
            </w:pPr>
          </w:p>
        </w:tc>
        <w:tc>
          <w:tcPr>
            <w:tcW w:w="2551" w:type="dxa"/>
            <w:vAlign w:val="center"/>
          </w:tcPr>
          <w:p>
            <w:pPr>
              <w:pStyle w:val="单元格样式4"/>
            </w:pPr>
            <w:r>
              <w:t xml:space="preserve">8.25</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253.32</w:t>
            </w:r>
          </w:p>
        </w:tc>
        <w:tc>
          <w:tcPr>
            <w:tcW w:w="2551" w:type="dxa"/>
            <w:vAlign w:val="center"/>
          </w:tcPr>
          <w:p>
            <w:pPr>
              <w:pStyle w:val="单元格样式4"/>
            </w:pPr>
            <w:r>
              <w:t xml:space="preserve">253.32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27.98</w:t>
            </w:r>
          </w:p>
        </w:tc>
        <w:tc>
          <w:tcPr>
            <w:tcW w:w="2551" w:type="dxa"/>
            <w:vAlign w:val="center"/>
          </w:tcPr>
          <w:p>
            <w:pPr>
              <w:pStyle w:val="单元格样式4"/>
            </w:pPr>
            <w:r>
              <w:t xml:space="preserve">27.98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223.78</w:t>
            </w:r>
          </w:p>
        </w:tc>
        <w:tc>
          <w:tcPr>
            <w:tcW w:w="2551" w:type="dxa"/>
            <w:vAlign w:val="center"/>
          </w:tcPr>
          <w:p>
            <w:pPr>
              <w:pStyle w:val="单元格样式4"/>
            </w:pPr>
            <w:r>
              <w:t xml:space="preserve">223.78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1.56</w:t>
            </w:r>
          </w:p>
        </w:tc>
        <w:tc>
          <w:tcPr>
            <w:tcW w:w="2551" w:type="dxa"/>
            <w:vAlign w:val="center"/>
          </w:tcPr>
          <w:p>
            <w:pPr>
              <w:pStyle w:val="单元格样式4"/>
            </w:pPr>
            <w:r>
              <w:t xml:space="preserve">1.56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石家庄市桥西区人民政府东华街道办事处本级2024年单位预算信息公开情况说明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按照《中华人民共和国预算法》、《地方预决算公开操作规程》和《关于进一步推进预算公开工作的实施意见》规定，现将石家庄市桥西区人民政府东华街道办事处本级2024年单位预算公开如下：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（一）区域社会管理与服务</w:t>
      </w:r>
    </w:p>
    <w:p>
      <w:pPr>
        <w:pStyle w:val="插入文本样式-插入单位职责文件"/>
      </w:pPr>
      <w:r>
        <w:t xml:space="preserve">一是深化人民调解、社区矫正和安置帮教工作，最大限度降低信访事件和不稳定因素发生率。</w:t>
      </w:r>
    </w:p>
    <w:p>
      <w:pPr>
        <w:pStyle w:val="插入文本样式-插入单位职责文件"/>
      </w:pPr>
      <w:r>
        <w:t xml:space="preserve">二是提高妇女儿童健康水平和人口出生素质。有效引导群众自觉实行计划生育计划，加强计划生育家庭的发展能力，提高计划生育家庭的凝聚力及成员幸福感。逐步扩大流动人口卫生计生基本公共服务均等化覆盖面，提高计划生育依法行政能力，提高各类人群计划生育服务满意度，促进社会和谐发展。增进广大育龄群众和家庭幸福感，提高群众自觉实行计划生育的积极性。</w:t>
      </w:r>
    </w:p>
    <w:p>
      <w:pPr>
        <w:pStyle w:val="插入文本样式-插入单位职责文件"/>
      </w:pPr>
      <w:r>
        <w:t xml:space="preserve">三是保障辖区内市容、市貌整洁有序；杜绝扬尘、有害气体排放污染环境；市场按规范经营无外溢现象。</w:t>
      </w:r>
    </w:p>
    <w:p>
      <w:pPr>
        <w:pStyle w:val="插入文本样式-插入单位职责文件"/>
      </w:pPr>
      <w:r>
        <w:t xml:space="preserve">四是负责辖区内的地区性、群众性、公益性、社会性工作。负责精神文明建设，积极组织以提高居民素质为目的的活动，树立文明新风；负责社区建设和管理，开展社区服务工作，发动和组织社区成员开展各类社区公益活动负责拥军优属、优抚安置 、社会救济、社会福利、社区文化、科普、体育、教育等工作。</w:t>
      </w:r>
    </w:p>
    <w:p>
      <w:pPr>
        <w:pStyle w:val="插入文本样式-插入单位职责文件"/>
      </w:pPr>
      <w:r>
        <w:t xml:space="preserve">（二）政务和应急综合管理</w:t>
      </w:r>
    </w:p>
    <w:p>
      <w:pPr>
        <w:pStyle w:val="插入文本样式-插入单位职责文件"/>
      </w:pPr>
      <w:r>
        <w:t xml:space="preserve">做好各类突发事件得到及时解决和妥善处理，保证各项业务工作顺畅，保障机关正常工作高效运转。 </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石家庄市桥西区人民政府东华街道办事处本级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1586.50598万元，其中：一般公共预算收入1553.06万元，基金预算收入0万元，国有资本经营预算收入0万元，财政专户核拨收入0万元，单位资金收入0万元，上年结转结余33.44598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人民政府东华街道办事处本级年度单位预算中支出预算的总体情况。2024年支出预算1586.50598万元，其中基本支出1455.71万元，包括人员经费1356.87万元和日常公用经费98.84万元；项目支出130.79598万元，主要为社区工作经费，综合事务专项经费，文化站免费开放经费，退养老主任经费，文化站免费开放中央和省级补助资金项目，党建惠民资金等</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2024年预算收支安排1586.50598万元，较2023年预算增加20.433111万元，其中：基本支出增加41.96万元，主要为增人增资项目支出减少21.526889万元，主要为落实过紧日子要求，压减非必要支出项目</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3.00万元，其中因公出国（境）费0.00万元；公务用车购置及运维费3.00万元（其中：公务用车购置费为0.00万元，公务用车运维费3.00万元)；公务接待费0.00万元。与2023年相比减少0.24万元，增减变化的主要原因是其中因公出国（境）费0万元，与上年持平，无增减变化，原因为无新增因公出国（境）计划；公务用车购置费，与上年持平，无增减变化，原因为无新增公务用车购置计划； 为进一步加强“三公”经费管理，树牢过紧日子思想，公务用车运维费比上年压减0.24万元；公务接待费与上年持平，无增减变化，原因为无新增公务接待计划。</w:t>
      </w: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1、党建惠民项目（石财行【2022】35号）绩效目标表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13010423P00BWE110001H</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党建惠民项目（石财行【2022】35号）</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33.45</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33.45</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基层党组织开展党建工作，为辖区居民提供优质服务。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8.36</w:t>
            </w:r>
          </w:p>
        </w:tc>
        <w:tc>
          <w:tcPr>
            <w:tcW w:w="0" w:type="auto"/>
            <w:hMerge/>
          </w:tcPr>
          <w:p>
            <w:pPr/>
          </w:p>
        </w:tc>
        <w:tc>
          <w:tcPr>
            <w:tcW w:w="1587" w:type="dxa"/>
            <w:vAlign w:val="center"/>
          </w:tcPr>
          <w:p>
            <w:pPr>
              <w:pStyle w:val="单元格样式3"/>
            </w:pPr>
            <w:r>
              <w:t xml:space="preserve">16.72</w:t>
            </w:r>
          </w:p>
        </w:tc>
        <w:tc>
          <w:tcPr>
            <w:tcW w:w="1304" w:type="dxa"/>
            <w:vAlign w:val="center"/>
          </w:tcPr>
          <w:p>
            <w:pPr>
              <w:pStyle w:val="单元格样式3"/>
            </w:pPr>
            <w:r>
              <w:t xml:space="preserve">25.08</w:t>
            </w:r>
          </w:p>
        </w:tc>
        <w:tc>
          <w:tcPr>
            <w:tcW w:w="3118" w:type="dxa"/>
            <w:hMerge w:val="restart"/>
            <w:vAlign w:val="center"/>
          </w:tcPr>
          <w:p>
            <w:pPr>
              <w:pStyle w:val="单元格样式3"/>
            </w:pPr>
            <w:r>
              <w:t xml:space="preserve">33.45</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1.基层党组织开展党建工作，为辖区居民提供优质服务。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惠民文化活动、文化交流活动</w:t>
            </w:r>
          </w:p>
        </w:tc>
        <w:tc>
          <w:tcPr>
            <w:tcW w:w="2891" w:type="dxa"/>
            <w:hMerge w:val="restart"/>
            <w:vAlign w:val="center"/>
          </w:tcPr>
          <w:p>
            <w:pPr>
              <w:pStyle w:val="单元格样式2"/>
            </w:pPr>
            <w:r>
              <w:t xml:space="preserve">惠民文化活动、文化交流活动</w:t>
            </w:r>
          </w:p>
        </w:tc>
        <w:tc>
          <w:tcPr>
            <w:tcW w:w="0" w:type="auto"/>
            <w:hMerge/>
            <w:vAlign w:val="center"/>
          </w:tcPr>
          <w:p>
            <w:pPr/>
          </w:p>
        </w:tc>
        <w:tc>
          <w:tcPr>
            <w:tcW w:w="1276" w:type="dxa"/>
            <w:vAlign w:val="center"/>
          </w:tcPr>
          <w:p>
            <w:pPr>
              <w:pStyle w:val="单元格样式2"/>
            </w:pPr>
            <w:r>
              <w:t xml:space="preserve">≥4次</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重大文化惠民工程覆盖率</w:t>
            </w:r>
          </w:p>
        </w:tc>
        <w:tc>
          <w:tcPr>
            <w:tcW w:w="2891" w:type="dxa"/>
            <w:hMerge w:val="restart"/>
            <w:vAlign w:val="center"/>
          </w:tcPr>
          <w:p>
            <w:pPr>
              <w:pStyle w:val="单元格样式2"/>
            </w:pPr>
            <w:r>
              <w:t xml:space="preserve">重大文化惠民工程覆盖率</w:t>
            </w:r>
          </w:p>
        </w:tc>
        <w:tc>
          <w:tcPr>
            <w:tcW w:w="0" w:type="auto"/>
            <w:hMerge/>
            <w:vAlign w:val="center"/>
          </w:tcPr>
          <w:p>
            <w:pPr/>
          </w:p>
        </w:tc>
        <w:tc>
          <w:tcPr>
            <w:tcW w:w="1276" w:type="dxa"/>
            <w:vAlign w:val="center"/>
          </w:tcPr>
          <w:p>
            <w:pPr>
              <w:pStyle w:val="单元格样式2"/>
            </w:pPr>
            <w:r>
              <w:t xml:space="preserve">≥95百分比</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工作完成时间</w:t>
            </w:r>
          </w:p>
        </w:tc>
        <w:tc>
          <w:tcPr>
            <w:tcW w:w="2891" w:type="dxa"/>
            <w:hMerge w:val="restart"/>
            <w:vAlign w:val="center"/>
          </w:tcPr>
          <w:p>
            <w:pPr>
              <w:pStyle w:val="单元格样式2"/>
            </w:pPr>
            <w:r>
              <w:t xml:space="preserve">工作完成时间</w:t>
            </w:r>
          </w:p>
        </w:tc>
        <w:tc>
          <w:tcPr>
            <w:tcW w:w="0" w:type="auto"/>
            <w:hMerge/>
            <w:vAlign w:val="center"/>
          </w:tcPr>
          <w:p>
            <w:pPr/>
          </w:p>
        </w:tc>
        <w:tc>
          <w:tcPr>
            <w:tcW w:w="1276" w:type="dxa"/>
            <w:vAlign w:val="center"/>
          </w:tcPr>
          <w:p>
            <w:pPr>
              <w:pStyle w:val="单元格样式2"/>
            </w:pPr>
            <w:r>
              <w:t xml:space="preserve">≥1年</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项目总成本</w:t>
            </w:r>
          </w:p>
        </w:tc>
        <w:tc>
          <w:tcPr>
            <w:tcW w:w="2891" w:type="dxa"/>
            <w:hMerge w:val="restart"/>
            <w:vAlign w:val="center"/>
          </w:tcPr>
          <w:p>
            <w:pPr>
              <w:pStyle w:val="单元格样式2"/>
            </w:pPr>
            <w:r>
              <w:t xml:space="preserve">项目总成本</w:t>
            </w:r>
          </w:p>
        </w:tc>
        <w:tc>
          <w:tcPr>
            <w:tcW w:w="0" w:type="auto"/>
            <w:hMerge/>
            <w:vAlign w:val="center"/>
          </w:tcPr>
          <w:p>
            <w:pPr/>
          </w:p>
        </w:tc>
        <w:tc>
          <w:tcPr>
            <w:tcW w:w="1276" w:type="dxa"/>
            <w:vAlign w:val="center"/>
          </w:tcPr>
          <w:p>
            <w:pPr>
              <w:pStyle w:val="单元格样式2"/>
            </w:pPr>
            <w:r>
              <w:t xml:space="preserve">≤100百万</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项目实施达到的效果</w:t>
            </w:r>
          </w:p>
        </w:tc>
        <w:tc>
          <w:tcPr>
            <w:tcW w:w="2891" w:type="dxa"/>
            <w:hMerge w:val="restart"/>
            <w:vAlign w:val="center"/>
          </w:tcPr>
          <w:p>
            <w:pPr>
              <w:pStyle w:val="单元格样式2"/>
            </w:pPr>
            <w:r>
              <w:t xml:space="preserve">项目实施达到的效果</w:t>
            </w:r>
          </w:p>
        </w:tc>
        <w:tc>
          <w:tcPr>
            <w:tcW w:w="0" w:type="auto"/>
            <w:hMerge/>
            <w:vAlign w:val="center"/>
          </w:tcPr>
          <w:p>
            <w:pPr/>
          </w:p>
        </w:tc>
        <w:tc>
          <w:tcPr>
            <w:tcW w:w="1276" w:type="dxa"/>
            <w:vAlign w:val="center"/>
          </w:tcPr>
          <w:p>
            <w:pPr>
              <w:pStyle w:val="单元格样式2"/>
            </w:pPr>
            <w:r>
              <w:t xml:space="preserve">≥95百分比</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hMerge w:val="restart"/>
            <w:vAlign w:val="center"/>
          </w:tcPr>
          <w:p>
            <w:pPr>
              <w:pStyle w:val="单元格样式2"/>
            </w:pPr>
            <w:r>
              <w:t xml:space="preserve">服务对象满意度</w:t>
            </w:r>
          </w:p>
        </w:tc>
        <w:tc>
          <w:tcPr>
            <w:tcW w:w="0" w:type="auto"/>
            <w:hMerge/>
            <w:vAlign w:val="center"/>
          </w:tcPr>
          <w:p>
            <w:pPr/>
          </w:p>
        </w:tc>
        <w:tc>
          <w:tcPr>
            <w:tcW w:w="1276" w:type="dxa"/>
            <w:vAlign w:val="center"/>
          </w:tcPr>
          <w:p>
            <w:pPr>
              <w:pStyle w:val="单元格样式2"/>
            </w:pPr>
            <w:r>
              <w:t xml:space="preserve">≥95百分比</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2、国产办公设备购置项目绩效目标表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13010424P004129107220</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国产办公设备购置项目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13.00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13.00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提高办事效率，改善办公环境</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3.25</w:t>
            </w:r>
          </w:p>
        </w:tc>
        <w:tc>
          <w:tcPr>
            <w:tcW w:w="0" w:type="auto"/>
            <w:hMerge/>
          </w:tcPr>
          <w:p>
            <w:pPr/>
          </w:p>
        </w:tc>
        <w:tc>
          <w:tcPr>
            <w:tcW w:w="1587" w:type="dxa"/>
            <w:vAlign w:val="center"/>
          </w:tcPr>
          <w:p>
            <w:pPr>
              <w:pStyle w:val="单元格样式3"/>
            </w:pPr>
            <w:r>
              <w:t xml:space="preserve">6.50</w:t>
            </w:r>
          </w:p>
        </w:tc>
        <w:tc>
          <w:tcPr>
            <w:tcW w:w="1304" w:type="dxa"/>
            <w:vAlign w:val="center"/>
          </w:tcPr>
          <w:p>
            <w:pPr>
              <w:pStyle w:val="单元格样式3"/>
            </w:pPr>
            <w:r>
              <w:t xml:space="preserve">9.75</w:t>
            </w:r>
          </w:p>
        </w:tc>
        <w:tc>
          <w:tcPr>
            <w:tcW w:w="3118" w:type="dxa"/>
            <w:hMerge w:val="restart"/>
            <w:vAlign w:val="center"/>
          </w:tcPr>
          <w:p>
            <w:pPr>
              <w:pStyle w:val="单元格样式3"/>
            </w:pPr>
            <w:r>
              <w:t xml:space="preserve">13.00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1.提高办事效率，改善办公环境</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采购数量</w:t>
            </w:r>
          </w:p>
        </w:tc>
        <w:tc>
          <w:tcPr>
            <w:tcW w:w="2891" w:type="dxa"/>
            <w:hMerge w:val="restart"/>
            <w:vAlign w:val="center"/>
          </w:tcPr>
          <w:p>
            <w:pPr>
              <w:pStyle w:val="单元格样式2"/>
            </w:pPr>
            <w:r>
              <w:t xml:space="preserve">采购数量</w:t>
            </w:r>
          </w:p>
        </w:tc>
        <w:tc>
          <w:tcPr>
            <w:tcW w:w="0" w:type="auto"/>
            <w:hMerge/>
            <w:vAlign w:val="center"/>
          </w:tcPr>
          <w:p>
            <w:pPr/>
          </w:p>
        </w:tc>
        <w:tc>
          <w:tcPr>
            <w:tcW w:w="1276" w:type="dxa"/>
            <w:vAlign w:val="center"/>
          </w:tcPr>
          <w:p>
            <w:pPr>
              <w:pStyle w:val="单元格样式2"/>
            </w:pPr>
            <w:r>
              <w:t xml:space="preserve">≤20台</w:t>
            </w:r>
          </w:p>
        </w:tc>
        <w:tc>
          <w:tcPr>
            <w:tcW w:w="1843" w:type="dxa"/>
            <w:vAlign w:val="center"/>
          </w:tcPr>
          <w:p>
            <w:pPr>
              <w:pStyle w:val="单元格样式2"/>
            </w:pPr>
            <w:r>
              <w:t xml:space="preserve">资金申请</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购置电脑验收合格率</w:t>
            </w:r>
          </w:p>
        </w:tc>
        <w:tc>
          <w:tcPr>
            <w:tcW w:w="2891" w:type="dxa"/>
            <w:hMerge w:val="restart"/>
            <w:vAlign w:val="center"/>
          </w:tcPr>
          <w:p>
            <w:pPr>
              <w:pStyle w:val="单元格样式2"/>
            </w:pPr>
            <w:r>
              <w:t xml:space="preserve">购置电脑验收合格率</w:t>
            </w:r>
          </w:p>
        </w:tc>
        <w:tc>
          <w:tcPr>
            <w:tcW w:w="0" w:type="auto"/>
            <w:hMerge/>
            <w:vAlign w:val="center"/>
          </w:tcPr>
          <w:p>
            <w:pPr/>
          </w:p>
        </w:tc>
        <w:tc>
          <w:tcPr>
            <w:tcW w:w="1276" w:type="dxa"/>
            <w:vAlign w:val="center"/>
          </w:tcPr>
          <w:p>
            <w:pPr>
              <w:pStyle w:val="单元格样式2"/>
            </w:pPr>
            <w:r>
              <w:t xml:space="preserve">≥95%</w:t>
            </w:r>
          </w:p>
        </w:tc>
        <w:tc>
          <w:tcPr>
            <w:tcW w:w="1843" w:type="dxa"/>
            <w:vAlign w:val="center"/>
          </w:tcPr>
          <w:p>
            <w:pPr>
              <w:pStyle w:val="单元格样式2"/>
            </w:pPr>
            <w:r>
              <w:t xml:space="preserve">验收报告</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资金到位率</w:t>
            </w:r>
          </w:p>
        </w:tc>
        <w:tc>
          <w:tcPr>
            <w:tcW w:w="2891" w:type="dxa"/>
            <w:hMerge w:val="restart"/>
            <w:vAlign w:val="center"/>
          </w:tcPr>
          <w:p>
            <w:pPr>
              <w:pStyle w:val="单元格样式2"/>
            </w:pPr>
            <w:r>
              <w:t xml:space="preserve">资金到位率</w:t>
            </w:r>
          </w:p>
        </w:tc>
        <w:tc>
          <w:tcPr>
            <w:tcW w:w="0" w:type="auto"/>
            <w:hMerge/>
            <w:vAlign w:val="center"/>
          </w:tcPr>
          <w:p>
            <w:pPr/>
          </w:p>
        </w:tc>
        <w:tc>
          <w:tcPr>
            <w:tcW w:w="1276" w:type="dxa"/>
            <w:vAlign w:val="center"/>
          </w:tcPr>
          <w:p>
            <w:pPr>
              <w:pStyle w:val="单元格样式2"/>
            </w:pPr>
            <w:r>
              <w:t xml:space="preserve">100%</w:t>
            </w:r>
          </w:p>
        </w:tc>
        <w:tc>
          <w:tcPr>
            <w:tcW w:w="1843" w:type="dxa"/>
            <w:vAlign w:val="center"/>
          </w:tcPr>
          <w:p>
            <w:pPr>
              <w:pStyle w:val="单元格样式2"/>
            </w:pPr>
            <w:r>
              <w:t xml:space="preserve">拨付时间</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不超过预算</w:t>
            </w:r>
          </w:p>
        </w:tc>
        <w:tc>
          <w:tcPr>
            <w:tcW w:w="2891" w:type="dxa"/>
            <w:hMerge w:val="restart"/>
            <w:vAlign w:val="center"/>
          </w:tcPr>
          <w:p>
            <w:pPr>
              <w:pStyle w:val="单元格样式2"/>
            </w:pPr>
            <w:r>
              <w:t xml:space="preserve">不超过预算</w:t>
            </w:r>
          </w:p>
        </w:tc>
        <w:tc>
          <w:tcPr>
            <w:tcW w:w="0" w:type="auto"/>
            <w:hMerge/>
            <w:vAlign w:val="center"/>
          </w:tcPr>
          <w:p>
            <w:pPr/>
          </w:p>
        </w:tc>
        <w:tc>
          <w:tcPr>
            <w:tcW w:w="1276" w:type="dxa"/>
            <w:vAlign w:val="center"/>
          </w:tcPr>
          <w:p>
            <w:pPr>
              <w:pStyle w:val="单元格样式2"/>
            </w:pPr>
            <w:r>
              <w:t xml:space="preserve">100%</w:t>
            </w:r>
          </w:p>
        </w:tc>
        <w:tc>
          <w:tcPr>
            <w:tcW w:w="1843" w:type="dxa"/>
            <w:vAlign w:val="center"/>
          </w:tcPr>
          <w:p>
            <w:pPr>
              <w:pStyle w:val="单元格样式2"/>
            </w:pPr>
            <w:r>
              <w:t xml:space="preserve">预算成本</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提高管理水平</w:t>
            </w:r>
          </w:p>
        </w:tc>
        <w:tc>
          <w:tcPr>
            <w:tcW w:w="2891" w:type="dxa"/>
            <w:hMerge w:val="restart"/>
            <w:vAlign w:val="center"/>
          </w:tcPr>
          <w:p>
            <w:pPr>
              <w:pStyle w:val="单元格样式2"/>
            </w:pPr>
            <w:r>
              <w:t xml:space="preserve">提高管理水平</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单位职工满意度</w:t>
            </w:r>
          </w:p>
        </w:tc>
        <w:tc>
          <w:tcPr>
            <w:tcW w:w="2891" w:type="dxa"/>
            <w:hMerge w:val="restart"/>
            <w:vAlign w:val="center"/>
          </w:tcPr>
          <w:p>
            <w:pPr>
              <w:pStyle w:val="单元格样式2"/>
            </w:pPr>
            <w:r>
              <w:t xml:space="preserve">单位职工满意度</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3、社区工作经费绩效目标表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13010424P00412910790U</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社区工作经费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50.00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50.00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保障社区日常办公等各项事务正常运转</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12.50</w:t>
            </w:r>
          </w:p>
        </w:tc>
        <w:tc>
          <w:tcPr>
            <w:tcW w:w="0" w:type="auto"/>
            <w:hMerge/>
          </w:tcPr>
          <w:p>
            <w:pPr/>
          </w:p>
        </w:tc>
        <w:tc>
          <w:tcPr>
            <w:tcW w:w="1587" w:type="dxa"/>
            <w:vAlign w:val="center"/>
          </w:tcPr>
          <w:p>
            <w:pPr>
              <w:pStyle w:val="单元格样式3"/>
            </w:pPr>
            <w:r>
              <w:t xml:space="preserve">25.00</w:t>
            </w:r>
          </w:p>
        </w:tc>
        <w:tc>
          <w:tcPr>
            <w:tcW w:w="1304" w:type="dxa"/>
            <w:vAlign w:val="center"/>
          </w:tcPr>
          <w:p>
            <w:pPr>
              <w:pStyle w:val="单元格样式3"/>
            </w:pPr>
            <w:r>
              <w:t xml:space="preserve">37.50</w:t>
            </w:r>
          </w:p>
        </w:tc>
        <w:tc>
          <w:tcPr>
            <w:tcW w:w="3118" w:type="dxa"/>
            <w:hMerge w:val="restart"/>
            <w:vAlign w:val="center"/>
          </w:tcPr>
          <w:p>
            <w:pPr>
              <w:pStyle w:val="单元格样式3"/>
            </w:pPr>
            <w:r>
              <w:t xml:space="preserve">50.00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1.保障社区日常办公等各项事务正常运转</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开展社区办公活动数量</w:t>
            </w:r>
          </w:p>
        </w:tc>
        <w:tc>
          <w:tcPr>
            <w:tcW w:w="2891" w:type="dxa"/>
            <w:hMerge w:val="restart"/>
            <w:vAlign w:val="center"/>
          </w:tcPr>
          <w:p>
            <w:pPr>
              <w:pStyle w:val="单元格样式2"/>
            </w:pPr>
            <w:r>
              <w:t xml:space="preserve">每年开展社区办公活动的数量</w:t>
            </w:r>
          </w:p>
        </w:tc>
        <w:tc>
          <w:tcPr>
            <w:tcW w:w="0" w:type="auto"/>
            <w:hMerge/>
            <w:vAlign w:val="center"/>
          </w:tcPr>
          <w:p>
            <w:pPr/>
          </w:p>
        </w:tc>
        <w:tc>
          <w:tcPr>
            <w:tcW w:w="1276" w:type="dxa"/>
            <w:vAlign w:val="center"/>
          </w:tcPr>
          <w:p>
            <w:pPr>
              <w:pStyle w:val="单元格样式2"/>
            </w:pPr>
            <w:r>
              <w:t xml:space="preserve">≥4次</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开展党员活动数量</w:t>
            </w:r>
          </w:p>
        </w:tc>
        <w:tc>
          <w:tcPr>
            <w:tcW w:w="2891" w:type="dxa"/>
            <w:hMerge w:val="restart"/>
            <w:vAlign w:val="center"/>
          </w:tcPr>
          <w:p>
            <w:pPr>
              <w:pStyle w:val="单元格样式2"/>
            </w:pPr>
            <w:r>
              <w:t xml:space="preserve">每年开展党员活动的数量</w:t>
            </w:r>
          </w:p>
        </w:tc>
        <w:tc>
          <w:tcPr>
            <w:tcW w:w="0" w:type="auto"/>
            <w:hMerge/>
            <w:vAlign w:val="center"/>
          </w:tcPr>
          <w:p>
            <w:pPr/>
          </w:p>
        </w:tc>
        <w:tc>
          <w:tcPr>
            <w:tcW w:w="1276" w:type="dxa"/>
            <w:vAlign w:val="center"/>
          </w:tcPr>
          <w:p>
            <w:pPr>
              <w:pStyle w:val="单元格样式2"/>
            </w:pPr>
            <w:r>
              <w:t xml:space="preserve">≥20件</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按时完成各项工作</w:t>
            </w:r>
          </w:p>
        </w:tc>
        <w:tc>
          <w:tcPr>
            <w:tcW w:w="2891" w:type="dxa"/>
            <w:hMerge w:val="restart"/>
            <w:vAlign w:val="center"/>
          </w:tcPr>
          <w:p>
            <w:pPr>
              <w:pStyle w:val="单元格样式2"/>
            </w:pPr>
            <w:r>
              <w:t xml:space="preserve">及时完成社区办公及党员活动等工作</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平均每个社区办公活动费用</w:t>
            </w:r>
          </w:p>
        </w:tc>
        <w:tc>
          <w:tcPr>
            <w:tcW w:w="2891" w:type="dxa"/>
            <w:hMerge w:val="restart"/>
            <w:vAlign w:val="center"/>
          </w:tcPr>
          <w:p>
            <w:pPr>
              <w:pStyle w:val="单元格样式2"/>
            </w:pPr>
            <w:r>
              <w:t xml:space="preserve">平均每个社区办公活动经费</w:t>
            </w:r>
          </w:p>
        </w:tc>
        <w:tc>
          <w:tcPr>
            <w:tcW w:w="0" w:type="auto"/>
            <w:hMerge/>
            <w:vAlign w:val="center"/>
          </w:tcPr>
          <w:p>
            <w:pPr/>
          </w:p>
        </w:tc>
        <w:tc>
          <w:tcPr>
            <w:tcW w:w="1276" w:type="dxa"/>
            <w:vAlign w:val="center"/>
          </w:tcPr>
          <w:p>
            <w:pPr>
              <w:pStyle w:val="单元格样式2"/>
            </w:pPr>
            <w:r>
              <w:t xml:space="preserve">≤100000元</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环境卫生整治</w:t>
            </w:r>
          </w:p>
        </w:tc>
        <w:tc>
          <w:tcPr>
            <w:tcW w:w="2891" w:type="dxa"/>
            <w:hMerge w:val="restart"/>
            <w:vAlign w:val="center"/>
          </w:tcPr>
          <w:p>
            <w:pPr>
              <w:pStyle w:val="单元格样式2"/>
            </w:pPr>
            <w:r>
              <w:t xml:space="preserve">强力推进环境整治，实施创卫工作</w:t>
            </w:r>
          </w:p>
        </w:tc>
        <w:tc>
          <w:tcPr>
            <w:tcW w:w="0" w:type="auto"/>
            <w:hMerge/>
            <w:vAlign w:val="center"/>
          </w:tcPr>
          <w:p>
            <w:pPr/>
          </w:p>
        </w:tc>
        <w:tc>
          <w:tcPr>
            <w:tcW w:w="1276" w:type="dxa"/>
            <w:vAlign w:val="center"/>
          </w:tcPr>
          <w:p>
            <w:pPr>
              <w:pStyle w:val="单元格样式2"/>
            </w:pPr>
            <w:r>
              <w:t xml:space="preserve">≥2次</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hMerge w:val="restart"/>
            <w:vAlign w:val="center"/>
          </w:tcPr>
          <w:p>
            <w:pPr>
              <w:pStyle w:val="单元格样式2"/>
            </w:pPr>
            <w:r>
              <w:t xml:space="preserve">服务对象满意程度</w:t>
            </w:r>
          </w:p>
        </w:tc>
        <w:tc>
          <w:tcPr>
            <w:tcW w:w="0" w:type="auto"/>
            <w:hMerge/>
            <w:vAlign w:val="center"/>
          </w:tcPr>
          <w:p>
            <w:pPr/>
          </w:p>
        </w:tc>
        <w:tc>
          <w:tcPr>
            <w:tcW w:w="1276" w:type="dxa"/>
            <w:vAlign w:val="center"/>
          </w:tcPr>
          <w:p>
            <w:pPr>
              <w:pStyle w:val="单元格样式2"/>
            </w:pPr>
            <w:r>
              <w:t xml:space="preserve">≥90百分比</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4、石财教【2023】92号文化站免费开放中央和省级补助资金项目绩效目标表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13010424P004129107510</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石财教【2023】92号文化站免费开放中央和省级补助资金项目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3.18</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3.18</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组织居民开展“彩色周末活动”，提升公共文化服务，保障和改善民生，不断满足居民对文化生活的需求。</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0.80</w:t>
            </w:r>
          </w:p>
        </w:tc>
        <w:tc>
          <w:tcPr>
            <w:tcW w:w="0" w:type="auto"/>
            <w:hMerge/>
          </w:tcPr>
          <w:p>
            <w:pPr/>
          </w:p>
        </w:tc>
        <w:tc>
          <w:tcPr>
            <w:tcW w:w="1587" w:type="dxa"/>
            <w:vAlign w:val="center"/>
          </w:tcPr>
          <w:p>
            <w:pPr>
              <w:pStyle w:val="单元格样式3"/>
            </w:pPr>
            <w:r>
              <w:t xml:space="preserve">1.59</w:t>
            </w:r>
          </w:p>
        </w:tc>
        <w:tc>
          <w:tcPr>
            <w:tcW w:w="1304" w:type="dxa"/>
            <w:vAlign w:val="center"/>
          </w:tcPr>
          <w:p>
            <w:pPr>
              <w:pStyle w:val="单元格样式3"/>
            </w:pPr>
            <w:r>
              <w:t xml:space="preserve">2.39</w:t>
            </w:r>
          </w:p>
        </w:tc>
        <w:tc>
          <w:tcPr>
            <w:tcW w:w="3118" w:type="dxa"/>
            <w:hMerge w:val="restart"/>
            <w:vAlign w:val="center"/>
          </w:tcPr>
          <w:p>
            <w:pPr>
              <w:pStyle w:val="单元格样式3"/>
            </w:pPr>
            <w:r>
              <w:t xml:space="preserve">3.18</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1.组织居民开展“彩色周末活动”，提升公共文化服务，保障和改善民生，不断满足居民对文化生活的需求。</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开展彩色“周末文艺”活动次数</w:t>
            </w:r>
          </w:p>
        </w:tc>
        <w:tc>
          <w:tcPr>
            <w:tcW w:w="2891" w:type="dxa"/>
            <w:hMerge w:val="restart"/>
            <w:vAlign w:val="center"/>
          </w:tcPr>
          <w:p>
            <w:pPr>
              <w:pStyle w:val="单元格样式2"/>
            </w:pPr>
            <w:r>
              <w:t xml:space="preserve">开展彩色“周末文艺”活动次数</w:t>
            </w:r>
          </w:p>
        </w:tc>
        <w:tc>
          <w:tcPr>
            <w:tcW w:w="0" w:type="auto"/>
            <w:hMerge/>
            <w:vAlign w:val="center"/>
          </w:tcPr>
          <w:p>
            <w:pPr/>
          </w:p>
        </w:tc>
        <w:tc>
          <w:tcPr>
            <w:tcW w:w="1276" w:type="dxa"/>
            <w:vAlign w:val="center"/>
          </w:tcPr>
          <w:p>
            <w:pPr>
              <w:pStyle w:val="单元格样式2"/>
            </w:pPr>
            <w:r>
              <w:t xml:space="preserve">≥2次</w:t>
            </w:r>
          </w:p>
        </w:tc>
        <w:tc>
          <w:tcPr>
            <w:tcW w:w="1843" w:type="dxa"/>
            <w:vAlign w:val="center"/>
          </w:tcPr>
          <w:p>
            <w:pPr>
              <w:pStyle w:val="单元格样式2"/>
            </w:pPr>
            <w:r>
              <w:t xml:space="preserve">文化站提供数据</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丰富居民的业余文化生活</w:t>
            </w:r>
          </w:p>
        </w:tc>
        <w:tc>
          <w:tcPr>
            <w:tcW w:w="2891" w:type="dxa"/>
            <w:hMerge w:val="restart"/>
            <w:vAlign w:val="center"/>
          </w:tcPr>
          <w:p>
            <w:pPr>
              <w:pStyle w:val="单元格样式2"/>
            </w:pPr>
            <w:r>
              <w:t xml:space="preserve">丰富居民的业余文化生活</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历史数据</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按照文化站工作计划按时完成工作</w:t>
            </w:r>
          </w:p>
        </w:tc>
        <w:tc>
          <w:tcPr>
            <w:tcW w:w="2891" w:type="dxa"/>
            <w:hMerge w:val="restart"/>
            <w:vAlign w:val="center"/>
          </w:tcPr>
          <w:p>
            <w:pPr>
              <w:pStyle w:val="单元格样式2"/>
            </w:pPr>
            <w:r>
              <w:t xml:space="preserve">按照文化站工作计划按时完成工作</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文化站工作计划</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不超预算成本</w:t>
            </w:r>
          </w:p>
        </w:tc>
        <w:tc>
          <w:tcPr>
            <w:tcW w:w="2891" w:type="dxa"/>
            <w:hMerge w:val="restart"/>
            <w:vAlign w:val="center"/>
          </w:tcPr>
          <w:p>
            <w:pPr>
              <w:pStyle w:val="单元格样式2"/>
            </w:pPr>
            <w:r>
              <w:t xml:space="preserve">不超预算成本</w:t>
            </w:r>
          </w:p>
        </w:tc>
        <w:tc>
          <w:tcPr>
            <w:tcW w:w="0" w:type="auto"/>
            <w:hMerge/>
            <w:vAlign w:val="center"/>
          </w:tcPr>
          <w:p>
            <w:pPr/>
          </w:p>
        </w:tc>
        <w:tc>
          <w:tcPr>
            <w:tcW w:w="1276" w:type="dxa"/>
            <w:vAlign w:val="center"/>
          </w:tcPr>
          <w:p>
            <w:pPr>
              <w:pStyle w:val="单元格样式2"/>
            </w:pPr>
            <w:r>
              <w:t xml:space="preserve">≤1.5万</w:t>
            </w:r>
          </w:p>
        </w:tc>
        <w:tc>
          <w:tcPr>
            <w:tcW w:w="1843" w:type="dxa"/>
            <w:vAlign w:val="center"/>
          </w:tcPr>
          <w:p>
            <w:pPr>
              <w:pStyle w:val="单元格样式2"/>
            </w:pPr>
            <w:r>
              <w:t xml:space="preserve">预算指标</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改善居民文化生活，满足居民的需求</w:t>
            </w:r>
          </w:p>
        </w:tc>
        <w:tc>
          <w:tcPr>
            <w:tcW w:w="2891" w:type="dxa"/>
            <w:hMerge w:val="restart"/>
            <w:vAlign w:val="center"/>
          </w:tcPr>
          <w:p>
            <w:pPr>
              <w:pStyle w:val="单元格样式2"/>
            </w:pPr>
            <w:r>
              <w:t xml:space="preserve">改善居民文化生活，满足居民的需求</w:t>
            </w:r>
          </w:p>
        </w:tc>
        <w:tc>
          <w:tcPr>
            <w:tcW w:w="0" w:type="auto"/>
            <w:hMerge/>
            <w:vAlign w:val="center"/>
          </w:tcPr>
          <w:p>
            <w:pPr/>
          </w:p>
        </w:tc>
        <w:tc>
          <w:tcPr>
            <w:tcW w:w="1276" w:type="dxa"/>
            <w:vAlign w:val="center"/>
          </w:tcPr>
          <w:p>
            <w:pPr>
              <w:pStyle w:val="单元格样式2"/>
            </w:pPr>
            <w:r>
              <w:t xml:space="preserve">≥85%</w:t>
            </w:r>
          </w:p>
        </w:tc>
        <w:tc>
          <w:tcPr>
            <w:tcW w:w="1843" w:type="dxa"/>
            <w:vAlign w:val="center"/>
          </w:tcPr>
          <w:p>
            <w:pPr>
              <w:pStyle w:val="单元格样式2"/>
            </w:pPr>
            <w:r>
              <w:t xml:space="preserve">居民的需求</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hMerge w:val="restart"/>
            <w:vAlign w:val="center"/>
          </w:tcPr>
          <w:p>
            <w:pPr>
              <w:pStyle w:val="单元格样式2"/>
            </w:pPr>
            <w:r>
              <w:t xml:space="preserve">服务对象满意程度</w:t>
            </w:r>
          </w:p>
        </w:tc>
        <w:tc>
          <w:tcPr>
            <w:tcW w:w="0" w:type="auto"/>
            <w:hMerge/>
            <w:vAlign w:val="center"/>
          </w:tcPr>
          <w:p>
            <w:pPr/>
          </w:p>
        </w:tc>
        <w:tc>
          <w:tcPr>
            <w:tcW w:w="1276" w:type="dxa"/>
            <w:vAlign w:val="center"/>
          </w:tcPr>
          <w:p>
            <w:pPr>
              <w:pStyle w:val="单元格样式2"/>
            </w:pPr>
            <w:r>
              <w:t xml:space="preserve">≥90百分比</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5、退养老主任经费绩效目标表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13010424P00412910793N</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退养老主任经费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11.67</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11.67</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保障居委会退养老主任生活补贴</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2.92</w:t>
            </w:r>
          </w:p>
        </w:tc>
        <w:tc>
          <w:tcPr>
            <w:tcW w:w="0" w:type="auto"/>
            <w:hMerge/>
          </w:tcPr>
          <w:p>
            <w:pPr/>
          </w:p>
        </w:tc>
        <w:tc>
          <w:tcPr>
            <w:tcW w:w="1587" w:type="dxa"/>
            <w:vAlign w:val="center"/>
          </w:tcPr>
          <w:p>
            <w:pPr>
              <w:pStyle w:val="单元格样式3"/>
            </w:pPr>
            <w:r>
              <w:t xml:space="preserve">5.83</w:t>
            </w:r>
          </w:p>
        </w:tc>
        <w:tc>
          <w:tcPr>
            <w:tcW w:w="1304" w:type="dxa"/>
            <w:vAlign w:val="center"/>
          </w:tcPr>
          <w:p>
            <w:pPr>
              <w:pStyle w:val="单元格样式3"/>
            </w:pPr>
            <w:r>
              <w:t xml:space="preserve">8.75</w:t>
            </w:r>
          </w:p>
        </w:tc>
        <w:tc>
          <w:tcPr>
            <w:tcW w:w="3118" w:type="dxa"/>
            <w:hMerge w:val="restart"/>
            <w:vAlign w:val="center"/>
          </w:tcPr>
          <w:p>
            <w:pPr>
              <w:pStyle w:val="单元格样式3"/>
            </w:pPr>
            <w:r>
              <w:t xml:space="preserve">11.67</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1.保障居委会退养老主任生活补贴</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保障辖区六名退养主任生活补贴</w:t>
            </w:r>
          </w:p>
        </w:tc>
        <w:tc>
          <w:tcPr>
            <w:tcW w:w="2891" w:type="dxa"/>
            <w:hMerge w:val="restart"/>
            <w:vAlign w:val="center"/>
          </w:tcPr>
          <w:p>
            <w:pPr>
              <w:pStyle w:val="单元格样式2"/>
            </w:pPr>
            <w:r>
              <w:t xml:space="preserve">保障辖区六名退养主任生活补贴</w:t>
            </w:r>
          </w:p>
        </w:tc>
        <w:tc>
          <w:tcPr>
            <w:tcW w:w="0" w:type="auto"/>
            <w:hMerge/>
            <w:vAlign w:val="center"/>
          </w:tcPr>
          <w:p>
            <w:pPr/>
          </w:p>
        </w:tc>
        <w:tc>
          <w:tcPr>
            <w:tcW w:w="1276" w:type="dxa"/>
            <w:vAlign w:val="center"/>
          </w:tcPr>
          <w:p>
            <w:pPr>
              <w:pStyle w:val="单元格样式2"/>
            </w:pPr>
            <w:r>
              <w:t xml:space="preserve">6人</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保质保量发放到位</w:t>
            </w:r>
          </w:p>
        </w:tc>
        <w:tc>
          <w:tcPr>
            <w:tcW w:w="2891" w:type="dxa"/>
            <w:hMerge w:val="restart"/>
            <w:vAlign w:val="center"/>
          </w:tcPr>
          <w:p>
            <w:pPr>
              <w:pStyle w:val="单元格样式2"/>
            </w:pPr>
            <w:r>
              <w:t xml:space="preserve">保质保量发放到位</w:t>
            </w:r>
          </w:p>
        </w:tc>
        <w:tc>
          <w:tcPr>
            <w:tcW w:w="0" w:type="auto"/>
            <w:hMerge/>
            <w:vAlign w:val="center"/>
          </w:tcPr>
          <w:p>
            <w:pPr/>
          </w:p>
        </w:tc>
        <w:tc>
          <w:tcPr>
            <w:tcW w:w="1276" w:type="dxa"/>
            <w:vAlign w:val="center"/>
          </w:tcPr>
          <w:p>
            <w:pPr>
              <w:pStyle w:val="单元格样式2"/>
            </w:pPr>
            <w:r>
              <w:t xml:space="preserve">1620每人每月</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及时发放</w:t>
            </w:r>
          </w:p>
        </w:tc>
        <w:tc>
          <w:tcPr>
            <w:tcW w:w="2891" w:type="dxa"/>
            <w:hMerge w:val="restart"/>
            <w:vAlign w:val="center"/>
          </w:tcPr>
          <w:p>
            <w:pPr>
              <w:pStyle w:val="单元格样式2"/>
            </w:pPr>
            <w:r>
              <w:t xml:space="preserve">及时发放</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不超预算成本</w:t>
            </w:r>
          </w:p>
        </w:tc>
        <w:tc>
          <w:tcPr>
            <w:tcW w:w="2891" w:type="dxa"/>
            <w:hMerge w:val="restart"/>
            <w:vAlign w:val="center"/>
          </w:tcPr>
          <w:p>
            <w:pPr>
              <w:pStyle w:val="单元格样式2"/>
            </w:pPr>
            <w:r>
              <w:t xml:space="preserve">不超预算成本</w:t>
            </w:r>
          </w:p>
        </w:tc>
        <w:tc>
          <w:tcPr>
            <w:tcW w:w="0" w:type="auto"/>
            <w:hMerge/>
            <w:vAlign w:val="center"/>
          </w:tcPr>
          <w:p>
            <w:pPr/>
          </w:p>
        </w:tc>
        <w:tc>
          <w:tcPr>
            <w:tcW w:w="1276" w:type="dxa"/>
            <w:vAlign w:val="center"/>
          </w:tcPr>
          <w:p>
            <w:pPr>
              <w:pStyle w:val="单元格样式2"/>
            </w:pPr>
            <w:r>
              <w:t xml:space="preserve">≤11.67万元</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保障退养老主任补贴到位</w:t>
            </w:r>
          </w:p>
        </w:tc>
        <w:tc>
          <w:tcPr>
            <w:tcW w:w="2891" w:type="dxa"/>
            <w:hMerge w:val="restart"/>
            <w:vAlign w:val="center"/>
          </w:tcPr>
          <w:p>
            <w:pPr>
              <w:pStyle w:val="单元格样式2"/>
            </w:pPr>
            <w:r>
              <w:t xml:space="preserve">保障退养老主任补贴到位</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退养老主任满意度</w:t>
            </w:r>
          </w:p>
        </w:tc>
        <w:tc>
          <w:tcPr>
            <w:tcW w:w="2891" w:type="dxa"/>
            <w:hMerge w:val="restart"/>
            <w:vAlign w:val="center"/>
          </w:tcPr>
          <w:p>
            <w:pPr>
              <w:pStyle w:val="单元格样式2"/>
            </w:pPr>
            <w:r>
              <w:t xml:space="preserve">退养老主任满意度</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6、文化站免费开放经费绩效目标表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13010424P00412910630B</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文化站免费开放经费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1.50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1.50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组织居民开展“彩色周末活动”，提升公共文化服务，保障和改善民生，不断满足居民对文化生活的需求。</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0.38</w:t>
            </w:r>
          </w:p>
        </w:tc>
        <w:tc>
          <w:tcPr>
            <w:tcW w:w="0" w:type="auto"/>
            <w:hMerge/>
          </w:tcPr>
          <w:p>
            <w:pPr/>
          </w:p>
        </w:tc>
        <w:tc>
          <w:tcPr>
            <w:tcW w:w="1587" w:type="dxa"/>
            <w:vAlign w:val="center"/>
          </w:tcPr>
          <w:p>
            <w:pPr>
              <w:pStyle w:val="单元格样式3"/>
            </w:pPr>
            <w:r>
              <w:t xml:space="preserve">0.75</w:t>
            </w:r>
          </w:p>
        </w:tc>
        <w:tc>
          <w:tcPr>
            <w:tcW w:w="1304" w:type="dxa"/>
            <w:vAlign w:val="center"/>
          </w:tcPr>
          <w:p>
            <w:pPr>
              <w:pStyle w:val="单元格样式3"/>
            </w:pPr>
            <w:r>
              <w:t xml:space="preserve">1.13</w:t>
            </w:r>
          </w:p>
        </w:tc>
        <w:tc>
          <w:tcPr>
            <w:tcW w:w="3118" w:type="dxa"/>
            <w:hMerge w:val="restart"/>
            <w:vAlign w:val="center"/>
          </w:tcPr>
          <w:p>
            <w:pPr>
              <w:pStyle w:val="单元格样式3"/>
            </w:pPr>
            <w:r>
              <w:t xml:space="preserve">1.50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1.组织居民开展“彩色周末活动”，提升公共文化服务，保障和改善民生，不断满足居民对文化生活的需求。</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开展彩色“周末文艺”活动次数</w:t>
            </w:r>
          </w:p>
        </w:tc>
        <w:tc>
          <w:tcPr>
            <w:tcW w:w="2891" w:type="dxa"/>
            <w:hMerge w:val="restart"/>
            <w:vAlign w:val="center"/>
          </w:tcPr>
          <w:p>
            <w:pPr>
              <w:pStyle w:val="单元格样式2"/>
            </w:pPr>
            <w:r>
              <w:t xml:space="preserve">开展彩色“周末文艺”活动次数</w:t>
            </w:r>
          </w:p>
        </w:tc>
        <w:tc>
          <w:tcPr>
            <w:tcW w:w="0" w:type="auto"/>
            <w:hMerge/>
            <w:vAlign w:val="center"/>
          </w:tcPr>
          <w:p>
            <w:pPr/>
          </w:p>
        </w:tc>
        <w:tc>
          <w:tcPr>
            <w:tcW w:w="1276" w:type="dxa"/>
            <w:vAlign w:val="center"/>
          </w:tcPr>
          <w:p>
            <w:pPr>
              <w:pStyle w:val="单元格样式2"/>
            </w:pPr>
            <w:r>
              <w:t xml:space="preserve">≥2次</w:t>
            </w:r>
          </w:p>
        </w:tc>
        <w:tc>
          <w:tcPr>
            <w:tcW w:w="1843" w:type="dxa"/>
            <w:vAlign w:val="center"/>
          </w:tcPr>
          <w:p>
            <w:pPr>
              <w:pStyle w:val="单元格样式2"/>
            </w:pPr>
            <w:r>
              <w:t xml:space="preserve">文化站提供数据</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丰富居民的业余文化生活</w:t>
            </w:r>
          </w:p>
        </w:tc>
        <w:tc>
          <w:tcPr>
            <w:tcW w:w="2891" w:type="dxa"/>
            <w:hMerge w:val="restart"/>
            <w:vAlign w:val="center"/>
          </w:tcPr>
          <w:p>
            <w:pPr>
              <w:pStyle w:val="单元格样式2"/>
            </w:pPr>
            <w:r>
              <w:t xml:space="preserve">丰富居民的业余文化生活</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历史数据</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按照文化站工作计划按时完成工作</w:t>
            </w:r>
          </w:p>
        </w:tc>
        <w:tc>
          <w:tcPr>
            <w:tcW w:w="2891" w:type="dxa"/>
            <w:hMerge w:val="restart"/>
            <w:vAlign w:val="center"/>
          </w:tcPr>
          <w:p>
            <w:pPr>
              <w:pStyle w:val="单元格样式2"/>
            </w:pPr>
            <w:r>
              <w:t xml:space="preserve">按照文化站工作计划按时完成工作</w:t>
            </w:r>
          </w:p>
        </w:tc>
        <w:tc>
          <w:tcPr>
            <w:tcW w:w="0" w:type="auto"/>
            <w:hMerge/>
            <w:vAlign w:val="center"/>
          </w:tcPr>
          <w:p>
            <w:pPr/>
          </w:p>
        </w:tc>
        <w:tc>
          <w:tcPr>
            <w:tcW w:w="1276" w:type="dxa"/>
            <w:vAlign w:val="center"/>
          </w:tcPr>
          <w:p>
            <w:pPr>
              <w:pStyle w:val="单元格样式2"/>
            </w:pPr>
            <w:r>
              <w:t xml:space="preserve">≥90%</w:t>
            </w:r>
          </w:p>
        </w:tc>
        <w:tc>
          <w:tcPr>
            <w:tcW w:w="1843" w:type="dxa"/>
            <w:vAlign w:val="center"/>
          </w:tcPr>
          <w:p>
            <w:pPr>
              <w:pStyle w:val="单元格样式2"/>
            </w:pPr>
            <w:r>
              <w:t xml:space="preserve">文化站工作计划</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不超预算成本</w:t>
            </w:r>
          </w:p>
        </w:tc>
        <w:tc>
          <w:tcPr>
            <w:tcW w:w="2891" w:type="dxa"/>
            <w:hMerge w:val="restart"/>
            <w:vAlign w:val="center"/>
          </w:tcPr>
          <w:p>
            <w:pPr>
              <w:pStyle w:val="单元格样式2"/>
            </w:pPr>
            <w:r>
              <w:t xml:space="preserve">不超预算成本</w:t>
            </w:r>
          </w:p>
        </w:tc>
        <w:tc>
          <w:tcPr>
            <w:tcW w:w="0" w:type="auto"/>
            <w:hMerge/>
            <w:vAlign w:val="center"/>
          </w:tcPr>
          <w:p>
            <w:pPr/>
          </w:p>
        </w:tc>
        <w:tc>
          <w:tcPr>
            <w:tcW w:w="1276" w:type="dxa"/>
            <w:vAlign w:val="center"/>
          </w:tcPr>
          <w:p>
            <w:pPr>
              <w:pStyle w:val="单元格样式2"/>
            </w:pPr>
            <w:r>
              <w:t xml:space="preserve">≤1.5万</w:t>
            </w:r>
          </w:p>
        </w:tc>
        <w:tc>
          <w:tcPr>
            <w:tcW w:w="1843" w:type="dxa"/>
            <w:vAlign w:val="center"/>
          </w:tcPr>
          <w:p>
            <w:pPr>
              <w:pStyle w:val="单元格样式2"/>
            </w:pPr>
            <w:r>
              <w:t xml:space="preserve">预算指标</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改善居民文化生活，满足居民的需求</w:t>
            </w:r>
          </w:p>
        </w:tc>
        <w:tc>
          <w:tcPr>
            <w:tcW w:w="2891" w:type="dxa"/>
            <w:hMerge w:val="restart"/>
            <w:vAlign w:val="center"/>
          </w:tcPr>
          <w:p>
            <w:pPr>
              <w:pStyle w:val="单元格样式2"/>
            </w:pPr>
            <w:r>
              <w:t xml:space="preserve">改善居民文化生活，满足居民的需求</w:t>
            </w:r>
          </w:p>
        </w:tc>
        <w:tc>
          <w:tcPr>
            <w:tcW w:w="0" w:type="auto"/>
            <w:hMerge/>
            <w:vAlign w:val="center"/>
          </w:tcPr>
          <w:p>
            <w:pPr/>
          </w:p>
        </w:tc>
        <w:tc>
          <w:tcPr>
            <w:tcW w:w="1276" w:type="dxa"/>
            <w:vAlign w:val="center"/>
          </w:tcPr>
          <w:p>
            <w:pPr>
              <w:pStyle w:val="单元格样式2"/>
            </w:pPr>
            <w:r>
              <w:t xml:space="preserve">≥85%</w:t>
            </w:r>
          </w:p>
        </w:tc>
        <w:tc>
          <w:tcPr>
            <w:tcW w:w="1843" w:type="dxa"/>
            <w:vAlign w:val="center"/>
          </w:tcPr>
          <w:p>
            <w:pPr>
              <w:pStyle w:val="单元格样式2"/>
            </w:pPr>
            <w:r>
              <w:t xml:space="preserve">居民的需求</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hMerge w:val="restart"/>
            <w:vAlign w:val="center"/>
          </w:tcPr>
          <w:p>
            <w:pPr>
              <w:pStyle w:val="单元格样式2"/>
            </w:pPr>
            <w:r>
              <w:t xml:space="preserve">服务对象满意程度</w:t>
            </w:r>
          </w:p>
        </w:tc>
        <w:tc>
          <w:tcPr>
            <w:tcW w:w="0" w:type="auto"/>
            <w:hMerge/>
            <w:vAlign w:val="center"/>
          </w:tcPr>
          <w:p>
            <w:pPr/>
          </w:p>
        </w:tc>
        <w:tc>
          <w:tcPr>
            <w:tcW w:w="1276" w:type="dxa"/>
            <w:vAlign w:val="center"/>
          </w:tcPr>
          <w:p>
            <w:pPr>
              <w:pStyle w:val="单元格样式2"/>
            </w:pPr>
            <w:r>
              <w:t xml:space="preserve">≥90百分比</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7、综合事务专项经费绩效目标表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9893"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2608" w:type="dxa"/>
            <w:hMerge w:val="restart"/>
            <w:vAlign w:val="center"/>
          </w:tcPr>
          <w:p>
            <w:pPr>
              <w:pStyle w:val="单元格样式2"/>
            </w:pPr>
            <w:r>
              <w:t xml:space="preserve">13010424P00412910791F</w:t>
            </w:r>
          </w:p>
        </w:tc>
        <w:tc>
          <w:tcPr>
            <w:tcW w:w="0" w:type="auto"/>
            <w:hMerge/>
          </w:tcPr>
          <w:p>
            <w:pPr/>
          </w:p>
        </w:tc>
        <w:tc>
          <w:tcPr>
            <w:tcW w:w="1587" w:type="dxa"/>
            <w:vAlign w:val="center"/>
          </w:tcPr>
          <w:p>
            <w:pPr>
              <w:pStyle w:val="单元格样式1"/>
            </w:pPr>
            <w:r>
              <w:t xml:space="preserve">项目名称</w:t>
            </w:r>
          </w:p>
        </w:tc>
        <w:tc>
          <w:tcPr>
            <w:tcW w:w="4422" w:type="dxa"/>
            <w:hMerge w:val="restart"/>
            <w:vAlign w:val="center"/>
          </w:tcPr>
          <w:p>
            <w:pPr>
              <w:pStyle w:val="单元格样式2"/>
            </w:pPr>
            <w:r>
              <w:t xml:space="preserve">综合事务专项经费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18.00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18.00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rPr>
          <w:trHeight w:val="369"/>
          <w:jc w:val="center"/>
        </w:trPr>
        <w:tc>
          <w:tcPr>
            <w:tcW w:w="1276" w:type="dxa"/>
            <w:vMerge/>
          </w:tcPr>
          <w:p>
            <w:pPr/>
          </w:p>
        </w:tc>
        <w:tc>
          <w:tcPr>
            <w:tcW w:w="8617" w:type="dxa"/>
            <w:hMerge w:val="restart"/>
            <w:vAlign w:val="center"/>
          </w:tcPr>
          <w:p>
            <w:pPr>
              <w:pStyle w:val="单元格样式2"/>
            </w:pPr>
            <w:r>
              <w:t xml:space="preserve">用于办事处各项事务支出</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2608" w:type="dxa"/>
            <w:hMerge w:val="restart"/>
            <w:vAlign w:val="center"/>
          </w:tcPr>
          <w:p>
            <w:pPr>
              <w:pStyle w:val="单元格样式1"/>
            </w:pPr>
            <w:r>
              <w:t xml:space="preserve">3月底</w:t>
            </w:r>
          </w:p>
        </w:tc>
        <w:tc>
          <w:tcPr>
            <w:tcW w:w="0" w:type="auto"/>
            <w:hMerge/>
          </w:tcPr>
          <w:p>
            <w:pP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8"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2608" w:type="dxa"/>
            <w:hMerge w:val="restart"/>
            <w:vAlign w:val="center"/>
          </w:tcPr>
          <w:p>
            <w:pPr>
              <w:pStyle w:val="单元格样式3"/>
            </w:pPr>
            <w:r>
              <w:t xml:space="preserve">4.50</w:t>
            </w:r>
          </w:p>
        </w:tc>
        <w:tc>
          <w:tcPr>
            <w:tcW w:w="0" w:type="auto"/>
            <w:hMerge/>
          </w:tcPr>
          <w:p>
            <w:pPr/>
          </w:p>
        </w:tc>
        <w:tc>
          <w:tcPr>
            <w:tcW w:w="1587" w:type="dxa"/>
            <w:vAlign w:val="center"/>
          </w:tcPr>
          <w:p>
            <w:pPr>
              <w:pStyle w:val="单元格样式3"/>
            </w:pPr>
            <w:r>
              <w:t xml:space="preserve">9.00</w:t>
            </w:r>
          </w:p>
        </w:tc>
        <w:tc>
          <w:tcPr>
            <w:tcW w:w="1304" w:type="dxa"/>
            <w:vAlign w:val="center"/>
          </w:tcPr>
          <w:p>
            <w:pPr>
              <w:pStyle w:val="单元格样式3"/>
            </w:pPr>
            <w:r>
              <w:t xml:space="preserve">13.50</w:t>
            </w:r>
          </w:p>
        </w:tc>
        <w:tc>
          <w:tcPr>
            <w:tcW w:w="3118" w:type="dxa"/>
            <w:hMerge w:val="restart"/>
            <w:vAlign w:val="center"/>
          </w:tcPr>
          <w:p>
            <w:pPr>
              <w:pStyle w:val="单元格样式3"/>
            </w:pPr>
            <w:r>
              <w:t xml:space="preserve">18.00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8617" w:type="dxa"/>
            <w:hMerge w:val="restart"/>
            <w:vAlign w:val="center"/>
          </w:tcPr>
          <w:p>
            <w:pPr>
              <w:pStyle w:val="单元格样式2"/>
            </w:pPr>
            <w:r>
              <w:t xml:space="preserve">1.用于办事处各项事务支出</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hMerge w:val="restart"/>
            <w:vAlign w:val="center"/>
          </w:tcPr>
          <w:p>
            <w:pPr>
              <w:pStyle w:val="单元格样式1"/>
            </w:pPr>
            <w:r>
              <w:t xml:space="preserve">绩效指标描述</w:t>
            </w:r>
          </w:p>
        </w:tc>
        <w:tc>
          <w:tcPr>
            <w:tcW w:w="0" w:type="auto"/>
            <w:hMerge/>
          </w:tcPr>
          <w:p>
            <w:pP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开展团委活动数量</w:t>
            </w:r>
          </w:p>
        </w:tc>
        <w:tc>
          <w:tcPr>
            <w:tcW w:w="2891" w:type="dxa"/>
            <w:hMerge w:val="restart"/>
            <w:vAlign w:val="center"/>
          </w:tcPr>
          <w:p>
            <w:pPr>
              <w:pStyle w:val="单元格样式2"/>
            </w:pPr>
            <w:r>
              <w:t xml:space="preserve">每年开展团组织活动的数量</w:t>
            </w:r>
          </w:p>
        </w:tc>
        <w:tc>
          <w:tcPr>
            <w:tcW w:w="0" w:type="auto"/>
            <w:hMerge/>
            <w:vAlign w:val="center"/>
          </w:tcPr>
          <w:p>
            <w:pPr/>
          </w:p>
        </w:tc>
        <w:tc>
          <w:tcPr>
            <w:tcW w:w="1276" w:type="dxa"/>
            <w:vAlign w:val="center"/>
          </w:tcPr>
          <w:p>
            <w:pPr>
              <w:pStyle w:val="单元格样式2"/>
            </w:pPr>
            <w:r>
              <w:t xml:space="preserve">≥4次</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质量指标</w:t>
            </w:r>
          </w:p>
        </w:tc>
        <w:tc>
          <w:tcPr>
            <w:tcW w:w="1332" w:type="dxa"/>
            <w:vAlign w:val="center"/>
          </w:tcPr>
          <w:p>
            <w:pPr>
              <w:pStyle w:val="单元格样式2"/>
            </w:pPr>
            <w:r>
              <w:t xml:space="preserve">开展团委活动数量</w:t>
            </w:r>
          </w:p>
        </w:tc>
        <w:tc>
          <w:tcPr>
            <w:tcW w:w="2891" w:type="dxa"/>
            <w:hMerge w:val="restart"/>
            <w:vAlign w:val="center"/>
          </w:tcPr>
          <w:p>
            <w:pPr>
              <w:pStyle w:val="单元格样式2"/>
            </w:pPr>
            <w:r>
              <w:t xml:space="preserve">每年开展团组织活动的数量</w:t>
            </w:r>
          </w:p>
        </w:tc>
        <w:tc>
          <w:tcPr>
            <w:tcW w:w="0" w:type="auto"/>
            <w:hMerge/>
            <w:vAlign w:val="center"/>
          </w:tcPr>
          <w:p>
            <w:pPr/>
          </w:p>
        </w:tc>
        <w:tc>
          <w:tcPr>
            <w:tcW w:w="1276" w:type="dxa"/>
            <w:vAlign w:val="center"/>
          </w:tcPr>
          <w:p>
            <w:pPr>
              <w:pStyle w:val="单元格样式2"/>
            </w:pPr>
            <w:r>
              <w:t xml:space="preserve">≥20件</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时效指标</w:t>
            </w:r>
          </w:p>
        </w:tc>
        <w:tc>
          <w:tcPr>
            <w:tcW w:w="1332" w:type="dxa"/>
            <w:vAlign w:val="center"/>
          </w:tcPr>
          <w:p>
            <w:pPr>
              <w:pStyle w:val="单元格样式2"/>
            </w:pPr>
            <w:r>
              <w:t xml:space="preserve">按时完成各项工作</w:t>
            </w:r>
          </w:p>
        </w:tc>
        <w:tc>
          <w:tcPr>
            <w:tcW w:w="2891" w:type="dxa"/>
            <w:hMerge w:val="restart"/>
            <w:vAlign w:val="center"/>
          </w:tcPr>
          <w:p>
            <w:pPr>
              <w:pStyle w:val="单元格样式2"/>
            </w:pPr>
            <w:r>
              <w:t xml:space="preserve">及时完成团组织活动、综合执法检查等工作</w:t>
            </w:r>
          </w:p>
        </w:tc>
        <w:tc>
          <w:tcPr>
            <w:tcW w:w="0" w:type="auto"/>
            <w:hMerge/>
            <w:vAlign w:val="center"/>
          </w:tcPr>
          <w:p>
            <w:pPr/>
          </w:p>
        </w:tc>
        <w:tc>
          <w:tcPr>
            <w:tcW w:w="1276" w:type="dxa"/>
            <w:vAlign w:val="center"/>
          </w:tcPr>
          <w:p>
            <w:pPr>
              <w:pStyle w:val="单元格样式2"/>
            </w:pPr>
            <w:r>
              <w:t xml:space="preserve">≥10次</w:t>
            </w:r>
          </w:p>
        </w:tc>
        <w:tc>
          <w:tcPr>
            <w:tcW w:w="1843" w:type="dxa"/>
            <w:vAlign w:val="center"/>
          </w:tcPr>
          <w:p>
            <w:pPr>
              <w:pStyle w:val="单元格样式2"/>
            </w:pPr>
            <w:r>
              <w:t xml:space="preserve">往年惯例</w:t>
            </w:r>
          </w:p>
        </w:tc>
      </w:tr>
      <w:tr>
        <w:trPr>
          <w:trHeight w:val="397"/>
          <w:jc w:val="center"/>
        </w:trPr>
        <w:tc>
          <w:tcPr>
            <w:tcW w:w="1276" w:type="dxa"/>
            <w:vMerge/>
            <w:vAlign w:val="center"/>
          </w:tcPr>
          <w:p>
            <w:pPr/>
          </w:p>
        </w:tc>
        <w:tc>
          <w:tcPr>
            <w:tcW w:w="1276" w:type="dxa"/>
            <w:vAlign w:val="center"/>
          </w:tcPr>
          <w:p>
            <w:pPr>
              <w:pStyle w:val="单元格样式2"/>
            </w:pPr>
            <w:r>
              <w:t xml:space="preserve">成本指标</w:t>
            </w:r>
          </w:p>
        </w:tc>
        <w:tc>
          <w:tcPr>
            <w:tcW w:w="1332" w:type="dxa"/>
            <w:vAlign w:val="center"/>
          </w:tcPr>
          <w:p>
            <w:pPr>
              <w:pStyle w:val="单元格样式2"/>
            </w:pPr>
            <w:r>
              <w:t xml:space="preserve">平均每次团委组织活动费用</w:t>
            </w:r>
          </w:p>
        </w:tc>
        <w:tc>
          <w:tcPr>
            <w:tcW w:w="2891" w:type="dxa"/>
            <w:hMerge w:val="restart"/>
            <w:vAlign w:val="center"/>
          </w:tcPr>
          <w:p>
            <w:pPr>
              <w:pStyle w:val="单元格样式2"/>
            </w:pPr>
            <w:r>
              <w:t xml:space="preserve">平均每次团组织活动经费</w:t>
            </w:r>
          </w:p>
        </w:tc>
        <w:tc>
          <w:tcPr>
            <w:tcW w:w="0" w:type="auto"/>
            <w:hMerge/>
            <w:vAlign w:val="center"/>
          </w:tcPr>
          <w:p>
            <w:pPr/>
          </w:p>
        </w:tc>
        <w:tc>
          <w:tcPr>
            <w:tcW w:w="1276" w:type="dxa"/>
            <w:vAlign w:val="center"/>
          </w:tcPr>
          <w:p>
            <w:pPr>
              <w:pStyle w:val="单元格样式2"/>
            </w:pPr>
            <w:r>
              <w:t xml:space="preserve">≤2000元</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效益指标</w:t>
            </w: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环境卫生整治</w:t>
            </w:r>
          </w:p>
        </w:tc>
        <w:tc>
          <w:tcPr>
            <w:tcW w:w="2891" w:type="dxa"/>
            <w:hMerge w:val="restart"/>
            <w:vAlign w:val="center"/>
          </w:tcPr>
          <w:p>
            <w:pPr>
              <w:pStyle w:val="单元格样式2"/>
            </w:pPr>
            <w:r>
              <w:t xml:space="preserve">强力推进环境整治，实施创卫工作</w:t>
            </w:r>
          </w:p>
        </w:tc>
        <w:tc>
          <w:tcPr>
            <w:tcW w:w="0" w:type="auto"/>
            <w:hMerge/>
            <w:vAlign w:val="center"/>
          </w:tcPr>
          <w:p>
            <w:pPr/>
          </w:p>
        </w:tc>
        <w:tc>
          <w:tcPr>
            <w:tcW w:w="1276" w:type="dxa"/>
            <w:vAlign w:val="center"/>
          </w:tcPr>
          <w:p>
            <w:pPr>
              <w:pStyle w:val="单元格样式2"/>
            </w:pPr>
            <w:r>
              <w:t xml:space="preserve">≥2次</w:t>
            </w:r>
          </w:p>
        </w:tc>
        <w:tc>
          <w:tcPr>
            <w:tcW w:w="1843" w:type="dxa"/>
            <w:vAlign w:val="center"/>
          </w:tcPr>
          <w:p>
            <w:pPr>
              <w:pStyle w:val="单元格样式2"/>
            </w:pPr>
            <w:r>
              <w:t xml:space="preserve">往年惯例</w:t>
            </w:r>
          </w:p>
        </w:tc>
      </w:tr>
      <w:tr>
        <w:trPr>
          <w:trHeight w:val="397"/>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服务对象满意度</w:t>
            </w:r>
          </w:p>
        </w:tc>
        <w:tc>
          <w:tcPr>
            <w:tcW w:w="2891" w:type="dxa"/>
            <w:hMerge w:val="restart"/>
            <w:vAlign w:val="center"/>
          </w:tcPr>
          <w:p>
            <w:pPr>
              <w:pStyle w:val="单元格样式2"/>
            </w:pPr>
            <w:r>
              <w:t xml:space="preserve">服务对象满意程度</w:t>
            </w:r>
          </w:p>
        </w:tc>
        <w:tc>
          <w:tcPr>
            <w:tcW w:w="0" w:type="auto"/>
            <w:hMerge/>
            <w:vAlign w:val="center"/>
          </w:tcPr>
          <w:p>
            <w:pPr/>
          </w:p>
        </w:tc>
        <w:tc>
          <w:tcPr>
            <w:tcW w:w="1276" w:type="dxa"/>
            <w:vAlign w:val="center"/>
          </w:tcPr>
          <w:p>
            <w:pPr>
              <w:pStyle w:val="单元格样式2"/>
            </w:pPr>
            <w:r>
              <w:t xml:space="preserve">每低于5%扣2分90%</w:t>
            </w:r>
          </w:p>
        </w:tc>
        <w:tc>
          <w:tcPr>
            <w:tcW w:w="1843"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13.00</w:t>
            </w:r>
          </w:p>
        </w:tc>
        <w:tc>
          <w:tcPr>
            <w:tcW w:w="964" w:type="dxa"/>
            <w:vAlign w:val="center"/>
          </w:tcPr>
          <w:p>
            <w:pPr>
              <w:pStyle w:val="单元格样式7"/>
            </w:pPr>
            <w:r>
              <w:t xml:space="preserve">13.00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r>
      <w:tr>
        <w:trPr>
          <w:cantSplit/>
          <w:jc w:val="center"/>
        </w:trPr>
        <w:tc>
          <w:tcPr>
            <w:tcW w:w="1701" w:type="dxa"/>
            <w:vAlign w:val="center"/>
          </w:tcPr>
          <w:p>
            <w:pPr>
              <w:pStyle w:val="单元格样式6"/>
            </w:pPr>
            <w:r>
              <w:t xml:space="preserve">石家庄市桥西区人民政府东华街道办事处本级小计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13.00</w:t>
            </w:r>
          </w:p>
        </w:tc>
        <w:tc>
          <w:tcPr>
            <w:tcW w:w="964" w:type="dxa"/>
            <w:vAlign w:val="center"/>
          </w:tcPr>
          <w:p>
            <w:pPr>
              <w:pStyle w:val="单元格样式7"/>
            </w:pPr>
            <w:r>
              <w:t xml:space="preserve">13.00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r>
      <w:tr>
        <w:trPr>
          <w:cantSplit/>
          <w:jc w:val="center"/>
        </w:trPr>
        <w:tc>
          <w:tcPr>
            <w:tcW w:w="1701" w:type="dxa"/>
            <w:vAlign w:val="center"/>
          </w:tcPr>
          <w:p>
            <w:pPr>
              <w:pStyle w:val="单元格样式2"/>
            </w:pPr>
            <w:r>
              <w:t xml:space="preserve">国产办公设备购置项目</w:t>
            </w:r>
          </w:p>
        </w:tc>
        <w:tc>
          <w:tcPr>
            <w:tcW w:w="964" w:type="dxa"/>
            <w:vAlign w:val="center"/>
          </w:tcPr>
          <w:p>
            <w:pPr>
              <w:pStyle w:val="单元格样式4"/>
            </w:pPr>
            <w:r>
              <w:t xml:space="preserve">13.00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20</w:t>
            </w:r>
          </w:p>
        </w:tc>
        <w:tc>
          <w:tcPr>
            <w:tcW w:w="850" w:type="dxa"/>
            <w:vAlign w:val="center"/>
          </w:tcPr>
          <w:p>
            <w:pPr>
              <w:pStyle w:val="单元格样式4"/>
            </w:pPr>
            <w:r>
              <w:t xml:space="preserve">0.65</w:t>
            </w:r>
          </w:p>
        </w:tc>
        <w:tc>
          <w:tcPr>
            <w:tcW w:w="964" w:type="dxa"/>
            <w:vAlign w:val="center"/>
          </w:tcPr>
          <w:p>
            <w:pPr>
              <w:pStyle w:val="单元格样式4"/>
            </w:pPr>
            <w:r>
              <w:t xml:space="preserve">13.00</w:t>
            </w:r>
          </w:p>
        </w:tc>
        <w:tc>
          <w:tcPr>
            <w:tcW w:w="964" w:type="dxa"/>
            <w:vAlign w:val="center"/>
          </w:tcPr>
          <w:p>
            <w:pPr>
              <w:pStyle w:val="单元格样式4"/>
            </w:pPr>
            <w:r>
              <w:t xml:space="preserve">13.00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石家庄市桥西区人民政府东华街道办事处本级上年末固定资产金额为0.00万元（详见下表）。本年度拟购置固定资产总额为0.00万元，已按要求列入政府采购预算，详见政府采购预算表。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523001石家庄市桥西区人民政府东华街道办事处本级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2444.47</w:t>
            </w:r>
          </w:p>
        </w:tc>
        <w:tc>
          <w:tcPr>
            <w:tcW w:w="2835" w:type="dxa"/>
            <w:vAlign w:val="center"/>
          </w:tcPr>
          <w:p>
            <w:pPr>
              <w:pStyle w:val="单元格样式4"/>
            </w:pPr>
            <w:r>
              <w:t xml:space="preserve">310.06</w:t>
            </w: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13.48</w:t>
            </w: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theme" Target="theme/theme1.xml" /><Relationship Id="rId24" Type="http://schemas.openxmlformats.org/officeDocument/2006/relationships/styles" Target="styles.xml" /><Relationship Id="rId25" Type="http://schemas.openxmlformats.org/officeDocument/2006/relationships/webSettings" Target="webSettings.xml" /><Relationship Id="rId26" Type="http://schemas.openxmlformats.org/officeDocument/2006/relationships/numbering" Target="numbering.xml" /><Relationship Id="rId27"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2024-01-29T14:43:34Z</dcterms:created>
  <dcterms:modified xsi:type="dcterms:W3CDTF">2024-01-29T06:43:34Z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2024-01-29T14:43:41Z</dcterms:created>
  <dcterms:modified xsi:type="dcterms:W3CDTF">2024-01-29T06:43:41Z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2024-01-29T14:43:41Z</dcterms:created>
  <dcterms:modified xsi:type="dcterms:W3CDTF">2024-01-29T06:43:41Z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2024-01-29T14:43:42Z</dcterms:created>
  <dcterms:modified xsi:type="dcterms:W3CDTF">2024-01-29T06:43:42Z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2024-01-29T14:43:42Z</dcterms:created>
  <dcterms:modified xsi:type="dcterms:W3CDTF">2024-01-29T06:43:42Z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2024-01-29T14:43:43Z</dcterms:created>
  <dcterms:modified xsi:type="dcterms:W3CDTF">2024-01-29T06:43:43Z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2024-01-29T14:43:39Z</dcterms:created>
  <dcterms:modified xsi:type="dcterms:W3CDTF">2024-01-29T06:43:39Z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2024-01-29T14:43:40Z</dcterms:created>
  <dcterms:modified xsi:type="dcterms:W3CDTF">2024-01-29T06:43:40Z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2024-01-29T14:43:40Z</dcterms:created>
  <dcterms:modified xsi:type="dcterms:W3CDTF">2024-01-29T06:43:40Z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2024-01-29T14:43:40Z</dcterms:created>
  <dcterms:modified xsi:type="dcterms:W3CDTF">2024-01-29T06:43:40Z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2024-01-29T14:43:43Z</dcterms:created>
  <dcterms:modified xsi:type="dcterms:W3CDTF">2024-01-29T06:43:45Z</dcterms:modified>
</cp:coreProperties>
</file>