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B215B8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桥西区人力资源和社会保障局</w:t>
      </w:r>
    </w:p>
    <w:p w14:paraId="42FC993A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人社领域涉企行政检查标准</w:t>
      </w:r>
    </w:p>
    <w:p w14:paraId="7B0A5391">
      <w:pPr>
        <w:jc w:val="center"/>
        <w:rPr>
          <w:rFonts w:hint="eastAsia"/>
          <w:sz w:val="44"/>
          <w:szCs w:val="44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949"/>
        <w:gridCol w:w="2150"/>
        <w:gridCol w:w="5423"/>
      </w:tblGrid>
      <w:tr w14:paraId="5F4427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89" w:hRule="atLeast"/>
        </w:trPr>
        <w:tc>
          <w:tcPr>
            <w:tcW w:w="949" w:type="dxa"/>
          </w:tcPr>
          <w:p w14:paraId="125D44E1">
            <w:pPr>
              <w:ind w:firstLine="240" w:firstLineChars="100"/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2CF65A53">
            <w:pPr>
              <w:ind w:firstLine="240" w:firstLineChars="100"/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2150" w:type="dxa"/>
          </w:tcPr>
          <w:p w14:paraId="7EAE398C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6ABE92DD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5423" w:type="dxa"/>
          </w:tcPr>
          <w:p w14:paraId="0A8A1295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03007B47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检查标准</w:t>
            </w:r>
          </w:p>
        </w:tc>
      </w:tr>
      <w:tr w14:paraId="78CC3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705" w:hRule="atLeast"/>
        </w:trPr>
        <w:tc>
          <w:tcPr>
            <w:tcW w:w="949" w:type="dxa"/>
          </w:tcPr>
          <w:p w14:paraId="4486FF39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07AA4BB5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48C2CA1F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150" w:type="dxa"/>
          </w:tcPr>
          <w:p w14:paraId="6A35AB59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38BC96F9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45457068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企业特殊工时制度落实情况检查</w:t>
            </w:r>
          </w:p>
        </w:tc>
        <w:tc>
          <w:tcPr>
            <w:tcW w:w="5423" w:type="dxa"/>
          </w:tcPr>
          <w:p w14:paraId="48ED7E9F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2EF12822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对企业特殊工时管理办法、特殊工时岗位实施范围（包括涉及具体企业、岗位及人员范围）、劳动者工作时间与休息时间台账（集中休息时间、轮休调休安排等）、履行公示告知义务等进行检查。</w:t>
            </w:r>
          </w:p>
        </w:tc>
      </w:tr>
      <w:tr w14:paraId="3FB9D3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49" w:type="dxa"/>
          </w:tcPr>
          <w:p w14:paraId="3470F68D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15C10CE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150" w:type="dxa"/>
          </w:tcPr>
          <w:p w14:paraId="3F7FC2A1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社会保险基金监督检查</w:t>
            </w:r>
          </w:p>
        </w:tc>
        <w:tc>
          <w:tcPr>
            <w:tcW w:w="5423" w:type="dxa"/>
          </w:tcPr>
          <w:p w14:paraId="51C82774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按照《社会保险基金行政监督办法》、《社会保障基金现场监督规则》（劳社部发〔2003〕5号）等规定执行。</w:t>
            </w:r>
          </w:p>
        </w:tc>
      </w:tr>
      <w:tr w14:paraId="45BB6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49" w:type="dxa"/>
          </w:tcPr>
          <w:p w14:paraId="316C8792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57B2364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150" w:type="dxa"/>
          </w:tcPr>
          <w:p w14:paraId="6341CD0A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对《企业年金办法》执行情况的行政检查</w:t>
            </w:r>
          </w:p>
        </w:tc>
        <w:tc>
          <w:tcPr>
            <w:tcW w:w="5423" w:type="dxa"/>
          </w:tcPr>
          <w:p w14:paraId="506F47E6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查看企业年金方案、了解企业年金基金筹集情况及其他政策执行情况。</w:t>
            </w:r>
          </w:p>
        </w:tc>
      </w:tr>
      <w:tr w14:paraId="011A2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49" w:type="dxa"/>
          </w:tcPr>
          <w:p w14:paraId="29143624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66F50A88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2150" w:type="dxa"/>
          </w:tcPr>
          <w:p w14:paraId="1F96EE5B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经营性人力资源服务机构监督检查</w:t>
            </w:r>
          </w:p>
        </w:tc>
        <w:tc>
          <w:tcPr>
            <w:tcW w:w="5423" w:type="dxa"/>
          </w:tcPr>
          <w:p w14:paraId="32621BBC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按照《人力资源市场暂行条例》《人力资源服务机构管理规定》《河北省人力资源市场条例》《网络招聘服务管理规定》规定的相关检查内容执行。</w:t>
            </w:r>
          </w:p>
        </w:tc>
      </w:tr>
      <w:tr w14:paraId="6F0A5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49" w:type="dxa"/>
          </w:tcPr>
          <w:p w14:paraId="6E139B21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18142C82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6D17D2D6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2150" w:type="dxa"/>
          </w:tcPr>
          <w:p w14:paraId="388DFBF8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用人单位遵守劳动保障法律、法规监督检查</w:t>
            </w:r>
          </w:p>
        </w:tc>
        <w:tc>
          <w:tcPr>
            <w:tcW w:w="5423" w:type="dxa"/>
          </w:tcPr>
          <w:p w14:paraId="3B869800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31E3FEFD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按照《劳动保障监察条例》《关于实施&lt;劳动保障监察条例&gt;若干规定》规定的标准进行检查。</w:t>
            </w:r>
          </w:p>
        </w:tc>
      </w:tr>
      <w:tr w14:paraId="7F143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49" w:type="dxa"/>
          </w:tcPr>
          <w:p w14:paraId="22AD67AF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37C54AF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2150" w:type="dxa"/>
          </w:tcPr>
          <w:p w14:paraId="5AE8302F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对劳务派遣市场行为的监督检查</w:t>
            </w:r>
          </w:p>
        </w:tc>
        <w:tc>
          <w:tcPr>
            <w:tcW w:w="5423" w:type="dxa"/>
          </w:tcPr>
          <w:p w14:paraId="4C595A47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按照《中华人民共和国劳动合同法》《劳务派遣行政许可实施办法》《劳务派遣暂行规定》相关检查内容执行。</w:t>
            </w:r>
          </w:p>
        </w:tc>
      </w:tr>
      <w:tr w14:paraId="68F69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49" w:type="dxa"/>
          </w:tcPr>
          <w:p w14:paraId="57CC130E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7D049A82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7B33CA48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2150" w:type="dxa"/>
          </w:tcPr>
          <w:p w14:paraId="050B0461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对企业集体合同、工资集体合同和专项集体合同履行情况的监督检查</w:t>
            </w:r>
          </w:p>
        </w:tc>
        <w:tc>
          <w:tcPr>
            <w:tcW w:w="5423" w:type="dxa"/>
          </w:tcPr>
          <w:p w14:paraId="07375907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4EDDDAF5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按照《集体合同规定》《工资集体协商试行办法》《河北省企业集体协商条例》相关检查内容执行。</w:t>
            </w:r>
          </w:p>
        </w:tc>
      </w:tr>
      <w:tr w14:paraId="34DB3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49" w:type="dxa"/>
          </w:tcPr>
          <w:p w14:paraId="0206B6EF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699FED6C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0B7599E5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4B517ABD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2150" w:type="dxa"/>
          </w:tcPr>
          <w:p w14:paraId="25F522FD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社会保险登记和待遇享受情况、社会保险服务机构履行服务协议、执行费用结算项目和标准情况核查</w:t>
            </w:r>
          </w:p>
        </w:tc>
        <w:tc>
          <w:tcPr>
            <w:tcW w:w="5423" w:type="dxa"/>
          </w:tcPr>
          <w:p w14:paraId="4EF53B94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7E0C55DD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34D0ED6A"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查看劳动合同、财务报表、相关账册、会计凭证等有关资料；查看社会保险服务机构履行服务协议、执行费用结算项目和标准情况。</w:t>
            </w:r>
          </w:p>
        </w:tc>
      </w:tr>
    </w:tbl>
    <w:p w14:paraId="10A4FA0C">
      <w:pPr>
        <w:numPr>
          <w:numId w:val="0"/>
        </w:numPr>
        <w:jc w:val="center"/>
        <w:rPr>
          <w:rFonts w:hint="default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EF01F0"/>
    <w:rsid w:val="2565027B"/>
    <w:rsid w:val="2A5B5CAA"/>
    <w:rsid w:val="33F75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448</Words>
  <Characters>451</Characters>
  <Lines>0</Lines>
  <Paragraphs>0</Paragraphs>
  <TotalTime>23</TotalTime>
  <ScaleCrop>false</ScaleCrop>
  <LinksUpToDate>false</LinksUpToDate>
  <CharactersWithSpaces>451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2025-07-25T00:59:00Z</dcterms:created>
  <dc:creator>Administrator</dc:creator>
  <cp:lastModifiedBy>Administrator</cp:lastModifiedBy>
  <cp:lastPrinted>2025-07-25T01:26:13Z</cp:lastPrinted>
  <dcterms:modified xsi:type="dcterms:W3CDTF">2025-07-25T01:26:48Z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eyJoZGlkIjoiZjA0YjIxMDEyZjY4OWJjNzFmMmE3ZmJhZGNkODU1MmEifQ==</vt:lpwstr>
  </property>
  <property fmtid="{D5CDD505-2E9C-101B-9397-08002B2CF9AE}" pid="4" name="ICV">
    <vt:lpwstr>509F36645354491081A746575FF78373_12</vt:lpwstr>
  </property>
</Properties>
</file>