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3.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2F7FA9">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0">
                      <a:lum bright="6000"/>
                    </a:blip>
                    <a:srcRect t="559" b="3637"/>
                    <a:stretch>
                      <a:fillRect/>
                    </a:stretch>
                  </pic:blipFill>
                  <pic:spPr>
                    <a:xfrm>
                      <a:off x="0" y="0"/>
                      <a:ext cx="8646795" cy="10781665"/>
                    </a:xfrm>
                    <a:prstGeom prst="rect">
                      <a:avLst/>
                    </a:prstGeom>
                  </pic:spPr>
                </pic:pic>
              </a:graphicData>
            </a:graphic>
          </wp:anchor>
        </w:drawing>
      </w:r>
      <w:r>
        <w:rPr>
          <w:rFonts w:hint="eastAsia" w:ascii="黑体" w:hAnsi="黑体" w:eastAsia="黑体" w:cs="幼圆"/>
          <w:sz w:val="32"/>
          <w:szCs w:val="32"/>
        </w:rPr>
        <w:t>附件</w:t>
      </w:r>
      <w:r>
        <w:rPr>
          <w:rFonts w:ascii="Times New Roman" w:hAnsi="Times New Roman" w:eastAsia="黑体" w:cs="Times New Roman"/>
          <w:sz w:val="32"/>
          <w:szCs w:val="32"/>
        </w:rPr>
        <w:t>1</w:t>
      </w:r>
    </w:p>
    <w:p w14:paraId="25F357ED">
      <w:pPr>
        <w:rPr>
          <w:rFonts w:ascii="Times New Roman" w:hAnsi="Times New Roman" w:eastAsia="黑体" w:cs="Times New Roman"/>
          <w:b/>
          <w:bCs/>
          <w:sz w:val="72"/>
          <w:szCs w:val="96"/>
        </w:rPr>
        <w:sectPr>
          <w:footerReference r:id="rId3" w:type="default"/>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3.8pt;width:309.5pt;z-index:251660288;mso-width-relative:page;mso-height-relative:page;" filled="f" stroked="f" coordsize="21600,21600">
            <v:path/>
            <v:fill on="f" focussize="0,0"/>
            <v:stroke on="f" joinstyle="miter"/>
            <v:imagedata o:title=""/>
            <o:lock v:ext="edit"/>
            <v:textbox>
              <w:txbxContent>
                <w:p w14:paraId="52F96E80">
                  <w:pPr>
                    <w:jc w:val="center"/>
                    <w:rPr>
                      <w:rFonts w:hint="default"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713</w:t>
                  </w:r>
                </w:p>
                <w:p w14:paraId="0F099460">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14:paraId="29CABF9C">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w:t>
                  </w:r>
                  <w: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t>九</w:t>
                  </w: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14:paraId="5C90D6D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C5771E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icons&quot;,&quot;user&quot;:&quot;292216292&quot;}"/>
                  </s:tag>
                </a:ext>
              </a:extLst>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1">
                      <a:extLst>
                        <a:ext uri="{96DAC541-7B7A-43D3-8B79-37D633B846F1}">
                          <asvg:svgBlip xmlns:asvg="http://schemas.microsoft.com/office/drawing/2016/SVG/main" r:embed="rId12"/>
                        </a:ext>
                      </a:extLst>
                    </a:blip>
                    <a:stretch>
                      <a:fillRect/>
                    </a:stretch>
                  </pic:blipFill>
                  <pic:spPr>
                    <a:xfrm>
                      <a:off x="0" y="0"/>
                      <a:ext cx="1295400" cy="1295400"/>
                    </a:xfrm>
                    <a:prstGeom prst="rect">
                      <a:avLst/>
                    </a:prstGeom>
                  </pic:spPr>
                </pic:pic>
              </a:graphicData>
            </a:graphic>
          </wp:anchor>
        </w:drawing>
      </w:r>
    </w:p>
    <w:p w14:paraId="261A6AD3">
      <w:pPr>
        <w:rPr>
          <w:rFonts w:ascii="Times New Roman" w:hAnsi="Times New Roman" w:eastAsia="黑体" w:cs="Times New Roman"/>
          <w:b/>
          <w:bCs/>
          <w:sz w:val="72"/>
          <w:szCs w:val="96"/>
        </w:rPr>
      </w:pPr>
    </w:p>
    <w:p w14:paraId="4ABB6E50">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lang w:eastAsia="zh-CN"/>
        </w:rPr>
        <w:t>石家庄市桥西区妇女联合会</w:t>
      </w:r>
      <w:r>
        <w:rPr>
          <w:rFonts w:hint="eastAsia" w:ascii="方正小标宋_GBK" w:hAnsi="方正小标宋_GBK" w:eastAsia="方正小标宋_GBK" w:cs="方正小标宋_GBK"/>
          <w:sz w:val="72"/>
          <w:szCs w:val="96"/>
        </w:rPr>
        <w:t>2024年度部门决算公开文本</w:t>
      </w:r>
    </w:p>
    <w:p w14:paraId="313EBE5D">
      <w:pPr>
        <w:spacing w:line="600" w:lineRule="auto"/>
        <w:jc w:val="center"/>
        <w:rPr>
          <w:rFonts w:ascii="Times New Roman" w:hAnsi="Times New Roman" w:eastAsia="黑体" w:cs="Times New Roman"/>
          <w:sz w:val="56"/>
          <w:szCs w:val="72"/>
        </w:rPr>
      </w:pPr>
    </w:p>
    <w:p w14:paraId="4A2F377A">
      <w:pPr>
        <w:spacing w:line="600" w:lineRule="auto"/>
        <w:jc w:val="center"/>
        <w:rPr>
          <w:rFonts w:ascii="Times New Roman" w:hAnsi="Times New Roman" w:eastAsia="黑体" w:cs="Times New Roman"/>
          <w:sz w:val="56"/>
          <w:szCs w:val="72"/>
        </w:rPr>
      </w:pPr>
    </w:p>
    <w:p w14:paraId="6D626AC3">
      <w:pPr>
        <w:spacing w:line="600" w:lineRule="auto"/>
        <w:jc w:val="center"/>
        <w:rPr>
          <w:rFonts w:ascii="Times New Roman" w:hAnsi="Times New Roman" w:eastAsia="黑体" w:cs="Times New Roman"/>
          <w:sz w:val="56"/>
          <w:szCs w:val="72"/>
        </w:rPr>
      </w:pPr>
    </w:p>
    <w:p w14:paraId="41FF37AC">
      <w:pPr>
        <w:spacing w:line="480" w:lineRule="auto"/>
        <w:jc w:val="center"/>
        <w:rPr>
          <w:rFonts w:ascii="Times New Roman" w:hAnsi="Times New Roman" w:eastAsia="黑体" w:cs="Times New Roman"/>
          <w:sz w:val="56"/>
          <w:szCs w:val="72"/>
        </w:rPr>
      </w:pPr>
    </w:p>
    <w:p w14:paraId="791CEC9F">
      <w:pPr>
        <w:spacing w:line="480" w:lineRule="auto"/>
        <w:jc w:val="center"/>
        <w:rPr>
          <w:rFonts w:ascii="Times New Roman" w:hAnsi="Times New Roman" w:eastAsia="黑体" w:cs="Times New Roman"/>
          <w:sz w:val="56"/>
          <w:szCs w:val="72"/>
        </w:rPr>
      </w:pPr>
    </w:p>
    <w:p w14:paraId="6CA9B57B">
      <w:pPr>
        <w:spacing w:line="480" w:lineRule="auto"/>
        <w:jc w:val="center"/>
        <w:rPr>
          <w:rFonts w:ascii="Times New Roman" w:hAnsi="Times New Roman" w:eastAsia="黑体" w:cs="Times New Roman"/>
          <w:sz w:val="56"/>
          <w:szCs w:val="72"/>
        </w:rPr>
      </w:pPr>
    </w:p>
    <w:p w14:paraId="17FEE830">
      <w:pPr>
        <w:spacing w:line="480" w:lineRule="auto"/>
        <w:jc w:val="center"/>
        <w:rPr>
          <w:rFonts w:ascii="Times New Roman" w:hAnsi="Times New Roman" w:eastAsia="黑体" w:cs="Times New Roman"/>
          <w:sz w:val="56"/>
          <w:szCs w:val="72"/>
        </w:rPr>
      </w:pPr>
    </w:p>
    <w:p w14:paraId="2C5BA30F">
      <w:pPr>
        <w:spacing w:line="480" w:lineRule="auto"/>
        <w:jc w:val="center"/>
        <w:rPr>
          <w:rFonts w:ascii="Times New Roman" w:hAnsi="Times New Roman" w:eastAsia="黑体" w:cs="Times New Roman"/>
          <w:sz w:val="56"/>
          <w:szCs w:val="72"/>
        </w:rPr>
      </w:pPr>
    </w:p>
    <w:p w14:paraId="6C34741B">
      <w:pPr>
        <w:snapToGrid w:val="0"/>
        <w:jc w:val="cente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石家庄市桥西区妇女联合会</w:t>
      </w:r>
    </w:p>
    <w:p w14:paraId="3E093EED">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二五年八月</w:t>
      </w:r>
    </w:p>
    <w:p w14:paraId="53868541">
      <w:pPr>
        <w:tabs>
          <w:tab w:val="left" w:pos="2728"/>
        </w:tabs>
        <w:jc w:val="both"/>
        <w:rPr>
          <w:rFonts w:ascii="Times New Roman" w:hAnsi="Times New Roman" w:eastAsia="黑体" w:cs="Times New Roman"/>
          <w:sz w:val="44"/>
          <w:szCs w:val="44"/>
        </w:rPr>
      </w:pPr>
    </w:p>
    <w:p w14:paraId="33E7EFD2">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    录</w:t>
      </w:r>
    </w:p>
    <w:p w14:paraId="5951F083">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3374523C">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一、部门职责</w:t>
      </w:r>
    </w:p>
    <w:p w14:paraId="75A5C3B0">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14:paraId="05E6D78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14:paraId="354B28CC">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14:paraId="1FB0961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14:paraId="42BB345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14:paraId="566B9F8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14:paraId="0038A27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14:paraId="03F5EFA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14:paraId="360B692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14:paraId="0450F99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14:paraId="60DFE54B">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14:paraId="04014C0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14:paraId="77A13B0A">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6C46A6E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491B77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23565B4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473893D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14:paraId="160E982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14:paraId="3E7C282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14:paraId="4A743C1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14:paraId="1758496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highlight w:val="yellow"/>
        </w:rPr>
        <w:t>九、关于2024年度绩效评价情况的说明</w:t>
      </w:r>
    </w:p>
    <w:p w14:paraId="49A7923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14:paraId="113B1B79">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  名词解释</w:t>
      </w:r>
    </w:p>
    <w:p w14:paraId="6FF0CC1B">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98" w:right="1418" w:bottom="1871" w:left="1418" w:header="851" w:footer="992" w:gutter="0"/>
          <w:cols w:space="0" w:num="1"/>
          <w:docGrid w:type="lines" w:linePitch="312" w:charSpace="0"/>
        </w:sectPr>
      </w:pPr>
    </w:p>
    <w:p w14:paraId="2C1987BA">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14:paraId="61F3C2C5">
      <w:pPr>
        <w:widowControl/>
        <w:ind w:firstLine="640" w:firstLineChars="200"/>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kern w:val="0"/>
          <w:sz w:val="32"/>
          <w:szCs w:val="32"/>
        </w:rPr>
        <w:t>一、部门职责</w:t>
      </w:r>
    </w:p>
    <w:p w14:paraId="2D247EB6">
      <w:pPr>
        <w:ind w:firstLine="200"/>
        <w:rPr>
          <w:rFonts w:ascii="仿宋" w:hAnsi="仿宋" w:eastAsia="仿宋" w:cs="仿宋"/>
          <w:sz w:val="32"/>
          <w:szCs w:val="32"/>
        </w:rPr>
      </w:pPr>
      <w:r>
        <w:rPr>
          <w:rFonts w:hint="eastAsia" w:ascii="仿宋" w:hAnsi="仿宋" w:eastAsia="仿宋" w:cs="仿宋"/>
          <w:sz w:val="32"/>
          <w:szCs w:val="32"/>
        </w:rPr>
        <w:t>（一）团结动员全区各界妇女投身改革开放和社会主义现代化建设，促进经济发展和社会全面进步。</w:t>
      </w:r>
    </w:p>
    <w:p w14:paraId="2A4CEA0B">
      <w:pPr>
        <w:ind w:firstLine="200"/>
        <w:rPr>
          <w:rFonts w:ascii="仿宋" w:hAnsi="仿宋" w:eastAsia="仿宋" w:cs="仿宋"/>
          <w:sz w:val="32"/>
          <w:szCs w:val="32"/>
        </w:rPr>
      </w:pPr>
      <w:r>
        <w:rPr>
          <w:rFonts w:hint="eastAsia" w:ascii="仿宋" w:hAnsi="仿宋" w:eastAsia="仿宋" w:cs="仿宋"/>
          <w:sz w:val="32"/>
          <w:szCs w:val="32"/>
        </w:rPr>
        <w:t>（二）教育引导妇女，增强自尊、自信、自立、自强精神，全面提高素质，促进妇女人才成长。</w:t>
      </w:r>
    </w:p>
    <w:p w14:paraId="25C1ABBE">
      <w:pPr>
        <w:ind w:firstLine="200"/>
        <w:rPr>
          <w:rFonts w:ascii="仿宋" w:hAnsi="仿宋" w:eastAsia="仿宋" w:cs="仿宋"/>
          <w:sz w:val="32"/>
          <w:szCs w:val="32"/>
        </w:rPr>
      </w:pPr>
      <w:r>
        <w:rPr>
          <w:rFonts w:hint="eastAsia" w:ascii="仿宋" w:hAnsi="仿宋" w:eastAsia="仿宋" w:cs="仿宋"/>
          <w:sz w:val="32"/>
          <w:szCs w:val="32"/>
        </w:rPr>
        <w:t>（三）代表妇女参与国家和社会事务的民主决策、民主管理、民主监督、参与有关妇女儿童法律、法规、规章和政策的制定，推动全区妇女、儿童发展规划的实施，维护妇女儿童合法权益。</w:t>
      </w:r>
    </w:p>
    <w:p w14:paraId="4C887271">
      <w:pPr>
        <w:ind w:firstLine="200"/>
        <w:rPr>
          <w:rFonts w:ascii="仿宋" w:hAnsi="仿宋" w:eastAsia="仿宋" w:cs="仿宋"/>
          <w:sz w:val="32"/>
          <w:szCs w:val="32"/>
        </w:rPr>
      </w:pPr>
      <w:r>
        <w:rPr>
          <w:rFonts w:hint="eastAsia" w:ascii="仿宋" w:hAnsi="仿宋" w:eastAsia="仿宋" w:cs="仿宋"/>
          <w:sz w:val="32"/>
          <w:szCs w:val="32"/>
        </w:rPr>
        <w:t>（四）为妇女儿童服务。加强与社会各界的联系，协调和推动社会各界为妇女儿童办实事。</w:t>
      </w:r>
    </w:p>
    <w:p w14:paraId="35A1DDE5">
      <w:pPr>
        <w:ind w:firstLine="200"/>
        <w:rPr>
          <w:rFonts w:ascii="仿宋" w:hAnsi="仿宋" w:eastAsia="仿宋" w:cs="仿宋"/>
          <w:sz w:val="32"/>
          <w:szCs w:val="32"/>
        </w:rPr>
      </w:pPr>
      <w:r>
        <w:rPr>
          <w:rFonts w:hint="eastAsia" w:ascii="仿宋" w:hAnsi="仿宋" w:eastAsia="仿宋" w:cs="仿宋"/>
          <w:sz w:val="32"/>
          <w:szCs w:val="32"/>
        </w:rPr>
        <w:t>（五）教育引导广大妇女自觉创建文明、健康、科学的生活方式，不断提高生活质量和生活品味。</w:t>
      </w:r>
    </w:p>
    <w:p w14:paraId="1CC464C9">
      <w:pPr>
        <w:ind w:firstLine="200"/>
        <w:rPr>
          <w:rFonts w:ascii="仿宋" w:hAnsi="仿宋" w:eastAsia="仿宋" w:cs="仿宋"/>
          <w:sz w:val="32"/>
          <w:szCs w:val="32"/>
        </w:rPr>
      </w:pPr>
      <w:r>
        <w:rPr>
          <w:rFonts w:hint="eastAsia" w:ascii="仿宋" w:hAnsi="仿宋" w:eastAsia="仿宋" w:cs="仿宋"/>
          <w:sz w:val="32"/>
          <w:szCs w:val="32"/>
        </w:rPr>
        <w:t>(六）组织发动妇女积极参与两个文明建设，开发育人资源，做好基层儿童工作。</w:t>
      </w:r>
    </w:p>
    <w:p w14:paraId="1A7DA0B0">
      <w:pPr>
        <w:ind w:firstLine="200"/>
        <w:rPr>
          <w:rFonts w:ascii="仿宋" w:hAnsi="仿宋" w:eastAsia="仿宋" w:cs="仿宋"/>
          <w:sz w:val="32"/>
          <w:szCs w:val="32"/>
        </w:rPr>
      </w:pPr>
      <w:r>
        <w:rPr>
          <w:rFonts w:hint="eastAsia" w:ascii="仿宋" w:hAnsi="仿宋" w:eastAsia="仿宋" w:cs="仿宋"/>
          <w:sz w:val="32"/>
          <w:szCs w:val="32"/>
        </w:rPr>
        <w:t>（七)加强基层妇女组织建设。</w:t>
      </w:r>
    </w:p>
    <w:p w14:paraId="18336BD5">
      <w:pPr>
        <w:widowControl/>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（八）承担区妇女儿童工作委员会办公室的工作。</w:t>
      </w:r>
    </w:p>
    <w:p w14:paraId="608EDC6A">
      <w:pPr>
        <w:widowControl/>
        <w:spacing w:line="580" w:lineRule="exact"/>
        <w:ind w:firstLine="640" w:firstLineChars="200"/>
        <w:rPr>
          <w:rFonts w:ascii="Times New Roman" w:hAnsi="Times New Roman" w:eastAsia="黑体" w:cs="Times New Roman"/>
          <w:kern w:val="0"/>
          <w:sz w:val="32"/>
          <w:szCs w:val="32"/>
        </w:rPr>
      </w:pPr>
      <w:r>
        <w:rPr>
          <w:rFonts w:ascii="Times New Roman" w:hAnsi="Times New Roman" w:eastAsia="黑体" w:cs="Times New Roman"/>
          <w:kern w:val="0"/>
          <w:sz w:val="32"/>
          <w:szCs w:val="32"/>
        </w:rPr>
        <w:t>二、机构设置</w:t>
      </w:r>
    </w:p>
    <w:p w14:paraId="58594B3E">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从决算编报单位构成看，纳入2024年度本部门决算汇编范围的独立核算单位（以下简称“</w:t>
      </w:r>
      <w:r>
        <w:rPr>
          <w:rFonts w:hint="eastAsia" w:ascii="Times New Roman" w:hAnsi="Times New Roman" w:eastAsia="仿宋_GB2312" w:cs="Times New Roman"/>
          <w:kern w:val="0"/>
          <w:sz w:val="32"/>
          <w:szCs w:val="32"/>
          <w:lang w:eastAsia="zh-CN"/>
        </w:rPr>
        <w:t>部门</w:t>
      </w:r>
      <w:r>
        <w:rPr>
          <w:rFonts w:ascii="Times New Roman" w:hAnsi="Times New Roman" w:eastAsia="仿宋_GB2312" w:cs="Times New Roman"/>
          <w:kern w:val="0"/>
          <w:sz w:val="32"/>
          <w:szCs w:val="32"/>
        </w:rPr>
        <w:t>”）共</w:t>
      </w:r>
      <w:r>
        <w:rPr>
          <w:rFonts w:hint="eastAsia" w:ascii="Times New Roman" w:hAnsi="Times New Roman" w:eastAsia="仿宋_GB2312" w:cs="Times New Roman"/>
          <w:kern w:val="0"/>
          <w:sz w:val="32"/>
          <w:szCs w:val="32"/>
          <w:lang w:val="en-US" w:eastAsia="zh-CN"/>
        </w:rPr>
        <w:t>1</w:t>
      </w:r>
      <w:r>
        <w:rPr>
          <w:rFonts w:ascii="Times New Roman" w:hAnsi="Times New Roman" w:eastAsia="仿宋_GB2312" w:cs="Times New Roman"/>
          <w:kern w:val="0"/>
          <w:sz w:val="32"/>
          <w:szCs w:val="32"/>
        </w:rPr>
        <w:t>个，</w:t>
      </w:r>
      <w:r>
        <w:rPr>
          <w:rFonts w:hint="eastAsia" w:ascii="仿宋" w:hAnsi="仿宋" w:eastAsia="仿宋" w:cs="仿宋"/>
          <w:spacing w:val="-7"/>
          <w:sz w:val="31"/>
          <w:szCs w:val="31"/>
          <w:lang w:eastAsia="zh-CN"/>
        </w:rPr>
        <w:t>我部门无二级预算单位，因此，石家庄市桥西区妇女联合会</w:t>
      </w:r>
      <w:r>
        <w:rPr>
          <w:rFonts w:hint="eastAsia" w:ascii="仿宋" w:hAnsi="仿宋" w:eastAsia="仿宋" w:cs="仿宋"/>
          <w:spacing w:val="-7"/>
          <w:sz w:val="31"/>
          <w:szCs w:val="31"/>
          <w:lang w:val="en-US" w:eastAsia="zh-CN"/>
        </w:rPr>
        <w:t>2024年度部门决算即石家庄市桥西区妇女联合会本级2024年度决算。</w:t>
      </w:r>
      <w:r>
        <w:rPr>
          <w:rFonts w:hint="eastAsia" w:ascii="仿宋_GB2312" w:hAnsi="Calibri" w:eastAsia="仿宋_GB2312" w:cs="ArialUnicodeMS"/>
          <w:kern w:val="0"/>
          <w:sz w:val="32"/>
          <w:szCs w:val="32"/>
        </w:rPr>
        <w:t>具体情况如下</w:t>
      </w:r>
      <w:r>
        <w:rPr>
          <w:rFonts w:ascii="Times New Roman" w:hAnsi="Times New Roman" w:eastAsia="仿宋_GB2312" w:cs="Times New Roman"/>
          <w:kern w:val="0"/>
          <w:sz w:val="32"/>
          <w:szCs w:val="32"/>
        </w:rPr>
        <w:t>具体情况如下：</w:t>
      </w:r>
    </w:p>
    <w:p w14:paraId="532D1115">
      <w:pPr>
        <w:widowControl/>
        <w:spacing w:line="580" w:lineRule="exact"/>
        <w:ind w:firstLine="640" w:firstLineChars="200"/>
        <w:rPr>
          <w:rFonts w:ascii="Times New Roman" w:hAnsi="Times New Roman" w:eastAsia="黑体" w:cs="Times New Roman"/>
          <w:kern w:val="0"/>
          <w:sz w:val="32"/>
          <w:szCs w:val="32"/>
        </w:rPr>
      </w:pP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8365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0E31604">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3485" w:type="dxa"/>
            <w:vAlign w:val="center"/>
          </w:tcPr>
          <w:p w14:paraId="3E978C51">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2445" w:type="dxa"/>
            <w:vAlign w:val="center"/>
          </w:tcPr>
          <w:p w14:paraId="563A9CCD">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14:paraId="773260CC">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14:paraId="2D73B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77147C9">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3485" w:type="dxa"/>
          </w:tcPr>
          <w:p w14:paraId="51A432A8">
            <w:pPr>
              <w:spacing w:line="560" w:lineRule="exact"/>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石家庄市桥西区妇女联合会</w:t>
            </w:r>
          </w:p>
        </w:tc>
        <w:tc>
          <w:tcPr>
            <w:tcW w:w="2445" w:type="dxa"/>
          </w:tcPr>
          <w:p w14:paraId="24C48AC7">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行政单位</w:t>
            </w:r>
          </w:p>
        </w:tc>
        <w:tc>
          <w:tcPr>
            <w:tcW w:w="2665" w:type="dxa"/>
          </w:tcPr>
          <w:p w14:paraId="1C68147D">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财政拨款</w:t>
            </w:r>
          </w:p>
        </w:tc>
      </w:tr>
    </w:tbl>
    <w:p w14:paraId="1150A58F">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br w:type="page"/>
      </w:r>
    </w:p>
    <w:p w14:paraId="54BF12B0">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bl>
      <w:tblPr>
        <w:tblStyle w:val="9"/>
        <w:tblW w:w="10260" w:type="dxa"/>
        <w:jc w:val="center"/>
        <w:tblLayout w:type="fixed"/>
        <w:tblCellMar>
          <w:top w:w="15" w:type="dxa"/>
          <w:left w:w="15" w:type="dxa"/>
          <w:bottom w:w="15" w:type="dxa"/>
          <w:right w:w="15" w:type="dxa"/>
        </w:tblCellMar>
      </w:tblPr>
      <w:tblGrid>
        <w:gridCol w:w="10260"/>
      </w:tblGrid>
      <w:tr w14:paraId="57C18CD6">
        <w:tblPrEx>
          <w:tblCellMar>
            <w:top w:w="15" w:type="dxa"/>
            <w:left w:w="15" w:type="dxa"/>
            <w:bottom w:w="15" w:type="dxa"/>
            <w:right w:w="15" w:type="dxa"/>
          </w:tblCellMar>
        </w:tblPrEx>
        <w:trPr>
          <w:trHeight w:val="1350" w:hRule="exact"/>
          <w:jc w:val="center"/>
        </w:trPr>
        <w:tc>
          <w:tcPr>
            <w:tcW w:w="10260" w:type="dxa"/>
            <w:tcBorders>
              <w:top w:val="nil"/>
              <w:left w:val="nil"/>
              <w:bottom w:val="nil"/>
              <w:right w:val="nil"/>
            </w:tcBorders>
            <w:shd w:val="clear" w:color="auto" w:fill="FFFFFF"/>
            <w:vAlign w:val="bottom"/>
          </w:tcPr>
          <w:p w14:paraId="286823A4">
            <w:pPr>
              <w:pStyle w:val="23"/>
              <w:widowControl/>
              <w:spacing w:line="500" w:lineRule="exact"/>
              <w:ind w:left="1760" w:firstLine="880"/>
              <w:jc w:val="left"/>
              <w:textAlignment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第二部分2024年度部门决算表</w:t>
            </w:r>
          </w:p>
          <w:p w14:paraId="2102956B">
            <w:pPr>
              <w:pStyle w:val="23"/>
              <w:widowControl/>
              <w:spacing w:line="500" w:lineRule="exact"/>
              <w:ind w:left="1760" w:firstLine="1446" w:firstLineChars="400"/>
              <w:textAlignment w:val="center"/>
              <w:rPr>
                <w:rFonts w:ascii="Times New Roman" w:hAnsi="Times New Roman" w:eastAsia="仿宋_GB2312" w:cs="Times New Roman"/>
                <w:b/>
                <w:bCs/>
                <w:sz w:val="36"/>
                <w:szCs w:val="36"/>
              </w:rPr>
            </w:pPr>
            <w:r>
              <w:rPr>
                <w:rFonts w:ascii="Times New Roman" w:hAnsi="Times New Roman" w:eastAsia="仿宋_GB2312" w:cs="Times New Roman"/>
                <w:b/>
                <w:bCs/>
                <w:sz w:val="36"/>
                <w:szCs w:val="36"/>
              </w:rPr>
              <w:t>收入支出决算总表</w:t>
            </w:r>
          </w:p>
          <w:p w14:paraId="7A1C0A9C">
            <w:pPr>
              <w:pStyle w:val="23"/>
              <w:widowControl/>
              <w:ind w:left="1760" w:firstLine="0" w:firstLineChars="0"/>
              <w:textAlignment w:val="center"/>
              <w:rPr>
                <w:rFonts w:ascii="Times New Roman" w:hAnsi="Times New Roman" w:eastAsia="仿宋_GB2312" w:cs="Times New Roman"/>
                <w:b/>
                <w:bCs/>
                <w:sz w:val="32"/>
                <w:szCs w:val="32"/>
              </w:rPr>
            </w:pPr>
          </w:p>
        </w:tc>
      </w:tr>
    </w:tbl>
    <w:tbl>
      <w:tblPr>
        <w:tblW w:w="5600" w:type="pct"/>
        <w:tblInd w:w="-56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3434"/>
        <w:gridCol w:w="576"/>
        <w:gridCol w:w="756"/>
        <w:gridCol w:w="2916"/>
        <w:gridCol w:w="576"/>
        <w:gridCol w:w="2017"/>
      </w:tblGrid>
      <w:tr w14:paraId="25285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5000" w:type="pct"/>
            <w:gridSpan w:val="6"/>
            <w:tcBorders>
              <w:top w:val="nil"/>
              <w:left w:val="nil"/>
              <w:bottom w:val="nil"/>
              <w:right w:val="nil"/>
            </w:tcBorders>
            <w:shd w:val="clear"/>
            <w:noWrap/>
            <w:vAlign w:val="center"/>
          </w:tcPr>
          <w:p w14:paraId="27522F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公开01表</w:t>
            </w:r>
          </w:p>
        </w:tc>
      </w:tr>
      <w:tr w14:paraId="59E0B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2320" w:type="pct"/>
            <w:gridSpan w:val="3"/>
            <w:tcBorders>
              <w:top w:val="nil"/>
              <w:left w:val="nil"/>
              <w:bottom w:val="nil"/>
              <w:right w:val="nil"/>
            </w:tcBorders>
            <w:shd w:val="clear"/>
            <w:noWrap/>
            <w:vAlign w:val="center"/>
          </w:tcPr>
          <w:p w14:paraId="679582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部门（单位）：石家庄市桥西区妇女联合会</w:t>
            </w:r>
          </w:p>
        </w:tc>
        <w:tc>
          <w:tcPr>
            <w:tcW w:w="1418" w:type="pct"/>
            <w:tcBorders>
              <w:top w:val="nil"/>
              <w:left w:val="nil"/>
              <w:bottom w:val="nil"/>
              <w:right w:val="nil"/>
            </w:tcBorders>
            <w:shd w:val="clear"/>
            <w:noWrap/>
            <w:vAlign w:val="center"/>
          </w:tcPr>
          <w:p w14:paraId="106E04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2024年度</w:t>
            </w:r>
          </w:p>
        </w:tc>
        <w:tc>
          <w:tcPr>
            <w:tcW w:w="280" w:type="pct"/>
            <w:tcBorders>
              <w:top w:val="nil"/>
              <w:left w:val="nil"/>
              <w:bottom w:val="nil"/>
              <w:right w:val="nil"/>
            </w:tcBorders>
            <w:shd w:val="clear"/>
            <w:noWrap/>
            <w:vAlign w:val="bottom"/>
          </w:tcPr>
          <w:p w14:paraId="5CC1D013">
            <w:pPr>
              <w:rPr>
                <w:rFonts w:hint="eastAsia" w:ascii="Arial" w:hAnsi="Arial" w:cs="Arial"/>
                <w:i w:val="0"/>
                <w:iCs w:val="0"/>
                <w:color w:val="000000"/>
                <w:sz w:val="18"/>
                <w:szCs w:val="18"/>
                <w:u w:val="none"/>
              </w:rPr>
            </w:pPr>
          </w:p>
        </w:tc>
        <w:tc>
          <w:tcPr>
            <w:tcW w:w="980" w:type="pct"/>
            <w:tcBorders>
              <w:top w:val="nil"/>
              <w:left w:val="nil"/>
              <w:bottom w:val="nil"/>
              <w:right w:val="nil"/>
            </w:tcBorders>
            <w:shd w:val="clear"/>
            <w:noWrap/>
            <w:vAlign w:val="center"/>
          </w:tcPr>
          <w:p w14:paraId="31DC32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金额单位：万元</w:t>
            </w:r>
          </w:p>
        </w:tc>
      </w:tr>
      <w:tr w14:paraId="5DD44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2320" w:type="pct"/>
            <w:gridSpan w:val="3"/>
            <w:tcBorders>
              <w:top w:val="single" w:color="000000" w:sz="4" w:space="0"/>
              <w:left w:val="single" w:color="000000" w:sz="4" w:space="0"/>
              <w:bottom w:val="single" w:color="000000" w:sz="4" w:space="0"/>
              <w:right w:val="single" w:color="000000" w:sz="4" w:space="0"/>
            </w:tcBorders>
            <w:shd w:val="clear"/>
            <w:noWrap/>
            <w:vAlign w:val="center"/>
          </w:tcPr>
          <w:p w14:paraId="52592E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收入</w:t>
            </w:r>
          </w:p>
        </w:tc>
        <w:tc>
          <w:tcPr>
            <w:tcW w:w="2679" w:type="pct"/>
            <w:gridSpan w:val="3"/>
            <w:tcBorders>
              <w:top w:val="single" w:color="000000" w:sz="4" w:space="0"/>
              <w:left w:val="single" w:color="000000" w:sz="4" w:space="0"/>
              <w:bottom w:val="single" w:color="000000" w:sz="4" w:space="0"/>
              <w:right w:val="single" w:color="000000" w:sz="4" w:space="0"/>
            </w:tcBorders>
            <w:shd w:val="clear"/>
            <w:noWrap/>
            <w:vAlign w:val="center"/>
          </w:tcPr>
          <w:p w14:paraId="3FE827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支出</w:t>
            </w:r>
          </w:p>
        </w:tc>
      </w:tr>
      <w:tr w14:paraId="4695D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7A3AAA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8D7D4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行次</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7443FB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决算数</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5A2969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61812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行次</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673347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决算数</w:t>
            </w:r>
          </w:p>
        </w:tc>
      </w:tr>
      <w:tr w14:paraId="6EAC4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2D1C5A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栏次</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1222C3C">
            <w:pPr>
              <w:jc w:val="center"/>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7A1A5B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07152C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栏次</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E235A56">
            <w:pPr>
              <w:jc w:val="center"/>
              <w:rPr>
                <w:rFonts w:hint="eastAsia" w:ascii="宋体" w:hAnsi="宋体" w:eastAsia="宋体" w:cs="宋体"/>
                <w:i w:val="0"/>
                <w:iCs w:val="0"/>
                <w:color w:val="000000"/>
                <w:sz w:val="18"/>
                <w:szCs w:val="18"/>
                <w:u w:val="none"/>
              </w:rPr>
            </w:pP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001D9E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r>
      <w:tr w14:paraId="3A849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7B96BD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一、一般公共预算财政拨款收入</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F41D3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0CA2C0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166.61</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755CE7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一、一般公共服务支出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1B81F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32</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5B31F44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105.89</w:t>
            </w:r>
          </w:p>
        </w:tc>
      </w:tr>
      <w:tr w14:paraId="15AC5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24FF78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二、政府性基金预算财政拨款收入</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27C418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5FC6AF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4C21A3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二、外交支出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4442D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33</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01DBCE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2E6F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505FD2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三、国有资本经营预算财政拨款收入</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2440F1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23947D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78F621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三、国防支出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5D6AA2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34</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374DC88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1CAC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7CF772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四、上级补助收入</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0EC531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45302C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4FA866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四、公共安全支出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02E9E1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35</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4E2318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76E3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1977E1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五、事业收入</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B65A9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279F721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089CC4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五、教育支出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16C570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36</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2A2D85C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5620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1D88C2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六、经营收入</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4D9422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1330CA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230062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六、科学技术支出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1C1EB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37</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3C2C60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3BA6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12953D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七、附属单位上缴收入</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076F0D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498158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51ED6C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七、文化旅游体育与传媒支出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570C50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38</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35EC49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7941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6F764F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八、其他收入</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5DA069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23E22E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4326DE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八、社会保障和就业支出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8FE2F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39</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28BBCB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r>
      <w:tr w14:paraId="051C7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5D97ABD2">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090EE5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39E97A7D">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0C54CF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九、卫生健康支出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489973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40</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6D66EB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r>
      <w:tr w14:paraId="352CD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662E0D3D">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177CA8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349BE8C9">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6D8A15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十、节能环保支出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2E432A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41</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3F23034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262F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4BA52DDF">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08A049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33B0DD2E">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510DCE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十一、城乡社区支出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41364D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42</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6A13BF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591C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159989D0">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5BB4FB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69BF509B">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776403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十二、农林水支出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7C30E7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43</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6130C10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0FAE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4294E0E9">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040AB9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13</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3CF6561C">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35ADD8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十三、交通运输支出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7D606E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44</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357E79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9931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57784F81">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129DD6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1D831678">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710ED3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十四、资源勘探工业信息等支出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17685C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45</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03F9B1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5A94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088CF8B8">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4A8739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15</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35E7A6AF">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722F1A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十五、商业服务业等支出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505FED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46</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0234A5A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0A92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34711070">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1D4FD7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290700B5">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15B91E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十六、金融支出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28E673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28AC68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B45D6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7C4FC98B">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17B0B2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17</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7E8B8B86">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62FFF6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十七、援助其他地区支出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4F4B53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48</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67027BF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E3E4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52653B73">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5FA900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18</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5E0B1EC7">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349D29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十八、自然资源海洋气象等支出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5D061C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49</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28929C0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E10B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1FFA13F2">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1C2E1B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19</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2668FCCA">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282FEF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十九、住房保障支出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8BE8C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50</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4F3DFF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r>
      <w:tr w14:paraId="1C88F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56934E79">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AD9F2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2E8CCEA5">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468A84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二十、粮油物资储备支出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24CCCF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51</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6EC87A4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6E9D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2AC249BD">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699A0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6AD3B9AC">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19400A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二十一、国有资本经营预算支出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E7A94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52</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2EB3ED4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128A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057AD3A2">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27125E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5087163F">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349C47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二十二、灾害防治及应急管理支出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70D921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53</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69B4CD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6CDE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114FD5D4">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6EBFB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23</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43098F41">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6102A1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二十三、其他支出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540637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54</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5DA0C3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F4A5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7B115CD6">
            <w:pPr>
              <w:jc w:val="center"/>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47FC8B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24</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11ECE14F">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102D1F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二十四、债务还本支出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162EFB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55</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7436A8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2322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7F750DEB">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7C5140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25</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6D7C9C09">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20A61A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二十五、债务付息支出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C87DF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56</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41D005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3FC2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14F68D8C">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0BC176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26</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7D9E266B">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797580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二十六、抗疫特别国债安排的支出</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BB5DE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57</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59148BE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2190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383646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本年收入合计</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0F1D04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27</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49403B5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166.68</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12F5C7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本年支出合计</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71F2D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58</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1A99D4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167.91</w:t>
            </w:r>
          </w:p>
        </w:tc>
      </w:tr>
      <w:tr w14:paraId="542A0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785FAC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使用非财政拨款结余（含专用结余）</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0C2FEF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28</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457751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3DBAC0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结余分配</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CAB4E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59</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5EBB91F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3780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1C0F49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年初结转和结余</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35EAA9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29</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7A47E50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1.23</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5E61FA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年末结转和结余</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20FA4C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0F2890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EF41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0C619603">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5D4F8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4D873C5A">
            <w:pPr>
              <w:jc w:val="right"/>
              <w:rPr>
                <w:rFonts w:hint="eastAsia" w:ascii="宋体" w:hAnsi="宋体" w:eastAsia="宋体" w:cs="宋体"/>
                <w:i w:val="0"/>
                <w:iCs w:val="0"/>
                <w:color w:val="000000"/>
                <w:sz w:val="18"/>
                <w:szCs w:val="18"/>
                <w:u w:val="none"/>
              </w:rPr>
            </w:pP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39FCE78C">
            <w:pPr>
              <w:jc w:val="left"/>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4A7B4A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61</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6BE0252D">
            <w:pPr>
              <w:jc w:val="left"/>
              <w:rPr>
                <w:rFonts w:hint="eastAsia" w:ascii="宋体" w:hAnsi="宋体" w:eastAsia="宋体" w:cs="宋体"/>
                <w:i w:val="0"/>
                <w:iCs w:val="0"/>
                <w:color w:val="000000"/>
                <w:sz w:val="18"/>
                <w:szCs w:val="18"/>
                <w:u w:val="none"/>
              </w:rPr>
            </w:pPr>
          </w:p>
        </w:tc>
      </w:tr>
      <w:tr w14:paraId="443E7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1672" w:type="pct"/>
            <w:tcBorders>
              <w:top w:val="single" w:color="000000" w:sz="4" w:space="0"/>
              <w:left w:val="single" w:color="000000" w:sz="4" w:space="0"/>
              <w:bottom w:val="single" w:color="000000" w:sz="4" w:space="0"/>
              <w:right w:val="single" w:color="000000" w:sz="4" w:space="0"/>
            </w:tcBorders>
            <w:shd w:val="clear"/>
            <w:noWrap/>
            <w:vAlign w:val="center"/>
          </w:tcPr>
          <w:p w14:paraId="7BA8BD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总计</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012419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w:t>
            </w:r>
          </w:p>
        </w:tc>
        <w:tc>
          <w:tcPr>
            <w:tcW w:w="367" w:type="pct"/>
            <w:tcBorders>
              <w:top w:val="single" w:color="000000" w:sz="4" w:space="0"/>
              <w:left w:val="single" w:color="000000" w:sz="4" w:space="0"/>
              <w:bottom w:val="single" w:color="000000" w:sz="4" w:space="0"/>
              <w:right w:val="single" w:color="000000" w:sz="4" w:space="0"/>
            </w:tcBorders>
            <w:shd w:val="clear"/>
            <w:noWrap/>
            <w:vAlign w:val="center"/>
          </w:tcPr>
          <w:p w14:paraId="407F6E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167.91</w:t>
            </w:r>
          </w:p>
        </w:tc>
        <w:tc>
          <w:tcPr>
            <w:tcW w:w="1418" w:type="pct"/>
            <w:tcBorders>
              <w:top w:val="single" w:color="000000" w:sz="4" w:space="0"/>
              <w:left w:val="single" w:color="000000" w:sz="4" w:space="0"/>
              <w:bottom w:val="single" w:color="000000" w:sz="4" w:space="0"/>
              <w:right w:val="single" w:color="000000" w:sz="4" w:space="0"/>
            </w:tcBorders>
            <w:shd w:val="clear"/>
            <w:noWrap/>
            <w:vAlign w:val="center"/>
          </w:tcPr>
          <w:p w14:paraId="5606EC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总计</w:t>
            </w:r>
          </w:p>
        </w:tc>
        <w:tc>
          <w:tcPr>
            <w:tcW w:w="280" w:type="pct"/>
            <w:tcBorders>
              <w:top w:val="single" w:color="000000" w:sz="4" w:space="0"/>
              <w:left w:val="single" w:color="000000" w:sz="4" w:space="0"/>
              <w:bottom w:val="single" w:color="000000" w:sz="4" w:space="0"/>
              <w:right w:val="single" w:color="000000" w:sz="4" w:space="0"/>
            </w:tcBorders>
            <w:shd w:val="clear"/>
            <w:noWrap/>
            <w:vAlign w:val="center"/>
          </w:tcPr>
          <w:p w14:paraId="6FB15B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62</w:t>
            </w:r>
          </w:p>
        </w:tc>
        <w:tc>
          <w:tcPr>
            <w:tcW w:w="980" w:type="pct"/>
            <w:tcBorders>
              <w:top w:val="single" w:color="000000" w:sz="4" w:space="0"/>
              <w:left w:val="single" w:color="000000" w:sz="4" w:space="0"/>
              <w:bottom w:val="single" w:color="000000" w:sz="4" w:space="0"/>
              <w:right w:val="single" w:color="000000" w:sz="4" w:space="0"/>
            </w:tcBorders>
            <w:shd w:val="clear"/>
            <w:noWrap/>
            <w:vAlign w:val="center"/>
          </w:tcPr>
          <w:p w14:paraId="1126F3E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167.91</w:t>
            </w:r>
          </w:p>
        </w:tc>
      </w:tr>
      <w:tr w14:paraId="7DC44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5000" w:type="pct"/>
            <w:gridSpan w:val="6"/>
            <w:tcBorders>
              <w:top w:val="nil"/>
              <w:left w:val="nil"/>
              <w:bottom w:val="nil"/>
              <w:right w:val="nil"/>
            </w:tcBorders>
            <w:shd w:val="clear"/>
            <w:noWrap/>
            <w:vAlign w:val="center"/>
          </w:tcPr>
          <w:p w14:paraId="0D1FA5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注：1.本表反映部门本年度的总收支和年末结转结余情况。</w:t>
            </w:r>
          </w:p>
        </w:tc>
      </w:tr>
      <w:tr w14:paraId="6C56B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60" w:hRule="atLeast"/>
        </w:trPr>
        <w:tc>
          <w:tcPr>
            <w:tcW w:w="5000" w:type="pct"/>
            <w:gridSpan w:val="6"/>
            <w:tcBorders>
              <w:top w:val="nil"/>
              <w:left w:val="nil"/>
              <w:bottom w:val="nil"/>
              <w:right w:val="nil"/>
            </w:tcBorders>
            <w:shd w:val="clear"/>
            <w:noWrap/>
            <w:vAlign w:val="center"/>
          </w:tcPr>
          <w:p w14:paraId="05054B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2.本套报表金额单位转换时可能存在尾数误差。</w:t>
            </w:r>
          </w:p>
        </w:tc>
      </w:tr>
    </w:tbl>
    <w:p w14:paraId="735FEB9D">
      <w:pPr>
        <w:rPr>
          <w:rFonts w:ascii="Times New Roman" w:hAnsi="Times New Roman" w:eastAsia="仿宋_GB2312" w:cs="Times New Roman"/>
        </w:rPr>
        <w:sectPr>
          <w:headerReference r:id="rId8" w:type="default"/>
          <w:pgSz w:w="11906" w:h="16838"/>
          <w:pgMar w:top="1474" w:right="1474" w:bottom="1474" w:left="1474" w:header="851" w:footer="992" w:gutter="0"/>
          <w:cols w:space="0" w:num="1"/>
          <w:docGrid w:type="lines" w:linePitch="312" w:charSpace="0"/>
        </w:sectPr>
      </w:pPr>
    </w:p>
    <w:tbl>
      <w:tblPr>
        <w:tblW w:w="5518" w:type="pct"/>
        <w:tblInd w:w="-46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392"/>
        <w:gridCol w:w="3276"/>
        <w:gridCol w:w="756"/>
        <w:gridCol w:w="756"/>
        <w:gridCol w:w="662"/>
        <w:gridCol w:w="620"/>
        <w:gridCol w:w="579"/>
        <w:gridCol w:w="680"/>
        <w:gridCol w:w="1403"/>
      </w:tblGrid>
      <w:tr w14:paraId="2C0C3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5000" w:type="pct"/>
            <w:gridSpan w:val="9"/>
            <w:tcBorders>
              <w:top w:val="nil"/>
              <w:left w:val="nil"/>
              <w:bottom w:val="nil"/>
              <w:right w:val="nil"/>
            </w:tcBorders>
            <w:shd w:val="clear"/>
            <w:noWrap/>
            <w:vAlign w:val="center"/>
          </w:tcPr>
          <w:p w14:paraId="2B88253D">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bdr w:val="none" w:color="auto" w:sz="0" w:space="0"/>
                <w:lang w:val="en-US" w:eastAsia="zh-CN" w:bidi="ar"/>
              </w:rPr>
              <w:t>收入决算表</w:t>
            </w:r>
          </w:p>
        </w:tc>
      </w:tr>
      <w:tr w14:paraId="1D672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9"/>
            <w:tcBorders>
              <w:top w:val="nil"/>
              <w:left w:val="nil"/>
              <w:bottom w:val="nil"/>
              <w:right w:val="nil"/>
            </w:tcBorders>
            <w:shd w:val="clear"/>
            <w:noWrap/>
            <w:vAlign w:val="center"/>
          </w:tcPr>
          <w:p w14:paraId="0C6457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公开02表</w:t>
            </w:r>
          </w:p>
        </w:tc>
      </w:tr>
      <w:tr w14:paraId="4E8C1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679" w:type="pct"/>
            <w:gridSpan w:val="3"/>
            <w:tcBorders>
              <w:top w:val="nil"/>
              <w:left w:val="nil"/>
              <w:bottom w:val="nil"/>
              <w:right w:val="nil"/>
            </w:tcBorders>
            <w:shd w:val="clear"/>
            <w:noWrap/>
            <w:vAlign w:val="center"/>
          </w:tcPr>
          <w:p w14:paraId="21DF8A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部门（单位）：石家庄市桥西区妇女联合会</w:t>
            </w:r>
          </w:p>
        </w:tc>
        <w:tc>
          <w:tcPr>
            <w:tcW w:w="373" w:type="pct"/>
            <w:tcBorders>
              <w:top w:val="nil"/>
              <w:left w:val="nil"/>
              <w:bottom w:val="nil"/>
              <w:right w:val="nil"/>
            </w:tcBorders>
            <w:shd w:val="clear"/>
            <w:vAlign w:val="center"/>
          </w:tcPr>
          <w:p w14:paraId="682EDC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2024年度</w:t>
            </w:r>
          </w:p>
        </w:tc>
        <w:tc>
          <w:tcPr>
            <w:tcW w:w="327" w:type="pct"/>
            <w:tcBorders>
              <w:top w:val="nil"/>
              <w:left w:val="nil"/>
              <w:bottom w:val="nil"/>
              <w:right w:val="nil"/>
            </w:tcBorders>
            <w:shd w:val="clear"/>
            <w:vAlign w:val="bottom"/>
          </w:tcPr>
          <w:p w14:paraId="189D0ADF">
            <w:pPr>
              <w:rPr>
                <w:rFonts w:hint="eastAsia" w:ascii="Arial" w:hAnsi="Arial" w:cs="Arial"/>
                <w:i w:val="0"/>
                <w:iCs w:val="0"/>
                <w:color w:val="000000"/>
                <w:sz w:val="18"/>
                <w:szCs w:val="18"/>
                <w:u w:val="none"/>
              </w:rPr>
            </w:pPr>
          </w:p>
        </w:tc>
        <w:tc>
          <w:tcPr>
            <w:tcW w:w="306" w:type="pct"/>
            <w:tcBorders>
              <w:top w:val="nil"/>
              <w:left w:val="nil"/>
              <w:bottom w:val="nil"/>
              <w:right w:val="nil"/>
            </w:tcBorders>
            <w:shd w:val="clear"/>
            <w:vAlign w:val="bottom"/>
          </w:tcPr>
          <w:p w14:paraId="42D0A103">
            <w:pPr>
              <w:rPr>
                <w:rFonts w:hint="default" w:ascii="Arial" w:hAnsi="Arial" w:cs="Arial"/>
                <w:i w:val="0"/>
                <w:iCs w:val="0"/>
                <w:color w:val="000000"/>
                <w:sz w:val="18"/>
                <w:szCs w:val="18"/>
                <w:u w:val="none"/>
              </w:rPr>
            </w:pPr>
          </w:p>
        </w:tc>
        <w:tc>
          <w:tcPr>
            <w:tcW w:w="286" w:type="pct"/>
            <w:tcBorders>
              <w:top w:val="nil"/>
              <w:left w:val="nil"/>
              <w:bottom w:val="nil"/>
              <w:right w:val="nil"/>
            </w:tcBorders>
            <w:shd w:val="clear"/>
            <w:vAlign w:val="bottom"/>
          </w:tcPr>
          <w:p w14:paraId="3D2E9EAF">
            <w:pPr>
              <w:rPr>
                <w:rFonts w:hint="default" w:ascii="Arial" w:hAnsi="Arial" w:cs="Arial"/>
                <w:i w:val="0"/>
                <w:iCs w:val="0"/>
                <w:color w:val="000000"/>
                <w:sz w:val="18"/>
                <w:szCs w:val="18"/>
                <w:u w:val="none"/>
              </w:rPr>
            </w:pPr>
          </w:p>
        </w:tc>
        <w:tc>
          <w:tcPr>
            <w:tcW w:w="336" w:type="pct"/>
            <w:tcBorders>
              <w:top w:val="nil"/>
              <w:left w:val="nil"/>
              <w:bottom w:val="nil"/>
              <w:right w:val="nil"/>
            </w:tcBorders>
            <w:shd w:val="clear"/>
            <w:vAlign w:val="bottom"/>
          </w:tcPr>
          <w:p w14:paraId="284580E5">
            <w:pPr>
              <w:rPr>
                <w:rFonts w:hint="default" w:ascii="Arial" w:hAnsi="Arial" w:cs="Arial"/>
                <w:i w:val="0"/>
                <w:iCs w:val="0"/>
                <w:color w:val="000000"/>
                <w:sz w:val="18"/>
                <w:szCs w:val="18"/>
                <w:u w:val="none"/>
              </w:rPr>
            </w:pPr>
          </w:p>
        </w:tc>
        <w:tc>
          <w:tcPr>
            <w:tcW w:w="690" w:type="pct"/>
            <w:tcBorders>
              <w:top w:val="nil"/>
              <w:left w:val="nil"/>
              <w:bottom w:val="nil"/>
              <w:right w:val="nil"/>
            </w:tcBorders>
            <w:shd w:val="clear"/>
            <w:vAlign w:val="center"/>
          </w:tcPr>
          <w:p w14:paraId="13987F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金额单位：万元</w:t>
            </w:r>
          </w:p>
        </w:tc>
      </w:tr>
      <w:tr w14:paraId="573F2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306"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57AAD4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w:t>
            </w:r>
          </w:p>
        </w:tc>
        <w:tc>
          <w:tcPr>
            <w:tcW w:w="373" w:type="pct"/>
            <w:vMerge w:val="restart"/>
            <w:tcBorders>
              <w:top w:val="single" w:color="000000" w:sz="4" w:space="0"/>
              <w:left w:val="single" w:color="000000" w:sz="4" w:space="0"/>
              <w:bottom w:val="single" w:color="000000" w:sz="4" w:space="0"/>
              <w:right w:val="single" w:color="000000" w:sz="4" w:space="0"/>
            </w:tcBorders>
            <w:shd w:val="clear"/>
            <w:vAlign w:val="center"/>
          </w:tcPr>
          <w:p w14:paraId="221697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本年收入合计</w:t>
            </w:r>
          </w:p>
        </w:tc>
        <w:tc>
          <w:tcPr>
            <w:tcW w:w="373" w:type="pct"/>
            <w:vMerge w:val="restart"/>
            <w:tcBorders>
              <w:top w:val="single" w:color="000000" w:sz="4" w:space="0"/>
              <w:left w:val="single" w:color="000000" w:sz="4" w:space="0"/>
              <w:bottom w:val="single" w:color="000000" w:sz="4" w:space="0"/>
              <w:right w:val="single" w:color="000000" w:sz="4" w:space="0"/>
            </w:tcBorders>
            <w:shd w:val="clear"/>
            <w:vAlign w:val="center"/>
          </w:tcPr>
          <w:p w14:paraId="1DA998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财政拨款收入</w:t>
            </w:r>
          </w:p>
        </w:tc>
        <w:tc>
          <w:tcPr>
            <w:tcW w:w="327" w:type="pct"/>
            <w:vMerge w:val="restart"/>
            <w:tcBorders>
              <w:top w:val="single" w:color="000000" w:sz="4" w:space="0"/>
              <w:left w:val="single" w:color="000000" w:sz="4" w:space="0"/>
              <w:bottom w:val="single" w:color="000000" w:sz="4" w:space="0"/>
              <w:right w:val="single" w:color="000000" w:sz="4" w:space="0"/>
            </w:tcBorders>
            <w:shd w:val="clear"/>
            <w:vAlign w:val="center"/>
          </w:tcPr>
          <w:p w14:paraId="5D46B2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上级补助收入</w:t>
            </w:r>
          </w:p>
        </w:tc>
        <w:tc>
          <w:tcPr>
            <w:tcW w:w="306" w:type="pct"/>
            <w:vMerge w:val="restart"/>
            <w:tcBorders>
              <w:top w:val="single" w:color="000000" w:sz="4" w:space="0"/>
              <w:left w:val="single" w:color="000000" w:sz="4" w:space="0"/>
              <w:bottom w:val="single" w:color="000000" w:sz="4" w:space="0"/>
              <w:right w:val="single" w:color="000000" w:sz="4" w:space="0"/>
            </w:tcBorders>
            <w:shd w:val="clear"/>
            <w:vAlign w:val="center"/>
          </w:tcPr>
          <w:p w14:paraId="7535CC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事业收入</w:t>
            </w:r>
          </w:p>
        </w:tc>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78DBE9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经营收入</w:t>
            </w:r>
          </w:p>
        </w:tc>
        <w:tc>
          <w:tcPr>
            <w:tcW w:w="336" w:type="pct"/>
            <w:vMerge w:val="restart"/>
            <w:tcBorders>
              <w:top w:val="single" w:color="000000" w:sz="4" w:space="0"/>
              <w:left w:val="single" w:color="000000" w:sz="4" w:space="0"/>
              <w:bottom w:val="single" w:color="000000" w:sz="4" w:space="0"/>
              <w:right w:val="single" w:color="000000" w:sz="4" w:space="0"/>
            </w:tcBorders>
            <w:shd w:val="clear"/>
            <w:vAlign w:val="center"/>
          </w:tcPr>
          <w:p w14:paraId="4A47AC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附属单位上缴收入</w:t>
            </w:r>
          </w:p>
        </w:tc>
        <w:tc>
          <w:tcPr>
            <w:tcW w:w="690" w:type="pct"/>
            <w:vMerge w:val="restart"/>
            <w:tcBorders>
              <w:top w:val="single" w:color="000000" w:sz="4" w:space="0"/>
              <w:left w:val="single" w:color="000000" w:sz="4" w:space="0"/>
              <w:bottom w:val="single" w:color="000000" w:sz="4" w:space="0"/>
              <w:right w:val="single" w:color="000000" w:sz="4" w:space="0"/>
            </w:tcBorders>
            <w:shd w:val="clear"/>
            <w:vAlign w:val="center"/>
          </w:tcPr>
          <w:p w14:paraId="75F3BB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其他收入</w:t>
            </w:r>
          </w:p>
        </w:tc>
      </w:tr>
      <w:tr w14:paraId="06203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14810B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科目代码</w:t>
            </w:r>
          </w:p>
        </w:tc>
        <w:tc>
          <w:tcPr>
            <w:tcW w:w="1617"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2F5952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科目名称</w:t>
            </w:r>
          </w:p>
        </w:tc>
        <w:tc>
          <w:tcPr>
            <w:tcW w:w="3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84D87F7">
            <w:pPr>
              <w:jc w:val="center"/>
              <w:rPr>
                <w:rFonts w:hint="eastAsia" w:ascii="宋体" w:hAnsi="宋体" w:eastAsia="宋体" w:cs="宋体"/>
                <w:i w:val="0"/>
                <w:iCs w:val="0"/>
                <w:color w:val="000000"/>
                <w:sz w:val="18"/>
                <w:szCs w:val="18"/>
                <w:u w:val="none"/>
              </w:rPr>
            </w:pPr>
          </w:p>
        </w:tc>
        <w:tc>
          <w:tcPr>
            <w:tcW w:w="3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A27B05F">
            <w:pPr>
              <w:jc w:val="center"/>
              <w:rPr>
                <w:rFonts w:hint="eastAsia" w:ascii="宋体" w:hAnsi="宋体" w:eastAsia="宋体" w:cs="宋体"/>
                <w:i w:val="0"/>
                <w:iCs w:val="0"/>
                <w:color w:val="000000"/>
                <w:sz w:val="18"/>
                <w:szCs w:val="18"/>
                <w:u w:val="none"/>
              </w:rPr>
            </w:pPr>
          </w:p>
        </w:tc>
        <w:tc>
          <w:tcPr>
            <w:tcW w:w="32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6C1567">
            <w:pPr>
              <w:jc w:val="center"/>
              <w:rPr>
                <w:rFonts w:hint="eastAsia" w:ascii="宋体" w:hAnsi="宋体" w:eastAsia="宋体" w:cs="宋体"/>
                <w:i w:val="0"/>
                <w:iCs w:val="0"/>
                <w:color w:val="000000"/>
                <w:sz w:val="18"/>
                <w:szCs w:val="18"/>
                <w:u w:val="none"/>
              </w:rPr>
            </w:pPr>
          </w:p>
        </w:tc>
        <w:tc>
          <w:tcPr>
            <w:tcW w:w="30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C0B6169">
            <w:pPr>
              <w:jc w:val="center"/>
              <w:rPr>
                <w:rFonts w:hint="eastAsia" w:ascii="宋体" w:hAnsi="宋体" w:eastAsia="宋体" w:cs="宋体"/>
                <w:i w:val="0"/>
                <w:iCs w:val="0"/>
                <w:color w:val="000000"/>
                <w:sz w:val="18"/>
                <w:szCs w:val="18"/>
                <w:u w:val="none"/>
              </w:rPr>
            </w:pPr>
          </w:p>
        </w:tc>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814588">
            <w:pPr>
              <w:jc w:val="center"/>
              <w:rPr>
                <w:rFonts w:hint="eastAsia" w:ascii="宋体" w:hAnsi="宋体" w:eastAsia="宋体" w:cs="宋体"/>
                <w:i w:val="0"/>
                <w:iCs w:val="0"/>
                <w:color w:val="000000"/>
                <w:sz w:val="18"/>
                <w:szCs w:val="18"/>
                <w:u w:val="none"/>
              </w:rPr>
            </w:pPr>
          </w:p>
        </w:tc>
        <w:tc>
          <w:tcPr>
            <w:tcW w:w="33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429D2B">
            <w:pPr>
              <w:jc w:val="center"/>
              <w:rPr>
                <w:rFonts w:hint="eastAsia" w:ascii="宋体" w:hAnsi="宋体" w:eastAsia="宋体" w:cs="宋体"/>
                <w:i w:val="0"/>
                <w:iCs w:val="0"/>
                <w:color w:val="000000"/>
                <w:sz w:val="18"/>
                <w:szCs w:val="18"/>
                <w:u w:val="none"/>
              </w:rPr>
            </w:pPr>
          </w:p>
        </w:tc>
        <w:tc>
          <w:tcPr>
            <w:tcW w:w="69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7AF1832">
            <w:pPr>
              <w:jc w:val="center"/>
              <w:rPr>
                <w:rFonts w:hint="eastAsia" w:ascii="宋体" w:hAnsi="宋体" w:eastAsia="宋体" w:cs="宋体"/>
                <w:i w:val="0"/>
                <w:iCs w:val="0"/>
                <w:color w:val="000000"/>
                <w:sz w:val="18"/>
                <w:szCs w:val="18"/>
                <w:u w:val="none"/>
              </w:rPr>
            </w:pPr>
          </w:p>
        </w:tc>
      </w:tr>
      <w:tr w14:paraId="72957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7B94312">
            <w:pPr>
              <w:jc w:val="center"/>
              <w:rPr>
                <w:rFonts w:hint="eastAsia" w:ascii="宋体" w:hAnsi="宋体" w:eastAsia="宋体" w:cs="宋体"/>
                <w:i w:val="0"/>
                <w:iCs w:val="0"/>
                <w:color w:val="000000"/>
                <w:sz w:val="18"/>
                <w:szCs w:val="18"/>
                <w:u w:val="none"/>
              </w:rPr>
            </w:pPr>
          </w:p>
        </w:tc>
        <w:tc>
          <w:tcPr>
            <w:tcW w:w="1617"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B16FE9C">
            <w:pPr>
              <w:jc w:val="center"/>
              <w:rPr>
                <w:rFonts w:hint="eastAsia" w:ascii="宋体" w:hAnsi="宋体" w:eastAsia="宋体" w:cs="宋体"/>
                <w:i w:val="0"/>
                <w:iCs w:val="0"/>
                <w:color w:val="000000"/>
                <w:sz w:val="18"/>
                <w:szCs w:val="18"/>
                <w:u w:val="none"/>
              </w:rPr>
            </w:pPr>
          </w:p>
        </w:tc>
        <w:tc>
          <w:tcPr>
            <w:tcW w:w="3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62CF5BE">
            <w:pPr>
              <w:jc w:val="center"/>
              <w:rPr>
                <w:rFonts w:hint="eastAsia" w:ascii="宋体" w:hAnsi="宋体" w:eastAsia="宋体" w:cs="宋体"/>
                <w:i w:val="0"/>
                <w:iCs w:val="0"/>
                <w:color w:val="000000"/>
                <w:sz w:val="18"/>
                <w:szCs w:val="18"/>
                <w:u w:val="none"/>
              </w:rPr>
            </w:pPr>
          </w:p>
        </w:tc>
        <w:tc>
          <w:tcPr>
            <w:tcW w:w="3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91EAD5">
            <w:pPr>
              <w:jc w:val="center"/>
              <w:rPr>
                <w:rFonts w:hint="eastAsia" w:ascii="宋体" w:hAnsi="宋体" w:eastAsia="宋体" w:cs="宋体"/>
                <w:i w:val="0"/>
                <w:iCs w:val="0"/>
                <w:color w:val="000000"/>
                <w:sz w:val="18"/>
                <w:szCs w:val="18"/>
                <w:u w:val="none"/>
              </w:rPr>
            </w:pPr>
          </w:p>
        </w:tc>
        <w:tc>
          <w:tcPr>
            <w:tcW w:w="32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153B476">
            <w:pPr>
              <w:jc w:val="center"/>
              <w:rPr>
                <w:rFonts w:hint="eastAsia" w:ascii="宋体" w:hAnsi="宋体" w:eastAsia="宋体" w:cs="宋体"/>
                <w:i w:val="0"/>
                <w:iCs w:val="0"/>
                <w:color w:val="000000"/>
                <w:sz w:val="18"/>
                <w:szCs w:val="18"/>
                <w:u w:val="none"/>
              </w:rPr>
            </w:pPr>
          </w:p>
        </w:tc>
        <w:tc>
          <w:tcPr>
            <w:tcW w:w="30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BF3A143">
            <w:pPr>
              <w:jc w:val="center"/>
              <w:rPr>
                <w:rFonts w:hint="eastAsia" w:ascii="宋体" w:hAnsi="宋体" w:eastAsia="宋体" w:cs="宋体"/>
                <w:i w:val="0"/>
                <w:iCs w:val="0"/>
                <w:color w:val="000000"/>
                <w:sz w:val="18"/>
                <w:szCs w:val="18"/>
                <w:u w:val="none"/>
              </w:rPr>
            </w:pPr>
          </w:p>
        </w:tc>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0C54879">
            <w:pPr>
              <w:jc w:val="center"/>
              <w:rPr>
                <w:rFonts w:hint="eastAsia" w:ascii="宋体" w:hAnsi="宋体" w:eastAsia="宋体" w:cs="宋体"/>
                <w:i w:val="0"/>
                <w:iCs w:val="0"/>
                <w:color w:val="000000"/>
                <w:sz w:val="18"/>
                <w:szCs w:val="18"/>
                <w:u w:val="none"/>
              </w:rPr>
            </w:pPr>
          </w:p>
        </w:tc>
        <w:tc>
          <w:tcPr>
            <w:tcW w:w="33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527D372">
            <w:pPr>
              <w:jc w:val="center"/>
              <w:rPr>
                <w:rFonts w:hint="eastAsia" w:ascii="宋体" w:hAnsi="宋体" w:eastAsia="宋体" w:cs="宋体"/>
                <w:i w:val="0"/>
                <w:iCs w:val="0"/>
                <w:color w:val="000000"/>
                <w:sz w:val="18"/>
                <w:szCs w:val="18"/>
                <w:u w:val="none"/>
              </w:rPr>
            </w:pPr>
          </w:p>
        </w:tc>
        <w:tc>
          <w:tcPr>
            <w:tcW w:w="69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364B23">
            <w:pPr>
              <w:jc w:val="center"/>
              <w:rPr>
                <w:rFonts w:hint="eastAsia" w:ascii="宋体" w:hAnsi="宋体" w:eastAsia="宋体" w:cs="宋体"/>
                <w:i w:val="0"/>
                <w:iCs w:val="0"/>
                <w:color w:val="000000"/>
                <w:sz w:val="18"/>
                <w:szCs w:val="18"/>
                <w:u w:val="none"/>
              </w:rPr>
            </w:pPr>
          </w:p>
        </w:tc>
      </w:tr>
      <w:tr w14:paraId="7E029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0971572">
            <w:pPr>
              <w:jc w:val="center"/>
              <w:rPr>
                <w:rFonts w:hint="eastAsia" w:ascii="宋体" w:hAnsi="宋体" w:eastAsia="宋体" w:cs="宋体"/>
                <w:i w:val="0"/>
                <w:iCs w:val="0"/>
                <w:color w:val="000000"/>
                <w:sz w:val="18"/>
                <w:szCs w:val="18"/>
                <w:u w:val="none"/>
              </w:rPr>
            </w:pPr>
          </w:p>
        </w:tc>
        <w:tc>
          <w:tcPr>
            <w:tcW w:w="1617"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834EE6C">
            <w:pPr>
              <w:jc w:val="center"/>
              <w:rPr>
                <w:rFonts w:hint="eastAsia" w:ascii="宋体" w:hAnsi="宋体" w:eastAsia="宋体" w:cs="宋体"/>
                <w:i w:val="0"/>
                <w:iCs w:val="0"/>
                <w:color w:val="000000"/>
                <w:sz w:val="18"/>
                <w:szCs w:val="18"/>
                <w:u w:val="none"/>
              </w:rPr>
            </w:pPr>
          </w:p>
        </w:tc>
        <w:tc>
          <w:tcPr>
            <w:tcW w:w="3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F9B0B3">
            <w:pPr>
              <w:jc w:val="center"/>
              <w:rPr>
                <w:rFonts w:hint="eastAsia" w:ascii="宋体" w:hAnsi="宋体" w:eastAsia="宋体" w:cs="宋体"/>
                <w:i w:val="0"/>
                <w:iCs w:val="0"/>
                <w:color w:val="000000"/>
                <w:sz w:val="18"/>
                <w:szCs w:val="18"/>
                <w:u w:val="none"/>
              </w:rPr>
            </w:pPr>
          </w:p>
        </w:tc>
        <w:tc>
          <w:tcPr>
            <w:tcW w:w="3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FF313F5">
            <w:pPr>
              <w:jc w:val="center"/>
              <w:rPr>
                <w:rFonts w:hint="eastAsia" w:ascii="宋体" w:hAnsi="宋体" w:eastAsia="宋体" w:cs="宋体"/>
                <w:i w:val="0"/>
                <w:iCs w:val="0"/>
                <w:color w:val="000000"/>
                <w:sz w:val="18"/>
                <w:szCs w:val="18"/>
                <w:u w:val="none"/>
              </w:rPr>
            </w:pPr>
          </w:p>
        </w:tc>
        <w:tc>
          <w:tcPr>
            <w:tcW w:w="32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B379C0F">
            <w:pPr>
              <w:jc w:val="center"/>
              <w:rPr>
                <w:rFonts w:hint="eastAsia" w:ascii="宋体" w:hAnsi="宋体" w:eastAsia="宋体" w:cs="宋体"/>
                <w:i w:val="0"/>
                <w:iCs w:val="0"/>
                <w:color w:val="000000"/>
                <w:sz w:val="18"/>
                <w:szCs w:val="18"/>
                <w:u w:val="none"/>
              </w:rPr>
            </w:pPr>
          </w:p>
        </w:tc>
        <w:tc>
          <w:tcPr>
            <w:tcW w:w="30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54A322">
            <w:pPr>
              <w:jc w:val="center"/>
              <w:rPr>
                <w:rFonts w:hint="eastAsia" w:ascii="宋体" w:hAnsi="宋体" w:eastAsia="宋体" w:cs="宋体"/>
                <w:i w:val="0"/>
                <w:iCs w:val="0"/>
                <w:color w:val="000000"/>
                <w:sz w:val="18"/>
                <w:szCs w:val="18"/>
                <w:u w:val="none"/>
              </w:rPr>
            </w:pPr>
          </w:p>
        </w:tc>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5E8360">
            <w:pPr>
              <w:jc w:val="center"/>
              <w:rPr>
                <w:rFonts w:hint="eastAsia" w:ascii="宋体" w:hAnsi="宋体" w:eastAsia="宋体" w:cs="宋体"/>
                <w:i w:val="0"/>
                <w:iCs w:val="0"/>
                <w:color w:val="000000"/>
                <w:sz w:val="18"/>
                <w:szCs w:val="18"/>
                <w:u w:val="none"/>
              </w:rPr>
            </w:pPr>
          </w:p>
        </w:tc>
        <w:tc>
          <w:tcPr>
            <w:tcW w:w="33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4F7EEF6">
            <w:pPr>
              <w:jc w:val="center"/>
              <w:rPr>
                <w:rFonts w:hint="eastAsia" w:ascii="宋体" w:hAnsi="宋体" w:eastAsia="宋体" w:cs="宋体"/>
                <w:i w:val="0"/>
                <w:iCs w:val="0"/>
                <w:color w:val="000000"/>
                <w:sz w:val="18"/>
                <w:szCs w:val="18"/>
                <w:u w:val="none"/>
              </w:rPr>
            </w:pPr>
          </w:p>
        </w:tc>
        <w:tc>
          <w:tcPr>
            <w:tcW w:w="69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94158F9">
            <w:pPr>
              <w:jc w:val="center"/>
              <w:rPr>
                <w:rFonts w:hint="eastAsia" w:ascii="宋体" w:hAnsi="宋体" w:eastAsia="宋体" w:cs="宋体"/>
                <w:i w:val="0"/>
                <w:iCs w:val="0"/>
                <w:color w:val="000000"/>
                <w:sz w:val="18"/>
                <w:szCs w:val="18"/>
                <w:u w:val="none"/>
              </w:rPr>
            </w:pPr>
          </w:p>
        </w:tc>
      </w:tr>
      <w:tr w14:paraId="3625C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306"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67937C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栏次</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24DB4C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2653DB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080CE0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140888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10A248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48B115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66E8B5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w:t>
            </w:r>
          </w:p>
        </w:tc>
      </w:tr>
      <w:tr w14:paraId="0995B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306"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586CBD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合计</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133B175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166.68</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7230D2D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166.61</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4D5F814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6CD0EC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6C73F7D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358B01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63F5CB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r>
      <w:tr w14:paraId="251FA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444521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5ACF67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一般公共服务支出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5839DB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104.66</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260442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104.60</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6BFB5E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5F7D00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4D594A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204FAFA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75382F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r>
      <w:tr w14:paraId="289DD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4998F4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3747DA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群众团体事务</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3137D1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104.60</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7AA9442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104.60</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63D3A9E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162E3ED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4622039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32B7F6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5323014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E26D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56CDC0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2012901</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15F5C9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行政运行</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5DA42B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79.90</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4A7329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79.90</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75CE49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70E380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7EA007A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1948C8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17A6DEB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6089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72C397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2012902</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0B153B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一般行政管理事务</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0C4B7FA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16.19</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2BFBA3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16.19</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1129D9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4CBF984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1CB4A51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5812CF3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64D766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34AA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720849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2012999</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08880B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其他群众团体事务支出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20A1B6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8.50</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7CF7617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8.50</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25A2F6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5EAA42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762C73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417341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021F3C1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7983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0F25BE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20199</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311317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其他一般公共服务支出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4EE6AB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1A8168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1436842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45C5BD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3A281D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4C4C912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6A4548D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r>
      <w:tr w14:paraId="4A313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7D9E20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2019999</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493140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其他一般公共服务支出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3C0010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3527920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2A38F82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5D6990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34DF163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7F39EC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69183D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r>
      <w:tr w14:paraId="5BB1A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2F1576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10D37B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社会保障和就业支出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35DF587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39DF404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188DF9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790D63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09BFD3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559238D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4BBB8BF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7074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3BF206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51B600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行政事业单位养老支出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4E2D5B2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23E62B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1D9CA60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3087352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2355D70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2A8A81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75BC401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45F9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124BA4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2080501</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29AE4F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行政单位离退休</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722BDE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32.39</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68F094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32.39</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4FE981E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57D51B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2B42CB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2420B0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30C2E0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3F7D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540EF0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2080505</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15129E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机关事业单位基本养老保险缴费支出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73129E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8.21</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6AE3949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8.21</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4ADBA2F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1715F2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6AB9AB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6DE3A1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23D05C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80D5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652784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2080506</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6382E1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机关事业单位职业年金缴费支出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03D409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7.37</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45EA9B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7.37</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616648F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6F3095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71DDDC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45F7767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4E6690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36C5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211250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210</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41E40A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卫生健康支出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091825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50C66B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638472A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1E571F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2D85CD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3E2600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3AC01D3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AF11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281F67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21011</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5422DD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行政事业单位医疗</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25CFF0F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36F1393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780B383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3742EA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2A2DDE4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4B1C1F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0493E1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53CC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49D24B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2101101</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2360DF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行政单位医疗</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3B20CD5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072C815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3E7882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61DACBC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06ED07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208A6C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2BFA0E7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94C3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7DDC35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221</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67B6CE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住房保障支出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4166757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52DAF7A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77577F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6453A64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60E4CC9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5A33A8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754A0E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2962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037233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22102</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06D731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住房改革支出</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264C54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4800DAD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1F25DA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562CF02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249B435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7A1BFE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394E825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F8FE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88" w:type="pct"/>
            <w:tcBorders>
              <w:top w:val="single" w:color="000000" w:sz="4" w:space="0"/>
              <w:left w:val="single" w:color="000000" w:sz="4" w:space="0"/>
              <w:bottom w:val="single" w:color="000000" w:sz="4" w:space="0"/>
              <w:right w:val="single" w:color="000000" w:sz="4" w:space="0"/>
            </w:tcBorders>
            <w:shd w:val="clear"/>
            <w:noWrap/>
            <w:vAlign w:val="center"/>
          </w:tcPr>
          <w:p w14:paraId="3B4D78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2210201</w:t>
            </w:r>
          </w:p>
        </w:tc>
        <w:tc>
          <w:tcPr>
            <w:tcW w:w="1617" w:type="pct"/>
            <w:tcBorders>
              <w:top w:val="single" w:color="000000" w:sz="4" w:space="0"/>
              <w:left w:val="single" w:color="000000" w:sz="4" w:space="0"/>
              <w:bottom w:val="single" w:color="000000" w:sz="4" w:space="0"/>
              <w:right w:val="single" w:color="000000" w:sz="4" w:space="0"/>
            </w:tcBorders>
            <w:shd w:val="clear"/>
            <w:noWrap/>
            <w:vAlign w:val="center"/>
          </w:tcPr>
          <w:p w14:paraId="5013C6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住房公积金</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4327E2F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73" w:type="pct"/>
            <w:tcBorders>
              <w:top w:val="single" w:color="000000" w:sz="4" w:space="0"/>
              <w:left w:val="single" w:color="000000" w:sz="4" w:space="0"/>
              <w:bottom w:val="single" w:color="000000" w:sz="4" w:space="0"/>
              <w:right w:val="single" w:color="000000" w:sz="4" w:space="0"/>
            </w:tcBorders>
            <w:shd w:val="clear"/>
            <w:vAlign w:val="center"/>
          </w:tcPr>
          <w:p w14:paraId="653F49F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27" w:type="pct"/>
            <w:tcBorders>
              <w:top w:val="single" w:color="000000" w:sz="4" w:space="0"/>
              <w:left w:val="single" w:color="000000" w:sz="4" w:space="0"/>
              <w:bottom w:val="single" w:color="000000" w:sz="4" w:space="0"/>
              <w:right w:val="single" w:color="000000" w:sz="4" w:space="0"/>
            </w:tcBorders>
            <w:shd w:val="clear"/>
            <w:vAlign w:val="center"/>
          </w:tcPr>
          <w:p w14:paraId="43C0768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 w:type="pct"/>
            <w:tcBorders>
              <w:top w:val="single" w:color="000000" w:sz="4" w:space="0"/>
              <w:left w:val="single" w:color="000000" w:sz="4" w:space="0"/>
              <w:bottom w:val="single" w:color="000000" w:sz="4" w:space="0"/>
              <w:right w:val="single" w:color="000000" w:sz="4" w:space="0"/>
            </w:tcBorders>
            <w:shd w:val="clear"/>
            <w:vAlign w:val="center"/>
          </w:tcPr>
          <w:p w14:paraId="18C739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6" w:type="pct"/>
            <w:tcBorders>
              <w:top w:val="single" w:color="000000" w:sz="4" w:space="0"/>
              <w:left w:val="single" w:color="000000" w:sz="4" w:space="0"/>
              <w:bottom w:val="single" w:color="000000" w:sz="4" w:space="0"/>
              <w:right w:val="single" w:color="000000" w:sz="4" w:space="0"/>
            </w:tcBorders>
            <w:shd w:val="clear"/>
            <w:vAlign w:val="center"/>
          </w:tcPr>
          <w:p w14:paraId="7423E9E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36" w:type="pct"/>
            <w:tcBorders>
              <w:top w:val="single" w:color="000000" w:sz="4" w:space="0"/>
              <w:left w:val="single" w:color="000000" w:sz="4" w:space="0"/>
              <w:bottom w:val="single" w:color="000000" w:sz="4" w:space="0"/>
              <w:right w:val="single" w:color="000000" w:sz="4" w:space="0"/>
            </w:tcBorders>
            <w:shd w:val="clear"/>
            <w:vAlign w:val="center"/>
          </w:tcPr>
          <w:p w14:paraId="7B1A0E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690" w:type="pct"/>
            <w:tcBorders>
              <w:top w:val="single" w:color="000000" w:sz="4" w:space="0"/>
              <w:left w:val="single" w:color="000000" w:sz="4" w:space="0"/>
              <w:bottom w:val="single" w:color="000000" w:sz="4" w:space="0"/>
              <w:right w:val="single" w:color="000000" w:sz="4" w:space="0"/>
            </w:tcBorders>
            <w:shd w:val="clear"/>
            <w:vAlign w:val="center"/>
          </w:tcPr>
          <w:p w14:paraId="2DF99B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FA87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9"/>
            <w:tcBorders>
              <w:top w:val="nil"/>
              <w:left w:val="nil"/>
              <w:bottom w:val="nil"/>
              <w:right w:val="nil"/>
            </w:tcBorders>
            <w:shd w:val="clear"/>
            <w:noWrap/>
            <w:vAlign w:val="center"/>
          </w:tcPr>
          <w:p w14:paraId="0C164D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注：本表反映部门本年度取得的各项收入情况。</w:t>
            </w:r>
          </w:p>
        </w:tc>
      </w:tr>
    </w:tbl>
    <w:p w14:paraId="03BC8124">
      <w:pPr>
        <w:rPr>
          <w:rFonts w:ascii="Times New Roman" w:hAnsi="Times New Roman" w:eastAsia="仿宋_GB2312" w:cs="Times New Roman"/>
        </w:rPr>
      </w:pPr>
    </w:p>
    <w:p w14:paraId="6C0EC111">
      <w:pPr>
        <w:rPr>
          <w:rFonts w:ascii="Times New Roman" w:hAnsi="Times New Roman" w:eastAsia="仿宋_GB2312" w:cs="Times New Roman"/>
        </w:rPr>
      </w:pPr>
    </w:p>
    <w:p w14:paraId="395CEC0D">
      <w:pPr>
        <w:rPr>
          <w:rFonts w:ascii="Times New Roman" w:hAnsi="Times New Roman" w:eastAsia="仿宋_GB2312" w:cs="Times New Roman"/>
        </w:rPr>
      </w:pPr>
    </w:p>
    <w:p w14:paraId="7A28D037">
      <w:pPr>
        <w:rPr>
          <w:rFonts w:ascii="Times New Roman" w:hAnsi="Times New Roman" w:eastAsia="仿宋_GB2312" w:cs="Times New Roman"/>
        </w:rPr>
      </w:pPr>
    </w:p>
    <w:p w14:paraId="47DEE5FF">
      <w:pPr>
        <w:rPr>
          <w:rFonts w:ascii="Times New Roman" w:hAnsi="Times New Roman" w:eastAsia="仿宋_GB2312" w:cs="Times New Roman"/>
        </w:rPr>
      </w:pPr>
    </w:p>
    <w:p w14:paraId="34BA090B">
      <w:pPr>
        <w:rPr>
          <w:rFonts w:ascii="Times New Roman" w:hAnsi="Times New Roman" w:eastAsia="仿宋_GB2312" w:cs="Times New Roman"/>
        </w:rPr>
      </w:pPr>
    </w:p>
    <w:p w14:paraId="33807E16">
      <w:pPr>
        <w:rPr>
          <w:rFonts w:ascii="Times New Roman" w:hAnsi="Times New Roman" w:eastAsia="仿宋_GB2312" w:cs="Times New Roman"/>
        </w:rPr>
      </w:pPr>
    </w:p>
    <w:p w14:paraId="4A4DF7F4">
      <w:pPr>
        <w:rPr>
          <w:rFonts w:ascii="Times New Roman" w:hAnsi="Times New Roman" w:eastAsia="仿宋_GB2312" w:cs="Times New Roman"/>
        </w:rPr>
      </w:pPr>
    </w:p>
    <w:p w14:paraId="17E592DC">
      <w:pPr>
        <w:rPr>
          <w:rFonts w:ascii="Times New Roman" w:hAnsi="Times New Roman" w:eastAsia="仿宋_GB2312" w:cs="Times New Roman"/>
        </w:rPr>
      </w:pPr>
    </w:p>
    <w:p w14:paraId="536BF27C">
      <w:pPr>
        <w:rPr>
          <w:rFonts w:ascii="Times New Roman" w:hAnsi="Times New Roman" w:eastAsia="仿宋_GB2312" w:cs="Times New Roman"/>
        </w:rPr>
      </w:pPr>
    </w:p>
    <w:tbl>
      <w:tblPr>
        <w:tblW w:w="5583" w:type="pct"/>
        <w:tblInd w:w="-58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444"/>
        <w:gridCol w:w="3276"/>
        <w:gridCol w:w="756"/>
        <w:gridCol w:w="981"/>
        <w:gridCol w:w="666"/>
        <w:gridCol w:w="576"/>
        <w:gridCol w:w="576"/>
        <w:gridCol w:w="1969"/>
      </w:tblGrid>
      <w:tr w14:paraId="22395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5000" w:type="pct"/>
            <w:gridSpan w:val="8"/>
            <w:tcBorders>
              <w:top w:val="nil"/>
              <w:left w:val="nil"/>
              <w:bottom w:val="nil"/>
              <w:right w:val="nil"/>
            </w:tcBorders>
            <w:shd w:val="clear"/>
            <w:noWrap/>
            <w:vAlign w:val="center"/>
          </w:tcPr>
          <w:p w14:paraId="7C3FADDC">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bdr w:val="none" w:color="auto" w:sz="0" w:space="0"/>
                <w:lang w:val="en-US" w:eastAsia="zh-CN" w:bidi="ar"/>
              </w:rPr>
              <w:t>支出决算表</w:t>
            </w:r>
          </w:p>
        </w:tc>
      </w:tr>
      <w:tr w14:paraId="6E42D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8"/>
            <w:tcBorders>
              <w:top w:val="nil"/>
              <w:left w:val="nil"/>
              <w:bottom w:val="nil"/>
              <w:right w:val="nil"/>
            </w:tcBorders>
            <w:shd w:val="clear"/>
            <w:noWrap/>
            <w:vAlign w:val="center"/>
          </w:tcPr>
          <w:p w14:paraId="40CD19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公开03表</w:t>
            </w:r>
          </w:p>
        </w:tc>
      </w:tr>
      <w:tr w14:paraId="2F539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673" w:type="pct"/>
            <w:gridSpan w:val="3"/>
            <w:tcBorders>
              <w:top w:val="nil"/>
              <w:left w:val="nil"/>
              <w:bottom w:val="nil"/>
              <w:right w:val="nil"/>
            </w:tcBorders>
            <w:shd w:val="clear"/>
            <w:noWrap/>
            <w:vAlign w:val="center"/>
          </w:tcPr>
          <w:p w14:paraId="6F9ED5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部门（单位）：石家庄市桥西区妇女联合会</w:t>
            </w:r>
          </w:p>
        </w:tc>
        <w:tc>
          <w:tcPr>
            <w:tcW w:w="478" w:type="pct"/>
            <w:tcBorders>
              <w:top w:val="nil"/>
              <w:left w:val="nil"/>
              <w:bottom w:val="nil"/>
              <w:right w:val="nil"/>
            </w:tcBorders>
            <w:shd w:val="clear"/>
            <w:noWrap/>
            <w:vAlign w:val="center"/>
          </w:tcPr>
          <w:p w14:paraId="2E5431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2024年度</w:t>
            </w:r>
          </w:p>
        </w:tc>
        <w:tc>
          <w:tcPr>
            <w:tcW w:w="325" w:type="pct"/>
            <w:tcBorders>
              <w:top w:val="nil"/>
              <w:left w:val="nil"/>
              <w:bottom w:val="nil"/>
              <w:right w:val="nil"/>
            </w:tcBorders>
            <w:shd w:val="clear"/>
            <w:noWrap/>
            <w:vAlign w:val="bottom"/>
          </w:tcPr>
          <w:p w14:paraId="402B2255">
            <w:pPr>
              <w:rPr>
                <w:rFonts w:hint="eastAsia" w:ascii="Arial" w:hAnsi="Arial" w:cs="Arial"/>
                <w:i w:val="0"/>
                <w:iCs w:val="0"/>
                <w:color w:val="000000"/>
                <w:sz w:val="18"/>
                <w:szCs w:val="18"/>
                <w:u w:val="none"/>
              </w:rPr>
            </w:pPr>
          </w:p>
        </w:tc>
        <w:tc>
          <w:tcPr>
            <w:tcW w:w="281" w:type="pct"/>
            <w:tcBorders>
              <w:top w:val="nil"/>
              <w:left w:val="nil"/>
              <w:bottom w:val="nil"/>
              <w:right w:val="nil"/>
            </w:tcBorders>
            <w:shd w:val="clear"/>
            <w:noWrap/>
            <w:vAlign w:val="bottom"/>
          </w:tcPr>
          <w:p w14:paraId="38918BF3">
            <w:pPr>
              <w:rPr>
                <w:rFonts w:hint="default" w:ascii="Arial" w:hAnsi="Arial" w:cs="Arial"/>
                <w:i w:val="0"/>
                <w:iCs w:val="0"/>
                <w:color w:val="000000"/>
                <w:sz w:val="18"/>
                <w:szCs w:val="18"/>
                <w:u w:val="none"/>
              </w:rPr>
            </w:pPr>
          </w:p>
        </w:tc>
        <w:tc>
          <w:tcPr>
            <w:tcW w:w="281" w:type="pct"/>
            <w:tcBorders>
              <w:top w:val="nil"/>
              <w:left w:val="nil"/>
              <w:bottom w:val="nil"/>
              <w:right w:val="nil"/>
            </w:tcBorders>
            <w:shd w:val="clear"/>
            <w:noWrap/>
            <w:vAlign w:val="bottom"/>
          </w:tcPr>
          <w:p w14:paraId="5988558D">
            <w:pPr>
              <w:rPr>
                <w:rFonts w:hint="default" w:ascii="Arial" w:hAnsi="Arial" w:cs="Arial"/>
                <w:i w:val="0"/>
                <w:iCs w:val="0"/>
                <w:color w:val="000000"/>
                <w:sz w:val="18"/>
                <w:szCs w:val="18"/>
                <w:u w:val="none"/>
              </w:rPr>
            </w:pPr>
          </w:p>
        </w:tc>
        <w:tc>
          <w:tcPr>
            <w:tcW w:w="959" w:type="pct"/>
            <w:tcBorders>
              <w:top w:val="nil"/>
              <w:left w:val="nil"/>
              <w:bottom w:val="nil"/>
              <w:right w:val="nil"/>
            </w:tcBorders>
            <w:shd w:val="clear"/>
            <w:noWrap/>
            <w:vAlign w:val="center"/>
          </w:tcPr>
          <w:p w14:paraId="2D0741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金额单位：万元</w:t>
            </w:r>
          </w:p>
        </w:tc>
      </w:tr>
      <w:tr w14:paraId="77402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305"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450D9C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w:t>
            </w:r>
          </w:p>
        </w:tc>
        <w:tc>
          <w:tcPr>
            <w:tcW w:w="368" w:type="pct"/>
            <w:vMerge w:val="restart"/>
            <w:tcBorders>
              <w:top w:val="single" w:color="000000" w:sz="4" w:space="0"/>
              <w:left w:val="single" w:color="000000" w:sz="4" w:space="0"/>
              <w:bottom w:val="single" w:color="000000" w:sz="4" w:space="0"/>
              <w:right w:val="single" w:color="000000" w:sz="4" w:space="0"/>
            </w:tcBorders>
            <w:shd w:val="clear"/>
            <w:vAlign w:val="center"/>
          </w:tcPr>
          <w:p w14:paraId="7BC916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本年支出合计</w:t>
            </w:r>
          </w:p>
        </w:tc>
        <w:tc>
          <w:tcPr>
            <w:tcW w:w="478" w:type="pct"/>
            <w:vMerge w:val="restart"/>
            <w:tcBorders>
              <w:top w:val="single" w:color="000000" w:sz="4" w:space="0"/>
              <w:left w:val="single" w:color="000000" w:sz="4" w:space="0"/>
              <w:bottom w:val="single" w:color="000000" w:sz="4" w:space="0"/>
              <w:right w:val="single" w:color="000000" w:sz="4" w:space="0"/>
            </w:tcBorders>
            <w:shd w:val="clear"/>
            <w:vAlign w:val="center"/>
          </w:tcPr>
          <w:p w14:paraId="325800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基本支出</w:t>
            </w:r>
          </w:p>
        </w:tc>
        <w:tc>
          <w:tcPr>
            <w:tcW w:w="32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FF5F1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项目支出</w:t>
            </w:r>
          </w:p>
        </w:tc>
        <w:tc>
          <w:tcPr>
            <w:tcW w:w="281" w:type="pct"/>
            <w:vMerge w:val="restart"/>
            <w:tcBorders>
              <w:top w:val="single" w:color="000000" w:sz="4" w:space="0"/>
              <w:left w:val="single" w:color="000000" w:sz="4" w:space="0"/>
              <w:bottom w:val="single" w:color="000000" w:sz="4" w:space="0"/>
              <w:right w:val="single" w:color="000000" w:sz="4" w:space="0"/>
            </w:tcBorders>
            <w:shd w:val="clear"/>
            <w:vAlign w:val="center"/>
          </w:tcPr>
          <w:p w14:paraId="178148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上缴上级支出</w:t>
            </w:r>
          </w:p>
        </w:tc>
        <w:tc>
          <w:tcPr>
            <w:tcW w:w="281" w:type="pct"/>
            <w:vMerge w:val="restart"/>
            <w:tcBorders>
              <w:top w:val="single" w:color="000000" w:sz="4" w:space="0"/>
              <w:left w:val="single" w:color="000000" w:sz="4" w:space="0"/>
              <w:bottom w:val="single" w:color="000000" w:sz="4" w:space="0"/>
              <w:right w:val="single" w:color="000000" w:sz="4" w:space="0"/>
            </w:tcBorders>
            <w:shd w:val="clear"/>
            <w:vAlign w:val="center"/>
          </w:tcPr>
          <w:p w14:paraId="24964E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经营支出</w:t>
            </w:r>
          </w:p>
        </w:tc>
        <w:tc>
          <w:tcPr>
            <w:tcW w:w="959" w:type="pct"/>
            <w:vMerge w:val="restart"/>
            <w:tcBorders>
              <w:top w:val="single" w:color="000000" w:sz="4" w:space="0"/>
              <w:left w:val="single" w:color="000000" w:sz="4" w:space="0"/>
              <w:bottom w:val="single" w:color="000000" w:sz="4" w:space="0"/>
              <w:right w:val="single" w:color="000000" w:sz="4" w:space="0"/>
            </w:tcBorders>
            <w:shd w:val="clear"/>
            <w:vAlign w:val="center"/>
          </w:tcPr>
          <w:p w14:paraId="29BD56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对附属单位补助支出</w:t>
            </w:r>
          </w:p>
        </w:tc>
      </w:tr>
      <w:tr w14:paraId="468FC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36F5FA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科目代码</w:t>
            </w:r>
          </w:p>
        </w:tc>
        <w:tc>
          <w:tcPr>
            <w:tcW w:w="1598"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5C72FC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科目名称</w:t>
            </w: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47D93BB">
            <w:pPr>
              <w:jc w:val="center"/>
              <w:rPr>
                <w:rFonts w:hint="eastAsia" w:ascii="宋体" w:hAnsi="宋体" w:eastAsia="宋体" w:cs="宋体"/>
                <w:i w:val="0"/>
                <w:iCs w:val="0"/>
                <w:color w:val="000000"/>
                <w:sz w:val="18"/>
                <w:szCs w:val="18"/>
                <w:u w:val="none"/>
              </w:rPr>
            </w:pPr>
          </w:p>
        </w:tc>
        <w:tc>
          <w:tcPr>
            <w:tcW w:w="47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414E67">
            <w:pPr>
              <w:jc w:val="center"/>
              <w:rPr>
                <w:rFonts w:hint="eastAsia" w:ascii="宋体" w:hAnsi="宋体" w:eastAsia="宋体" w:cs="宋体"/>
                <w:i w:val="0"/>
                <w:iCs w:val="0"/>
                <w:color w:val="000000"/>
                <w:sz w:val="18"/>
                <w:szCs w:val="18"/>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542DFC">
            <w:pPr>
              <w:jc w:val="center"/>
              <w:rPr>
                <w:rFonts w:hint="eastAsia" w:ascii="宋体" w:hAnsi="宋体" w:eastAsia="宋体" w:cs="宋体"/>
                <w:i w:val="0"/>
                <w:iCs w:val="0"/>
                <w:color w:val="000000"/>
                <w:sz w:val="18"/>
                <w:szCs w:val="18"/>
                <w:u w:val="none"/>
              </w:rPr>
            </w:pPr>
          </w:p>
        </w:tc>
        <w:tc>
          <w:tcPr>
            <w:tcW w:w="28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62F4BE">
            <w:pPr>
              <w:jc w:val="center"/>
              <w:rPr>
                <w:rFonts w:hint="eastAsia" w:ascii="宋体" w:hAnsi="宋体" w:eastAsia="宋体" w:cs="宋体"/>
                <w:i w:val="0"/>
                <w:iCs w:val="0"/>
                <w:color w:val="000000"/>
                <w:sz w:val="18"/>
                <w:szCs w:val="18"/>
                <w:u w:val="none"/>
              </w:rPr>
            </w:pPr>
          </w:p>
        </w:tc>
        <w:tc>
          <w:tcPr>
            <w:tcW w:w="28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E01F77">
            <w:pPr>
              <w:jc w:val="center"/>
              <w:rPr>
                <w:rFonts w:hint="eastAsia" w:ascii="宋体" w:hAnsi="宋体" w:eastAsia="宋体" w:cs="宋体"/>
                <w:i w:val="0"/>
                <w:iCs w:val="0"/>
                <w:color w:val="000000"/>
                <w:sz w:val="18"/>
                <w:szCs w:val="18"/>
                <w:u w:val="none"/>
              </w:rPr>
            </w:pPr>
          </w:p>
        </w:tc>
        <w:tc>
          <w:tcPr>
            <w:tcW w:w="9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739B9A">
            <w:pPr>
              <w:jc w:val="center"/>
              <w:rPr>
                <w:rFonts w:hint="eastAsia" w:ascii="宋体" w:hAnsi="宋体" w:eastAsia="宋体" w:cs="宋体"/>
                <w:i w:val="0"/>
                <w:iCs w:val="0"/>
                <w:color w:val="000000"/>
                <w:sz w:val="18"/>
                <w:szCs w:val="18"/>
                <w:u w:val="none"/>
              </w:rPr>
            </w:pPr>
          </w:p>
        </w:tc>
      </w:tr>
      <w:tr w14:paraId="307CC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C5821B0">
            <w:pPr>
              <w:jc w:val="center"/>
              <w:rPr>
                <w:rFonts w:hint="eastAsia" w:ascii="宋体" w:hAnsi="宋体" w:eastAsia="宋体" w:cs="宋体"/>
                <w:i w:val="0"/>
                <w:iCs w:val="0"/>
                <w:color w:val="000000"/>
                <w:sz w:val="18"/>
                <w:szCs w:val="18"/>
                <w:u w:val="none"/>
              </w:rPr>
            </w:pPr>
          </w:p>
        </w:tc>
        <w:tc>
          <w:tcPr>
            <w:tcW w:w="1598"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E0F0921">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7CACBEC">
            <w:pPr>
              <w:jc w:val="center"/>
              <w:rPr>
                <w:rFonts w:hint="eastAsia" w:ascii="宋体" w:hAnsi="宋体" w:eastAsia="宋体" w:cs="宋体"/>
                <w:i w:val="0"/>
                <w:iCs w:val="0"/>
                <w:color w:val="000000"/>
                <w:sz w:val="18"/>
                <w:szCs w:val="18"/>
                <w:u w:val="none"/>
              </w:rPr>
            </w:pPr>
          </w:p>
        </w:tc>
        <w:tc>
          <w:tcPr>
            <w:tcW w:w="47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D0CCCA">
            <w:pPr>
              <w:jc w:val="center"/>
              <w:rPr>
                <w:rFonts w:hint="eastAsia" w:ascii="宋体" w:hAnsi="宋体" w:eastAsia="宋体" w:cs="宋体"/>
                <w:i w:val="0"/>
                <w:iCs w:val="0"/>
                <w:color w:val="000000"/>
                <w:sz w:val="18"/>
                <w:szCs w:val="18"/>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1218C35">
            <w:pPr>
              <w:jc w:val="center"/>
              <w:rPr>
                <w:rFonts w:hint="eastAsia" w:ascii="宋体" w:hAnsi="宋体" w:eastAsia="宋体" w:cs="宋体"/>
                <w:i w:val="0"/>
                <w:iCs w:val="0"/>
                <w:color w:val="000000"/>
                <w:sz w:val="18"/>
                <w:szCs w:val="18"/>
                <w:u w:val="none"/>
              </w:rPr>
            </w:pPr>
          </w:p>
        </w:tc>
        <w:tc>
          <w:tcPr>
            <w:tcW w:w="28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73AC7C">
            <w:pPr>
              <w:jc w:val="center"/>
              <w:rPr>
                <w:rFonts w:hint="eastAsia" w:ascii="宋体" w:hAnsi="宋体" w:eastAsia="宋体" w:cs="宋体"/>
                <w:i w:val="0"/>
                <w:iCs w:val="0"/>
                <w:color w:val="000000"/>
                <w:sz w:val="18"/>
                <w:szCs w:val="18"/>
                <w:u w:val="none"/>
              </w:rPr>
            </w:pPr>
          </w:p>
        </w:tc>
        <w:tc>
          <w:tcPr>
            <w:tcW w:w="28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70C890">
            <w:pPr>
              <w:jc w:val="center"/>
              <w:rPr>
                <w:rFonts w:hint="eastAsia" w:ascii="宋体" w:hAnsi="宋体" w:eastAsia="宋体" w:cs="宋体"/>
                <w:i w:val="0"/>
                <w:iCs w:val="0"/>
                <w:color w:val="000000"/>
                <w:sz w:val="18"/>
                <w:szCs w:val="18"/>
                <w:u w:val="none"/>
              </w:rPr>
            </w:pPr>
          </w:p>
        </w:tc>
        <w:tc>
          <w:tcPr>
            <w:tcW w:w="9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DE9BCB8">
            <w:pPr>
              <w:jc w:val="center"/>
              <w:rPr>
                <w:rFonts w:hint="eastAsia" w:ascii="宋体" w:hAnsi="宋体" w:eastAsia="宋体" w:cs="宋体"/>
                <w:i w:val="0"/>
                <w:iCs w:val="0"/>
                <w:color w:val="000000"/>
                <w:sz w:val="18"/>
                <w:szCs w:val="18"/>
                <w:u w:val="none"/>
              </w:rPr>
            </w:pPr>
          </w:p>
        </w:tc>
      </w:tr>
      <w:tr w14:paraId="409D8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039E728">
            <w:pPr>
              <w:jc w:val="center"/>
              <w:rPr>
                <w:rFonts w:hint="eastAsia" w:ascii="宋体" w:hAnsi="宋体" w:eastAsia="宋体" w:cs="宋体"/>
                <w:i w:val="0"/>
                <w:iCs w:val="0"/>
                <w:color w:val="000000"/>
                <w:sz w:val="18"/>
                <w:szCs w:val="18"/>
                <w:u w:val="none"/>
              </w:rPr>
            </w:pPr>
          </w:p>
        </w:tc>
        <w:tc>
          <w:tcPr>
            <w:tcW w:w="1598"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20195C3">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52BE45">
            <w:pPr>
              <w:jc w:val="center"/>
              <w:rPr>
                <w:rFonts w:hint="eastAsia" w:ascii="宋体" w:hAnsi="宋体" w:eastAsia="宋体" w:cs="宋体"/>
                <w:i w:val="0"/>
                <w:iCs w:val="0"/>
                <w:color w:val="000000"/>
                <w:sz w:val="18"/>
                <w:szCs w:val="18"/>
                <w:u w:val="none"/>
              </w:rPr>
            </w:pPr>
          </w:p>
        </w:tc>
        <w:tc>
          <w:tcPr>
            <w:tcW w:w="47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968C91">
            <w:pPr>
              <w:jc w:val="center"/>
              <w:rPr>
                <w:rFonts w:hint="eastAsia" w:ascii="宋体" w:hAnsi="宋体" w:eastAsia="宋体" w:cs="宋体"/>
                <w:i w:val="0"/>
                <w:iCs w:val="0"/>
                <w:color w:val="000000"/>
                <w:sz w:val="18"/>
                <w:szCs w:val="18"/>
                <w:u w:val="none"/>
              </w:rPr>
            </w:pPr>
          </w:p>
        </w:tc>
        <w:tc>
          <w:tcPr>
            <w:tcW w:w="32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D0AE517">
            <w:pPr>
              <w:jc w:val="center"/>
              <w:rPr>
                <w:rFonts w:hint="eastAsia" w:ascii="宋体" w:hAnsi="宋体" w:eastAsia="宋体" w:cs="宋体"/>
                <w:i w:val="0"/>
                <w:iCs w:val="0"/>
                <w:color w:val="000000"/>
                <w:sz w:val="18"/>
                <w:szCs w:val="18"/>
                <w:u w:val="none"/>
              </w:rPr>
            </w:pPr>
          </w:p>
        </w:tc>
        <w:tc>
          <w:tcPr>
            <w:tcW w:w="28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F9B8F5E">
            <w:pPr>
              <w:jc w:val="center"/>
              <w:rPr>
                <w:rFonts w:hint="eastAsia" w:ascii="宋体" w:hAnsi="宋体" w:eastAsia="宋体" w:cs="宋体"/>
                <w:i w:val="0"/>
                <w:iCs w:val="0"/>
                <w:color w:val="000000"/>
                <w:sz w:val="18"/>
                <w:szCs w:val="18"/>
                <w:u w:val="none"/>
              </w:rPr>
            </w:pPr>
          </w:p>
        </w:tc>
        <w:tc>
          <w:tcPr>
            <w:tcW w:w="28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91FF41C">
            <w:pPr>
              <w:jc w:val="center"/>
              <w:rPr>
                <w:rFonts w:hint="eastAsia" w:ascii="宋体" w:hAnsi="宋体" w:eastAsia="宋体" w:cs="宋体"/>
                <w:i w:val="0"/>
                <w:iCs w:val="0"/>
                <w:color w:val="000000"/>
                <w:sz w:val="18"/>
                <w:szCs w:val="18"/>
                <w:u w:val="none"/>
              </w:rPr>
            </w:pPr>
          </w:p>
        </w:tc>
        <w:tc>
          <w:tcPr>
            <w:tcW w:w="9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A239994">
            <w:pPr>
              <w:jc w:val="center"/>
              <w:rPr>
                <w:rFonts w:hint="eastAsia" w:ascii="宋体" w:hAnsi="宋体" w:eastAsia="宋体" w:cs="宋体"/>
                <w:i w:val="0"/>
                <w:iCs w:val="0"/>
                <w:color w:val="000000"/>
                <w:sz w:val="18"/>
                <w:szCs w:val="18"/>
                <w:u w:val="none"/>
              </w:rPr>
            </w:pPr>
          </w:p>
        </w:tc>
      </w:tr>
      <w:tr w14:paraId="36D80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305"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331627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栏次</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616057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32BB21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7D191D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5EB75D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6EE153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0EE962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r>
      <w:tr w14:paraId="0F792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305"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5E3BB3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合计</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70885E8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167.91</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2A234E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143.21</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2BDFCD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24.69</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03BCEB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5FE787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642BCDF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D057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53A6EB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3A1C47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一般公共服务支出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42C41C0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105.89</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102EFDA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81.20</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15D6F0A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24.69</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1020AD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03F4DF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0594F6D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9DD1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234FAE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6317D2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群众团体事务</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3422DB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105.82</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5F071E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81.13</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50B27D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24.69</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02A1723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13FCD5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468FA7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6AB8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3C6CD1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2012901</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630546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行政运行</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6579E3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81.13</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65A9E05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81.13</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7E82357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5D1A82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3DF87AD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703BA5F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3680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0C1BCA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2012902</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5EC862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一般行政管理事务</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63A45F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16.19</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073A8E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7971AC3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16.19</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6115DEE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6056DF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773958E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E4AB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048EDB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2012999</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765F60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其他群众团体事务支出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271BC5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8.50</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416348D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558EE4F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8.50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35D1EEF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3ADE6A0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54387C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3B64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3D67D7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20199</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7030EE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其他一般公共服务支出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33DDD9F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6179DA2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60DEE6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595F27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7892987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54427D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9219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406E8B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2019999</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521BAD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其他一般公共服务支出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341D03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79A0C8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0.07</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338AA7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25C718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0D21752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60E35C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E204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1493EF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7EEC98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社会保障和就业支出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410EBC9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694E4C9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5EAA10D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3A0A21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513798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21764B8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9D3A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718802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01A9B9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行政事业单位养老支出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53D732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03CC248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14996A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6AD15CB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6B3827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1865E6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D1F6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1EEE995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2080501</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5D79B6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行政单位离退休</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043BB75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32.39</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43EF12F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32.39</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289D0E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1FBEDC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4E73BD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1B1DD6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C04D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7D08D9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2080505</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67FCE4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机关事业单位基本养老保险缴费支出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6AD47F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8.21</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431C65A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8.21</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08A82EF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6B5770F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7E0875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745B384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3AE7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0AF62A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2080506</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59AAD6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机关事业单位职业年金缴费支出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609079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7.37</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17BDF8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7.37</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3D68AE6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0A87AD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4BB00D9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70A186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8448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1A2CD5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210</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117296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卫生健康支出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14A6502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6D5F4F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5FA4630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41F7A8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018EF2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4F45A6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04CE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47189A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21011</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7ED631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行政事业单位医疗</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5FD611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3F558B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123B62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62E81A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4FDB48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2A7DDB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3D83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39B5B3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2101101</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7AD322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行政单位医疗</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170A856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0A24DEE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49CA0B1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5965B3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77D9C2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10B9C1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CEEC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51218B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221</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12280B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住房保障支出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7E4F6C9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7DBD39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4A74CED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3D6C2D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2C23ECC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3D4F759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1257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118753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22102</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5FAD10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住房改革支出</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707EE1E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4A07DA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6CEFA1C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0B7E41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023A322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6E0615A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2A7D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6" w:type="pct"/>
            <w:tcBorders>
              <w:top w:val="single" w:color="000000" w:sz="4" w:space="0"/>
              <w:left w:val="single" w:color="000000" w:sz="4" w:space="0"/>
              <w:bottom w:val="single" w:color="000000" w:sz="4" w:space="0"/>
              <w:right w:val="single" w:color="000000" w:sz="4" w:space="0"/>
            </w:tcBorders>
            <w:shd w:val="clear"/>
            <w:noWrap/>
            <w:vAlign w:val="center"/>
          </w:tcPr>
          <w:p w14:paraId="3CDCB1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2210201</w:t>
            </w:r>
          </w:p>
        </w:tc>
        <w:tc>
          <w:tcPr>
            <w:tcW w:w="1598" w:type="pct"/>
            <w:tcBorders>
              <w:top w:val="single" w:color="000000" w:sz="4" w:space="0"/>
              <w:left w:val="single" w:color="000000" w:sz="4" w:space="0"/>
              <w:bottom w:val="single" w:color="000000" w:sz="4" w:space="0"/>
              <w:right w:val="single" w:color="000000" w:sz="4" w:space="0"/>
            </w:tcBorders>
            <w:shd w:val="clear"/>
            <w:noWrap/>
            <w:vAlign w:val="center"/>
          </w:tcPr>
          <w:p w14:paraId="2723A9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住房公积金</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76D6B6A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478" w:type="pct"/>
            <w:tcBorders>
              <w:top w:val="single" w:color="000000" w:sz="4" w:space="0"/>
              <w:left w:val="single" w:color="000000" w:sz="4" w:space="0"/>
              <w:bottom w:val="single" w:color="000000" w:sz="4" w:space="0"/>
              <w:right w:val="single" w:color="000000" w:sz="4" w:space="0"/>
            </w:tcBorders>
            <w:shd w:val="clear"/>
            <w:vAlign w:val="center"/>
          </w:tcPr>
          <w:p w14:paraId="5A6719D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25" w:type="pct"/>
            <w:tcBorders>
              <w:top w:val="single" w:color="000000" w:sz="4" w:space="0"/>
              <w:left w:val="single" w:color="000000" w:sz="4" w:space="0"/>
              <w:bottom w:val="single" w:color="000000" w:sz="4" w:space="0"/>
              <w:right w:val="single" w:color="000000" w:sz="4" w:space="0"/>
            </w:tcBorders>
            <w:shd w:val="clear"/>
            <w:vAlign w:val="center"/>
          </w:tcPr>
          <w:p w14:paraId="42EC96A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443BFD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14:paraId="56F9425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59" w:type="pct"/>
            <w:tcBorders>
              <w:top w:val="single" w:color="000000" w:sz="4" w:space="0"/>
              <w:left w:val="single" w:color="000000" w:sz="4" w:space="0"/>
              <w:bottom w:val="single" w:color="000000" w:sz="4" w:space="0"/>
              <w:right w:val="single" w:color="000000" w:sz="4" w:space="0"/>
            </w:tcBorders>
            <w:shd w:val="clear"/>
            <w:vAlign w:val="center"/>
          </w:tcPr>
          <w:p w14:paraId="34C1BAE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555C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8"/>
            <w:tcBorders>
              <w:top w:val="nil"/>
              <w:left w:val="nil"/>
              <w:bottom w:val="nil"/>
              <w:right w:val="nil"/>
            </w:tcBorders>
            <w:shd w:val="clear"/>
            <w:noWrap/>
            <w:vAlign w:val="center"/>
          </w:tcPr>
          <w:p w14:paraId="3AC913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注：本表反映部门本年度各项支出情况。</w:t>
            </w:r>
          </w:p>
        </w:tc>
      </w:tr>
    </w:tbl>
    <w:p w14:paraId="7FD2FC58">
      <w:pPr>
        <w:rPr>
          <w:rFonts w:ascii="Times New Roman" w:hAnsi="Times New Roman" w:eastAsia="仿宋_GB2312" w:cs="Times New Roman"/>
        </w:rPr>
      </w:pPr>
    </w:p>
    <w:p w14:paraId="3826C9B4">
      <w:pPr>
        <w:rPr>
          <w:rFonts w:ascii="Times New Roman" w:hAnsi="Times New Roman" w:eastAsia="仿宋_GB2312" w:cs="Times New Roman"/>
        </w:rPr>
      </w:pPr>
    </w:p>
    <w:p w14:paraId="146271EF">
      <w:pPr>
        <w:rPr>
          <w:rFonts w:ascii="Times New Roman" w:hAnsi="Times New Roman" w:eastAsia="仿宋_GB2312" w:cs="Times New Roman"/>
        </w:rPr>
      </w:pPr>
    </w:p>
    <w:p w14:paraId="4681A568">
      <w:pPr>
        <w:rPr>
          <w:rFonts w:ascii="Times New Roman" w:hAnsi="Times New Roman" w:eastAsia="仿宋_GB2312" w:cs="Times New Roman"/>
        </w:rPr>
      </w:pPr>
    </w:p>
    <w:p w14:paraId="2A3938D3">
      <w:pPr>
        <w:rPr>
          <w:rFonts w:ascii="Times New Roman" w:hAnsi="Times New Roman" w:eastAsia="仿宋_GB2312" w:cs="Times New Roman"/>
        </w:rPr>
      </w:pPr>
    </w:p>
    <w:p w14:paraId="64B101BD">
      <w:pPr>
        <w:rPr>
          <w:rFonts w:ascii="Times New Roman" w:hAnsi="Times New Roman" w:eastAsia="仿宋_GB2312" w:cs="Times New Roman"/>
        </w:rPr>
      </w:pPr>
    </w:p>
    <w:p w14:paraId="4900C5B1">
      <w:pPr>
        <w:rPr>
          <w:rFonts w:ascii="Times New Roman" w:hAnsi="Times New Roman" w:eastAsia="仿宋_GB2312" w:cs="Times New Roman"/>
        </w:rPr>
      </w:pPr>
    </w:p>
    <w:p w14:paraId="1C01505E">
      <w:pPr>
        <w:rPr>
          <w:rFonts w:ascii="Times New Roman" w:hAnsi="Times New Roman" w:eastAsia="仿宋_GB2312" w:cs="Times New Roman"/>
        </w:rPr>
      </w:pPr>
    </w:p>
    <w:p w14:paraId="6863858C">
      <w:pPr>
        <w:rPr>
          <w:rFonts w:ascii="Times New Roman" w:hAnsi="Times New Roman" w:eastAsia="仿宋_GB2312" w:cs="Times New Roman"/>
        </w:rPr>
      </w:pPr>
    </w:p>
    <w:p w14:paraId="667F5A31">
      <w:pPr>
        <w:rPr>
          <w:rFonts w:ascii="Times New Roman" w:hAnsi="Times New Roman" w:eastAsia="仿宋_GB2312" w:cs="Times New Roman"/>
        </w:rPr>
      </w:pPr>
    </w:p>
    <w:tbl>
      <w:tblPr>
        <w:tblW w:w="5640" w:type="pct"/>
        <w:tblInd w:w="-59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2497"/>
        <w:gridCol w:w="503"/>
        <w:gridCol w:w="633"/>
        <w:gridCol w:w="2188"/>
        <w:gridCol w:w="774"/>
        <w:gridCol w:w="623"/>
        <w:gridCol w:w="679"/>
        <w:gridCol w:w="733"/>
        <w:gridCol w:w="1718"/>
      </w:tblGrid>
      <w:tr w14:paraId="0FB35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5000" w:type="pct"/>
            <w:gridSpan w:val="9"/>
            <w:tcBorders>
              <w:top w:val="nil"/>
              <w:left w:val="nil"/>
              <w:bottom w:val="nil"/>
              <w:right w:val="nil"/>
            </w:tcBorders>
            <w:shd w:val="clear"/>
            <w:noWrap/>
            <w:vAlign w:val="center"/>
          </w:tcPr>
          <w:p w14:paraId="771C4AEB">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bdr w:val="none" w:color="auto" w:sz="0" w:space="0"/>
                <w:lang w:val="en-US" w:eastAsia="zh-CN" w:bidi="ar"/>
              </w:rPr>
              <w:t>财政拨款收入支出决算总表</w:t>
            </w:r>
          </w:p>
        </w:tc>
      </w:tr>
      <w:tr w14:paraId="2631F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9"/>
            <w:tcBorders>
              <w:top w:val="nil"/>
              <w:left w:val="nil"/>
              <w:bottom w:val="nil"/>
              <w:right w:val="nil"/>
            </w:tcBorders>
            <w:shd w:val="clear"/>
            <w:noWrap/>
            <w:vAlign w:val="center"/>
          </w:tcPr>
          <w:p w14:paraId="1EB2DA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公开04表</w:t>
            </w:r>
          </w:p>
        </w:tc>
      </w:tr>
      <w:tr w14:paraId="0A05B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813" w:type="pct"/>
            <w:gridSpan w:val="4"/>
            <w:tcBorders>
              <w:top w:val="nil"/>
              <w:left w:val="nil"/>
              <w:bottom w:val="nil"/>
              <w:right w:val="nil"/>
            </w:tcBorders>
            <w:shd w:val="clear"/>
            <w:noWrap/>
            <w:vAlign w:val="center"/>
          </w:tcPr>
          <w:p w14:paraId="32DE97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部门（单位）：石家庄市桥西区妇女联合会</w:t>
            </w:r>
          </w:p>
        </w:tc>
        <w:tc>
          <w:tcPr>
            <w:tcW w:w="374" w:type="pct"/>
            <w:tcBorders>
              <w:top w:val="nil"/>
              <w:left w:val="nil"/>
              <w:bottom w:val="nil"/>
              <w:right w:val="nil"/>
            </w:tcBorders>
            <w:shd w:val="clear"/>
            <w:noWrap/>
            <w:vAlign w:val="center"/>
          </w:tcPr>
          <w:p w14:paraId="719B5E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2024年度</w:t>
            </w:r>
          </w:p>
        </w:tc>
        <w:tc>
          <w:tcPr>
            <w:tcW w:w="301" w:type="pct"/>
            <w:tcBorders>
              <w:top w:val="nil"/>
              <w:left w:val="nil"/>
              <w:bottom w:val="nil"/>
              <w:right w:val="nil"/>
            </w:tcBorders>
            <w:shd w:val="clear"/>
            <w:noWrap/>
            <w:vAlign w:val="bottom"/>
          </w:tcPr>
          <w:p w14:paraId="2BD7EE33">
            <w:pPr>
              <w:rPr>
                <w:rFonts w:hint="eastAsia" w:ascii="Arial" w:hAnsi="Arial" w:cs="Arial"/>
                <w:i w:val="0"/>
                <w:iCs w:val="0"/>
                <w:color w:val="000000"/>
                <w:sz w:val="18"/>
                <w:szCs w:val="18"/>
                <w:u w:val="none"/>
              </w:rPr>
            </w:pPr>
          </w:p>
        </w:tc>
        <w:tc>
          <w:tcPr>
            <w:tcW w:w="328" w:type="pct"/>
            <w:tcBorders>
              <w:top w:val="nil"/>
              <w:left w:val="nil"/>
              <w:bottom w:val="nil"/>
              <w:right w:val="nil"/>
            </w:tcBorders>
            <w:shd w:val="clear"/>
            <w:noWrap/>
            <w:vAlign w:val="bottom"/>
          </w:tcPr>
          <w:p w14:paraId="10DBD925">
            <w:pPr>
              <w:rPr>
                <w:rFonts w:hint="default" w:ascii="Arial" w:hAnsi="Arial" w:cs="Arial"/>
                <w:i w:val="0"/>
                <w:iCs w:val="0"/>
                <w:color w:val="000000"/>
                <w:sz w:val="18"/>
                <w:szCs w:val="18"/>
                <w:u w:val="none"/>
              </w:rPr>
            </w:pPr>
          </w:p>
        </w:tc>
        <w:tc>
          <w:tcPr>
            <w:tcW w:w="353" w:type="pct"/>
            <w:tcBorders>
              <w:top w:val="nil"/>
              <w:left w:val="nil"/>
              <w:bottom w:val="nil"/>
              <w:right w:val="nil"/>
            </w:tcBorders>
            <w:shd w:val="clear"/>
            <w:noWrap/>
            <w:vAlign w:val="bottom"/>
          </w:tcPr>
          <w:p w14:paraId="29901490">
            <w:pPr>
              <w:rPr>
                <w:rFonts w:hint="default" w:ascii="Arial" w:hAnsi="Arial" w:cs="Arial"/>
                <w:i w:val="0"/>
                <w:iCs w:val="0"/>
                <w:color w:val="000000"/>
                <w:sz w:val="18"/>
                <w:szCs w:val="18"/>
                <w:u w:val="none"/>
              </w:rPr>
            </w:pPr>
          </w:p>
        </w:tc>
        <w:tc>
          <w:tcPr>
            <w:tcW w:w="829" w:type="pct"/>
            <w:tcBorders>
              <w:top w:val="nil"/>
              <w:left w:val="nil"/>
              <w:bottom w:val="nil"/>
              <w:right w:val="nil"/>
            </w:tcBorders>
            <w:shd w:val="clear"/>
            <w:noWrap/>
            <w:vAlign w:val="center"/>
          </w:tcPr>
          <w:p w14:paraId="68F1800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金额单位：万元</w:t>
            </w:r>
          </w:p>
        </w:tc>
      </w:tr>
      <w:tr w14:paraId="79685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56" w:type="pct"/>
            <w:gridSpan w:val="3"/>
            <w:tcBorders>
              <w:top w:val="single" w:color="000000" w:sz="4" w:space="0"/>
              <w:left w:val="single" w:color="000000" w:sz="4" w:space="0"/>
              <w:bottom w:val="single" w:color="000000" w:sz="4" w:space="0"/>
              <w:right w:val="single" w:color="000000" w:sz="4" w:space="0"/>
            </w:tcBorders>
            <w:shd w:val="clear"/>
            <w:noWrap/>
            <w:vAlign w:val="center"/>
          </w:tcPr>
          <w:p w14:paraId="6BAF81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收     入</w:t>
            </w:r>
          </w:p>
        </w:tc>
        <w:tc>
          <w:tcPr>
            <w:tcW w:w="3243" w:type="pct"/>
            <w:gridSpan w:val="6"/>
            <w:tcBorders>
              <w:top w:val="single" w:color="000000" w:sz="4" w:space="0"/>
              <w:left w:val="single" w:color="000000" w:sz="4" w:space="0"/>
              <w:bottom w:val="single" w:color="000000" w:sz="4" w:space="0"/>
              <w:right w:val="single" w:color="000000" w:sz="4" w:space="0"/>
            </w:tcBorders>
            <w:shd w:val="clear"/>
            <w:noWrap/>
            <w:vAlign w:val="center"/>
          </w:tcPr>
          <w:p w14:paraId="3EFAB2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支     出</w:t>
            </w:r>
          </w:p>
        </w:tc>
      </w:tr>
      <w:tr w14:paraId="7200C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529DA3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w:t>
            </w:r>
          </w:p>
        </w:tc>
        <w:tc>
          <w:tcPr>
            <w:tcW w:w="243"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551F51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行次</w:t>
            </w:r>
          </w:p>
        </w:tc>
        <w:tc>
          <w:tcPr>
            <w:tcW w:w="304"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43FDE4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金额</w:t>
            </w:r>
          </w:p>
        </w:tc>
        <w:tc>
          <w:tcPr>
            <w:tcW w:w="1057"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302BA3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w:t>
            </w:r>
          </w:p>
        </w:tc>
        <w:tc>
          <w:tcPr>
            <w:tcW w:w="374"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7F4323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行次</w:t>
            </w:r>
          </w:p>
        </w:tc>
        <w:tc>
          <w:tcPr>
            <w:tcW w:w="30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1B97E8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合计</w:t>
            </w:r>
          </w:p>
        </w:tc>
        <w:tc>
          <w:tcPr>
            <w:tcW w:w="328" w:type="pct"/>
            <w:vMerge w:val="restart"/>
            <w:tcBorders>
              <w:top w:val="single" w:color="000000" w:sz="4" w:space="0"/>
              <w:left w:val="single" w:color="000000" w:sz="4" w:space="0"/>
              <w:bottom w:val="single" w:color="000000" w:sz="4" w:space="0"/>
              <w:right w:val="single" w:color="000000" w:sz="4" w:space="0"/>
            </w:tcBorders>
            <w:shd w:val="clear"/>
            <w:vAlign w:val="center"/>
          </w:tcPr>
          <w:p w14:paraId="0D91F3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一般公共预算财政拨款</w:t>
            </w:r>
          </w:p>
        </w:tc>
        <w:tc>
          <w:tcPr>
            <w:tcW w:w="353" w:type="pct"/>
            <w:vMerge w:val="restart"/>
            <w:tcBorders>
              <w:top w:val="single" w:color="000000" w:sz="4" w:space="0"/>
              <w:left w:val="single" w:color="000000" w:sz="4" w:space="0"/>
              <w:bottom w:val="single" w:color="000000" w:sz="4" w:space="0"/>
              <w:right w:val="single" w:color="000000" w:sz="4" w:space="0"/>
            </w:tcBorders>
            <w:shd w:val="clear"/>
            <w:vAlign w:val="center"/>
          </w:tcPr>
          <w:p w14:paraId="0F0746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政府性基金预算财政拨款</w:t>
            </w:r>
          </w:p>
        </w:tc>
        <w:tc>
          <w:tcPr>
            <w:tcW w:w="829" w:type="pct"/>
            <w:vMerge w:val="restart"/>
            <w:tcBorders>
              <w:top w:val="single" w:color="000000" w:sz="4" w:space="0"/>
              <w:left w:val="single" w:color="000000" w:sz="4" w:space="0"/>
              <w:bottom w:val="single" w:color="000000" w:sz="4" w:space="0"/>
              <w:right w:val="single" w:color="000000" w:sz="4" w:space="0"/>
            </w:tcBorders>
            <w:shd w:val="clear"/>
            <w:vAlign w:val="center"/>
          </w:tcPr>
          <w:p w14:paraId="44D2D5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国有资本经营预算财政拨款</w:t>
            </w:r>
          </w:p>
        </w:tc>
      </w:tr>
      <w:tr w14:paraId="23620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207"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ADF2D4B">
            <w:pPr>
              <w:jc w:val="center"/>
              <w:rPr>
                <w:rFonts w:hint="eastAsia" w:ascii="宋体" w:hAnsi="宋体" w:eastAsia="宋体" w:cs="宋体"/>
                <w:i w:val="0"/>
                <w:iCs w:val="0"/>
                <w:color w:val="000000"/>
                <w:sz w:val="18"/>
                <w:szCs w:val="18"/>
                <w:u w:val="none"/>
              </w:rPr>
            </w:pPr>
          </w:p>
        </w:tc>
        <w:tc>
          <w:tcPr>
            <w:tcW w:w="243"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33F0A2F">
            <w:pPr>
              <w:jc w:val="center"/>
              <w:rPr>
                <w:rFonts w:hint="eastAsia" w:ascii="宋体" w:hAnsi="宋体" w:eastAsia="宋体" w:cs="宋体"/>
                <w:i w:val="0"/>
                <w:iCs w:val="0"/>
                <w:color w:val="000000"/>
                <w:sz w:val="18"/>
                <w:szCs w:val="18"/>
                <w:u w:val="none"/>
              </w:rPr>
            </w:pPr>
          </w:p>
        </w:tc>
        <w:tc>
          <w:tcPr>
            <w:tcW w:w="304"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F3DEBCF">
            <w:pPr>
              <w:jc w:val="center"/>
              <w:rPr>
                <w:rFonts w:hint="eastAsia" w:ascii="宋体" w:hAnsi="宋体" w:eastAsia="宋体" w:cs="宋体"/>
                <w:i w:val="0"/>
                <w:iCs w:val="0"/>
                <w:color w:val="000000"/>
                <w:sz w:val="18"/>
                <w:szCs w:val="18"/>
                <w:u w:val="none"/>
              </w:rPr>
            </w:pPr>
          </w:p>
        </w:tc>
        <w:tc>
          <w:tcPr>
            <w:tcW w:w="1057"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C37AD4E">
            <w:pPr>
              <w:jc w:val="center"/>
              <w:rPr>
                <w:rFonts w:hint="eastAsia" w:ascii="宋体" w:hAnsi="宋体" w:eastAsia="宋体" w:cs="宋体"/>
                <w:i w:val="0"/>
                <w:iCs w:val="0"/>
                <w:color w:val="000000"/>
                <w:sz w:val="18"/>
                <w:szCs w:val="18"/>
                <w:u w:val="none"/>
              </w:rPr>
            </w:pPr>
          </w:p>
        </w:tc>
        <w:tc>
          <w:tcPr>
            <w:tcW w:w="374"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FFAAFA0">
            <w:pPr>
              <w:jc w:val="center"/>
              <w:rPr>
                <w:rFonts w:hint="eastAsia" w:ascii="宋体" w:hAnsi="宋体" w:eastAsia="宋体" w:cs="宋体"/>
                <w:i w:val="0"/>
                <w:iCs w:val="0"/>
                <w:color w:val="000000"/>
                <w:sz w:val="18"/>
                <w:szCs w:val="18"/>
                <w:u w:val="none"/>
              </w:rPr>
            </w:pPr>
          </w:p>
        </w:tc>
        <w:tc>
          <w:tcPr>
            <w:tcW w:w="30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987222B">
            <w:pPr>
              <w:jc w:val="center"/>
              <w:rPr>
                <w:rFonts w:hint="eastAsia" w:ascii="宋体" w:hAnsi="宋体" w:eastAsia="宋体" w:cs="宋体"/>
                <w:i w:val="0"/>
                <w:iCs w:val="0"/>
                <w:color w:val="000000"/>
                <w:sz w:val="18"/>
                <w:szCs w:val="18"/>
                <w:u w:val="none"/>
              </w:rPr>
            </w:pPr>
          </w:p>
        </w:tc>
        <w:tc>
          <w:tcPr>
            <w:tcW w:w="32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A73AA9">
            <w:pPr>
              <w:jc w:val="center"/>
              <w:rPr>
                <w:rFonts w:hint="eastAsia" w:ascii="宋体" w:hAnsi="宋体" w:eastAsia="宋体" w:cs="宋体"/>
                <w:i w:val="0"/>
                <w:iCs w:val="0"/>
                <w:color w:val="000000"/>
                <w:sz w:val="18"/>
                <w:szCs w:val="18"/>
                <w:u w:val="none"/>
              </w:rPr>
            </w:pPr>
          </w:p>
        </w:tc>
        <w:tc>
          <w:tcPr>
            <w:tcW w:w="35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DDBCFC7">
            <w:pPr>
              <w:jc w:val="center"/>
              <w:rPr>
                <w:rFonts w:hint="eastAsia" w:ascii="宋体" w:hAnsi="宋体" w:eastAsia="宋体" w:cs="宋体"/>
                <w:i w:val="0"/>
                <w:iCs w:val="0"/>
                <w:color w:val="000000"/>
                <w:sz w:val="18"/>
                <w:szCs w:val="18"/>
                <w:u w:val="none"/>
              </w:rPr>
            </w:pPr>
          </w:p>
        </w:tc>
        <w:tc>
          <w:tcPr>
            <w:tcW w:w="82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F97D10">
            <w:pPr>
              <w:jc w:val="center"/>
              <w:rPr>
                <w:rFonts w:hint="eastAsia" w:ascii="宋体" w:hAnsi="宋体" w:eastAsia="宋体" w:cs="宋体"/>
                <w:i w:val="0"/>
                <w:iCs w:val="0"/>
                <w:color w:val="000000"/>
                <w:sz w:val="18"/>
                <w:szCs w:val="18"/>
                <w:u w:val="none"/>
              </w:rPr>
            </w:pPr>
          </w:p>
        </w:tc>
      </w:tr>
      <w:tr w14:paraId="6D1B1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325AA1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栏次</w:t>
            </w: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1F161392">
            <w:pPr>
              <w:jc w:val="center"/>
              <w:rPr>
                <w:rFonts w:hint="eastAsia" w:ascii="宋体" w:hAnsi="宋体" w:eastAsia="宋体" w:cs="宋体"/>
                <w:i w:val="0"/>
                <w:iCs w:val="0"/>
                <w:color w:val="000000"/>
                <w:sz w:val="18"/>
                <w:szCs w:val="18"/>
                <w:u w:val="none"/>
              </w:rPr>
            </w:pP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201BA4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08294F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栏次</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5EB1173C">
            <w:pPr>
              <w:jc w:val="center"/>
              <w:rPr>
                <w:rFonts w:hint="eastAsia" w:ascii="宋体" w:hAnsi="宋体" w:eastAsia="宋体" w:cs="宋体"/>
                <w:i w:val="0"/>
                <w:iCs w:val="0"/>
                <w:color w:val="000000"/>
                <w:sz w:val="18"/>
                <w:szCs w:val="18"/>
                <w:u w:val="none"/>
              </w:rPr>
            </w:pP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64D002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2D9A50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1F2F26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0B36DB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r>
      <w:tr w14:paraId="42FAE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46623E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一、一般公共预算财政拨款</w:t>
            </w: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1CDB38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4D0D6A0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166.61</w:t>
            </w: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410C73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一、一般公共服务支出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0622E8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33</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43CB45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105.82</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50E0C7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105.82</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0606D57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251D71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538B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1F933E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二、政府性基金预算财政拨款</w:t>
            </w: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365467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71ED5CA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13B561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二、外交支出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5A9B16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34</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3B4A36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7F802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33028C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4C0F420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C58A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523E4B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三、国有资本经营预算财政拨款</w:t>
            </w: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112D31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5095EDD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70D30D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三、国防支出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50A93E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35</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69D148F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29D0D68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65C636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51757E1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515C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3F0D1A8F">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74C47C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4939A6CF">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597BA4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四、公共安全支出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0015A3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36</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38EF69E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7EE310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49FFF2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0B8865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951F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27FC7BBD">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3C95DD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4BCC2E31">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2734A2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五、教育支出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031CCF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37</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404054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C794A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6529D14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0952304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121E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3692ED59">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6E7F5E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066B9503">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36A6D3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六、科学技术支出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00D1A6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38</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0206272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2B2679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7F4761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4EBFD4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3383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2999D178">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5F7448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071F44C7">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6D1266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七、文化旅游体育与传媒支出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5F838F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39</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478AB9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3C3DF1A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0697C44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4C011ED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04DF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7943CB0F">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6661B8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64D960B4">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651813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八、社会保障和就业支出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039FE0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40</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336948B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7D013CD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557A59B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7B2681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4BE0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6092BEF0">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3EFBC5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73645044">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7B8E1A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九、卫生健康支出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62A60A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41</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57573E8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7EEF0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46E271F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1AC523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886C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32B4B278">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2CC695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2E04674A">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685C61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十、节能环保支出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3AB988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42</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5B0AE1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01CE5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6B9E5C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18750D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CB20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50A64369">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6CD4E2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5F331443">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5A7A98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十一、城乡社区支出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3B4418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43</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21F5D8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D8F8F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15C05E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7F1F87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8E32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278C730E">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3BEDE4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0EDE5D1C">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5A47B1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十二、农林水支出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49E71C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44</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762C1A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2FDFDE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47E8A3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12E8373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9E0B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10A2A1B1">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5E3204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13</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6B86FFAE">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10601F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十三、交通运输支出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626DD8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45</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031B2DF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70B3AD5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21E5F9D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6F137D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39ED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7F7AEE79">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0CE729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6A14C2A3">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3B7D68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十四、资源勘探工业信息等支出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05BAFF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46</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404F4B0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9FE31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7EAC444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3B3329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2E3C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36C933B1">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504DDE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15</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1F8D1EDC">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1E4846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十五、商业服务业等支出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0032D7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6DEB57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63D53E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3AE1FB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7263CBA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3AB9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41326AF2">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43B65D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03E86CB5">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26FE56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十六、金融支出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1D9FB3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48</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4D9F97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2724702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51CF032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2C81F0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E19C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07BD022D">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741952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17</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493F768C">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065A15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十七、援助其他地区支出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401A03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49</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241871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3F350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3885DE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4F593F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44B7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19FE37E2">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19C20E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18</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1D5F611F">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69159A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十八、自然资源海洋气象等支出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6C9961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50</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6753BC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2BEE3B0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678AD0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5310E35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B3C9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705C50B1">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7F484F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19</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4E47D287">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665899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十九、住房保障支出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27B008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51</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3437A7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6294E04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33754E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43A6C5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65B8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087D0BDC">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0E5D03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6535AA03">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038E22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二十、粮油物资储备支出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41666D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52</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24AD93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61162F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77AAD5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2CA3D97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1144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0A4BF965">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46DDA2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15DCC17B">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7171B6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二十一、国有资本经营预算支出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4D0044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53</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26E962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3A4927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4A595FA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6A344E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AE6A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10E48DAE">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3C85DF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47CF96E1">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4E6B85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二十二、灾害防治及应急管理支出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710EBB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54</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43EF734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01DEF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523468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4B815E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9415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63BD9D9F">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14332C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23</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6F997BF9">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27FE86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二十三、其他支出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79088E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55</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707AC0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ABA8C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7336170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3BDB63F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8EC3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28F5AB57">
            <w:pPr>
              <w:jc w:val="center"/>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089054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24</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7DD64A46">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39E33F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二十四、债务还本支出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2142C7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56</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2AA06EC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6A5A88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0AC5219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4B9934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2FAF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6C714CCD">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44FE90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25</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65BF2CA1">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3150BB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二十五、债务付息支出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1ABC7F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57</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56A807F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F7DCA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4F30101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1A99C29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FFD4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08299D9E">
            <w:pPr>
              <w:jc w:val="left"/>
              <w:rPr>
                <w:rFonts w:hint="eastAsia" w:ascii="宋体" w:hAnsi="宋体" w:eastAsia="宋体" w:cs="宋体"/>
                <w:i w:val="0"/>
                <w:iCs w:val="0"/>
                <w:color w:val="000000"/>
                <w:sz w:val="18"/>
                <w:szCs w:val="18"/>
                <w:u w:val="none"/>
              </w:rPr>
            </w:pP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6B7B86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26</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3E381420">
            <w:pPr>
              <w:jc w:val="right"/>
              <w:rPr>
                <w:rFonts w:hint="eastAsia" w:ascii="宋体" w:hAnsi="宋体" w:eastAsia="宋体" w:cs="宋体"/>
                <w:i w:val="0"/>
                <w:iCs w:val="0"/>
                <w:color w:val="000000"/>
                <w:sz w:val="18"/>
                <w:szCs w:val="18"/>
                <w:u w:val="none"/>
              </w:rPr>
            </w:pP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464FC4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二十六、抗疫特别国债安排的支出</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43239E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58</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45C9F56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55A609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12CD05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266855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51F7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40C160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本年收入合计</w:t>
            </w: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70CD84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27</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1AD070F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166.61</w:t>
            </w: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6E51A6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本年支出合计</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54133D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59</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2DDAC2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167.84</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1E024D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167.84</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357A12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7E85CC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9EA7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6E3C1C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年初财政拨款结转和结余</w:t>
            </w: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041919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28</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0C284E7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1.23</w:t>
            </w: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36057C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年末财政拨款结转和结余</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62107F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109916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7BB9C1E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4BCAE5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25503A0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4F80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40FE11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一般公共预算财政拨款</w:t>
            </w: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4DE1D5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29</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04EF87B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1.23</w:t>
            </w: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04BED8A7">
            <w:pPr>
              <w:jc w:val="left"/>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2E5D36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61</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46C28FB0">
            <w:pPr>
              <w:jc w:val="right"/>
              <w:rPr>
                <w:rFonts w:hint="eastAsia" w:ascii="宋体" w:hAnsi="宋体" w:eastAsia="宋体" w:cs="宋体"/>
                <w:i w:val="0"/>
                <w:iCs w:val="0"/>
                <w:color w:val="000000"/>
                <w:sz w:val="18"/>
                <w:szCs w:val="18"/>
                <w:u w:val="none"/>
              </w:rPr>
            </w:pP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61E1284C">
            <w:pPr>
              <w:jc w:val="right"/>
              <w:rPr>
                <w:rFonts w:hint="eastAsia" w:ascii="宋体" w:hAnsi="宋体" w:eastAsia="宋体" w:cs="宋体"/>
                <w:i w:val="0"/>
                <w:iCs w:val="0"/>
                <w:color w:val="000000"/>
                <w:sz w:val="18"/>
                <w:szCs w:val="18"/>
                <w:u w:val="none"/>
              </w:rPr>
            </w:pP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34AB03F6">
            <w:pPr>
              <w:jc w:val="right"/>
              <w:rPr>
                <w:rFonts w:hint="eastAsia" w:ascii="宋体" w:hAnsi="宋体" w:eastAsia="宋体" w:cs="宋体"/>
                <w:i w:val="0"/>
                <w:iCs w:val="0"/>
                <w:color w:val="000000"/>
                <w:sz w:val="18"/>
                <w:szCs w:val="18"/>
                <w:u w:val="none"/>
              </w:rPr>
            </w:pP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32163FB5">
            <w:pPr>
              <w:jc w:val="right"/>
              <w:rPr>
                <w:rFonts w:hint="eastAsia" w:ascii="宋体" w:hAnsi="宋体" w:eastAsia="宋体" w:cs="宋体"/>
                <w:i w:val="0"/>
                <w:iCs w:val="0"/>
                <w:color w:val="000000"/>
                <w:sz w:val="18"/>
                <w:szCs w:val="18"/>
                <w:u w:val="none"/>
              </w:rPr>
            </w:pPr>
          </w:p>
        </w:tc>
      </w:tr>
      <w:tr w14:paraId="159F5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2CCA32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政府性基金预算财政拨款</w:t>
            </w: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130F0D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6BA6B5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596B7601">
            <w:pPr>
              <w:jc w:val="left"/>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2F03DC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62</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72990FA3">
            <w:pPr>
              <w:jc w:val="right"/>
              <w:rPr>
                <w:rFonts w:hint="eastAsia" w:ascii="宋体" w:hAnsi="宋体" w:eastAsia="宋体" w:cs="宋体"/>
                <w:i w:val="0"/>
                <w:iCs w:val="0"/>
                <w:color w:val="000000"/>
                <w:sz w:val="18"/>
                <w:szCs w:val="18"/>
                <w:u w:val="none"/>
              </w:rPr>
            </w:pP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3DEC29AA">
            <w:pPr>
              <w:jc w:val="right"/>
              <w:rPr>
                <w:rFonts w:hint="eastAsia" w:ascii="宋体" w:hAnsi="宋体" w:eastAsia="宋体" w:cs="宋体"/>
                <w:i w:val="0"/>
                <w:iCs w:val="0"/>
                <w:color w:val="000000"/>
                <w:sz w:val="18"/>
                <w:szCs w:val="18"/>
                <w:u w:val="none"/>
              </w:rPr>
            </w:pP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23D4C817">
            <w:pPr>
              <w:jc w:val="right"/>
              <w:rPr>
                <w:rFonts w:hint="eastAsia" w:ascii="宋体" w:hAnsi="宋体" w:eastAsia="宋体" w:cs="宋体"/>
                <w:i w:val="0"/>
                <w:iCs w:val="0"/>
                <w:color w:val="000000"/>
                <w:sz w:val="18"/>
                <w:szCs w:val="18"/>
                <w:u w:val="none"/>
              </w:rPr>
            </w:pP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278707B7">
            <w:pPr>
              <w:jc w:val="right"/>
              <w:rPr>
                <w:rFonts w:hint="eastAsia" w:ascii="宋体" w:hAnsi="宋体" w:eastAsia="宋体" w:cs="宋体"/>
                <w:i w:val="0"/>
                <w:iCs w:val="0"/>
                <w:color w:val="000000"/>
                <w:sz w:val="18"/>
                <w:szCs w:val="18"/>
                <w:u w:val="none"/>
              </w:rPr>
            </w:pPr>
          </w:p>
        </w:tc>
      </w:tr>
      <w:tr w14:paraId="3FE7D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47877F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国有资本经营预算财政拨款</w:t>
            </w: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1CE713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1D0E30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4712EE1E">
            <w:pPr>
              <w:jc w:val="left"/>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57A467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63</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7DDFAC5F">
            <w:pPr>
              <w:jc w:val="right"/>
              <w:rPr>
                <w:rFonts w:hint="eastAsia" w:ascii="宋体" w:hAnsi="宋体" w:eastAsia="宋体" w:cs="宋体"/>
                <w:i w:val="0"/>
                <w:iCs w:val="0"/>
                <w:color w:val="000000"/>
                <w:sz w:val="18"/>
                <w:szCs w:val="18"/>
                <w:u w:val="none"/>
              </w:rPr>
            </w:pP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AABBCBA">
            <w:pPr>
              <w:jc w:val="right"/>
              <w:rPr>
                <w:rFonts w:hint="eastAsia" w:ascii="宋体" w:hAnsi="宋体" w:eastAsia="宋体" w:cs="宋体"/>
                <w:i w:val="0"/>
                <w:iCs w:val="0"/>
                <w:color w:val="000000"/>
                <w:sz w:val="18"/>
                <w:szCs w:val="18"/>
                <w:u w:val="none"/>
              </w:rPr>
            </w:pP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22CAE23D">
            <w:pPr>
              <w:jc w:val="right"/>
              <w:rPr>
                <w:rFonts w:hint="eastAsia" w:ascii="宋体" w:hAnsi="宋体" w:eastAsia="宋体" w:cs="宋体"/>
                <w:i w:val="0"/>
                <w:iCs w:val="0"/>
                <w:color w:val="000000"/>
                <w:sz w:val="18"/>
                <w:szCs w:val="18"/>
                <w:u w:val="none"/>
              </w:rPr>
            </w:pP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5D688B77">
            <w:pPr>
              <w:jc w:val="right"/>
              <w:rPr>
                <w:rFonts w:hint="eastAsia" w:ascii="宋体" w:hAnsi="宋体" w:eastAsia="宋体" w:cs="宋体"/>
                <w:i w:val="0"/>
                <w:iCs w:val="0"/>
                <w:color w:val="000000"/>
                <w:sz w:val="18"/>
                <w:szCs w:val="18"/>
                <w:u w:val="none"/>
              </w:rPr>
            </w:pPr>
          </w:p>
        </w:tc>
      </w:tr>
      <w:tr w14:paraId="4CA27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07" w:type="pct"/>
            <w:tcBorders>
              <w:top w:val="single" w:color="000000" w:sz="4" w:space="0"/>
              <w:left w:val="single" w:color="000000" w:sz="4" w:space="0"/>
              <w:bottom w:val="single" w:color="000000" w:sz="4" w:space="0"/>
              <w:right w:val="single" w:color="000000" w:sz="4" w:space="0"/>
            </w:tcBorders>
            <w:shd w:val="clear"/>
            <w:noWrap/>
            <w:vAlign w:val="center"/>
          </w:tcPr>
          <w:p w14:paraId="3204DE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总计</w:t>
            </w:r>
          </w:p>
        </w:tc>
        <w:tc>
          <w:tcPr>
            <w:tcW w:w="243" w:type="pct"/>
            <w:tcBorders>
              <w:top w:val="single" w:color="000000" w:sz="4" w:space="0"/>
              <w:left w:val="single" w:color="000000" w:sz="4" w:space="0"/>
              <w:bottom w:val="single" w:color="000000" w:sz="4" w:space="0"/>
              <w:right w:val="single" w:color="000000" w:sz="4" w:space="0"/>
            </w:tcBorders>
            <w:shd w:val="clear"/>
            <w:noWrap/>
            <w:vAlign w:val="center"/>
          </w:tcPr>
          <w:p w14:paraId="0C7707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32</w:t>
            </w:r>
          </w:p>
        </w:tc>
        <w:tc>
          <w:tcPr>
            <w:tcW w:w="304" w:type="pct"/>
            <w:tcBorders>
              <w:top w:val="single" w:color="000000" w:sz="4" w:space="0"/>
              <w:left w:val="single" w:color="000000" w:sz="4" w:space="0"/>
              <w:bottom w:val="single" w:color="000000" w:sz="4" w:space="0"/>
              <w:right w:val="single" w:color="000000" w:sz="4" w:space="0"/>
            </w:tcBorders>
            <w:shd w:val="clear"/>
            <w:noWrap/>
            <w:vAlign w:val="center"/>
          </w:tcPr>
          <w:p w14:paraId="5D71E9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167.84</w:t>
            </w:r>
          </w:p>
        </w:tc>
        <w:tc>
          <w:tcPr>
            <w:tcW w:w="1057" w:type="pct"/>
            <w:tcBorders>
              <w:top w:val="single" w:color="000000" w:sz="4" w:space="0"/>
              <w:left w:val="single" w:color="000000" w:sz="4" w:space="0"/>
              <w:bottom w:val="single" w:color="000000" w:sz="4" w:space="0"/>
              <w:right w:val="single" w:color="000000" w:sz="4" w:space="0"/>
            </w:tcBorders>
            <w:shd w:val="clear"/>
            <w:noWrap/>
            <w:vAlign w:val="center"/>
          </w:tcPr>
          <w:p w14:paraId="034760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总计</w:t>
            </w:r>
          </w:p>
        </w:tc>
        <w:tc>
          <w:tcPr>
            <w:tcW w:w="374" w:type="pct"/>
            <w:tcBorders>
              <w:top w:val="single" w:color="000000" w:sz="4" w:space="0"/>
              <w:left w:val="single" w:color="000000" w:sz="4" w:space="0"/>
              <w:bottom w:val="single" w:color="000000" w:sz="4" w:space="0"/>
              <w:right w:val="single" w:color="000000" w:sz="4" w:space="0"/>
            </w:tcBorders>
            <w:shd w:val="clear"/>
            <w:noWrap/>
            <w:vAlign w:val="center"/>
          </w:tcPr>
          <w:p w14:paraId="315310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64</w:t>
            </w:r>
          </w:p>
        </w:tc>
        <w:tc>
          <w:tcPr>
            <w:tcW w:w="301" w:type="pct"/>
            <w:tcBorders>
              <w:top w:val="single" w:color="000000" w:sz="4" w:space="0"/>
              <w:left w:val="single" w:color="000000" w:sz="4" w:space="0"/>
              <w:bottom w:val="single" w:color="000000" w:sz="4" w:space="0"/>
              <w:right w:val="single" w:color="000000" w:sz="4" w:space="0"/>
            </w:tcBorders>
            <w:shd w:val="clear"/>
            <w:noWrap/>
            <w:vAlign w:val="center"/>
          </w:tcPr>
          <w:p w14:paraId="20C4585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167.84</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15E1A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167.84</w:t>
            </w:r>
          </w:p>
        </w:tc>
        <w:tc>
          <w:tcPr>
            <w:tcW w:w="353" w:type="pct"/>
            <w:tcBorders>
              <w:top w:val="single" w:color="000000" w:sz="4" w:space="0"/>
              <w:left w:val="single" w:color="000000" w:sz="4" w:space="0"/>
              <w:bottom w:val="single" w:color="000000" w:sz="4" w:space="0"/>
              <w:right w:val="single" w:color="000000" w:sz="4" w:space="0"/>
            </w:tcBorders>
            <w:shd w:val="clear"/>
            <w:noWrap/>
            <w:vAlign w:val="center"/>
          </w:tcPr>
          <w:p w14:paraId="2C8B87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29" w:type="pct"/>
            <w:tcBorders>
              <w:top w:val="single" w:color="000000" w:sz="4" w:space="0"/>
              <w:left w:val="single" w:color="000000" w:sz="4" w:space="0"/>
              <w:bottom w:val="single" w:color="000000" w:sz="4" w:space="0"/>
              <w:right w:val="single" w:color="000000" w:sz="4" w:space="0"/>
            </w:tcBorders>
            <w:shd w:val="clear"/>
            <w:noWrap/>
            <w:vAlign w:val="center"/>
          </w:tcPr>
          <w:p w14:paraId="4A24DA5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732A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170" w:type="pct"/>
            <w:gridSpan w:val="8"/>
            <w:tcBorders>
              <w:top w:val="nil"/>
              <w:left w:val="nil"/>
              <w:bottom w:val="nil"/>
              <w:right w:val="nil"/>
            </w:tcBorders>
            <w:shd w:val="clear"/>
            <w:noWrap/>
            <w:vAlign w:val="center"/>
          </w:tcPr>
          <w:p w14:paraId="683627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注：本表反映部门本年度一般公共预算财政拨款、政府性基金预算财政拨款和国有资本经营预算财政拨款的总收支和年末结转结余情况。</w:t>
            </w:r>
          </w:p>
        </w:tc>
        <w:tc>
          <w:tcPr>
            <w:tcW w:w="829" w:type="pct"/>
            <w:tcBorders>
              <w:top w:val="nil"/>
              <w:left w:val="nil"/>
              <w:bottom w:val="nil"/>
              <w:right w:val="nil"/>
            </w:tcBorders>
            <w:shd w:val="clear"/>
            <w:noWrap/>
            <w:vAlign w:val="center"/>
          </w:tcPr>
          <w:p w14:paraId="2AB81146">
            <w:pPr>
              <w:jc w:val="left"/>
              <w:rPr>
                <w:rFonts w:hint="eastAsia" w:ascii="宋体" w:hAnsi="宋体" w:eastAsia="宋体" w:cs="宋体"/>
                <w:i w:val="0"/>
                <w:iCs w:val="0"/>
                <w:color w:val="000000"/>
                <w:sz w:val="22"/>
                <w:szCs w:val="22"/>
                <w:u w:val="none"/>
              </w:rPr>
            </w:pPr>
          </w:p>
        </w:tc>
      </w:tr>
    </w:tbl>
    <w:p w14:paraId="429503D2">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W w:w="5469" w:type="pct"/>
        <w:tblInd w:w="-47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3470"/>
        <w:gridCol w:w="3129"/>
        <w:gridCol w:w="729"/>
        <w:gridCol w:w="901"/>
        <w:gridCol w:w="1806"/>
      </w:tblGrid>
      <w:tr w14:paraId="4B62D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5000" w:type="pct"/>
            <w:gridSpan w:val="5"/>
            <w:tcBorders>
              <w:top w:val="nil"/>
              <w:left w:val="nil"/>
              <w:bottom w:val="nil"/>
              <w:right w:val="nil"/>
            </w:tcBorders>
            <w:shd w:val="clear"/>
            <w:noWrap/>
            <w:vAlign w:val="center"/>
          </w:tcPr>
          <w:p w14:paraId="1E7BC12C">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bdr w:val="none" w:color="auto" w:sz="0" w:space="0"/>
                <w:lang w:val="en-US" w:eastAsia="zh-CN" w:bidi="ar"/>
              </w:rPr>
              <w:t>一般公共预算财政拨款支出决算表</w:t>
            </w:r>
          </w:p>
        </w:tc>
      </w:tr>
      <w:tr w14:paraId="3438C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5"/>
            <w:tcBorders>
              <w:top w:val="nil"/>
              <w:left w:val="nil"/>
              <w:bottom w:val="nil"/>
              <w:right w:val="nil"/>
            </w:tcBorders>
            <w:shd w:val="clear"/>
            <w:noWrap/>
            <w:vAlign w:val="center"/>
          </w:tcPr>
          <w:p w14:paraId="18421E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公开05表</w:t>
            </w:r>
          </w:p>
        </w:tc>
      </w:tr>
      <w:tr w14:paraId="3000B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nil"/>
              <w:left w:val="nil"/>
              <w:bottom w:val="nil"/>
              <w:right w:val="nil"/>
            </w:tcBorders>
            <w:shd w:val="clear"/>
            <w:noWrap/>
            <w:vAlign w:val="center"/>
          </w:tcPr>
          <w:p w14:paraId="409327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部门（单位）：石家庄市桥西区妇女联合会</w:t>
            </w:r>
          </w:p>
        </w:tc>
        <w:tc>
          <w:tcPr>
            <w:tcW w:w="1559" w:type="pct"/>
            <w:tcBorders>
              <w:top w:val="nil"/>
              <w:left w:val="nil"/>
              <w:bottom w:val="nil"/>
              <w:right w:val="nil"/>
            </w:tcBorders>
            <w:shd w:val="clear"/>
            <w:noWrap/>
            <w:vAlign w:val="center"/>
          </w:tcPr>
          <w:p w14:paraId="1EEDDD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2024年度</w:t>
            </w:r>
          </w:p>
        </w:tc>
        <w:tc>
          <w:tcPr>
            <w:tcW w:w="363" w:type="pct"/>
            <w:tcBorders>
              <w:top w:val="nil"/>
              <w:left w:val="nil"/>
              <w:bottom w:val="nil"/>
              <w:right w:val="nil"/>
            </w:tcBorders>
            <w:shd w:val="clear"/>
            <w:noWrap/>
            <w:vAlign w:val="bottom"/>
          </w:tcPr>
          <w:p w14:paraId="682E4543">
            <w:pPr>
              <w:rPr>
                <w:rFonts w:hint="eastAsia" w:ascii="Arial" w:hAnsi="Arial" w:cs="Arial"/>
                <w:i w:val="0"/>
                <w:iCs w:val="0"/>
                <w:color w:val="000000"/>
                <w:sz w:val="18"/>
                <w:szCs w:val="18"/>
                <w:u w:val="none"/>
              </w:rPr>
            </w:pPr>
          </w:p>
        </w:tc>
        <w:tc>
          <w:tcPr>
            <w:tcW w:w="449" w:type="pct"/>
            <w:tcBorders>
              <w:top w:val="nil"/>
              <w:left w:val="nil"/>
              <w:bottom w:val="nil"/>
              <w:right w:val="nil"/>
            </w:tcBorders>
            <w:shd w:val="clear"/>
            <w:noWrap/>
            <w:vAlign w:val="bottom"/>
          </w:tcPr>
          <w:p w14:paraId="7315E9EA">
            <w:pPr>
              <w:rPr>
                <w:rFonts w:hint="default" w:ascii="Arial" w:hAnsi="Arial" w:cs="Arial"/>
                <w:i w:val="0"/>
                <w:iCs w:val="0"/>
                <w:color w:val="000000"/>
                <w:sz w:val="18"/>
                <w:szCs w:val="18"/>
                <w:u w:val="none"/>
              </w:rPr>
            </w:pPr>
          </w:p>
        </w:tc>
        <w:tc>
          <w:tcPr>
            <w:tcW w:w="897" w:type="pct"/>
            <w:tcBorders>
              <w:top w:val="nil"/>
              <w:left w:val="nil"/>
              <w:bottom w:val="nil"/>
              <w:right w:val="nil"/>
            </w:tcBorders>
            <w:shd w:val="clear"/>
            <w:noWrap/>
            <w:vAlign w:val="center"/>
          </w:tcPr>
          <w:p w14:paraId="34C312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金额单位：万元</w:t>
            </w:r>
          </w:p>
        </w:tc>
      </w:tr>
      <w:tr w14:paraId="15ED3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88"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310386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w:t>
            </w:r>
          </w:p>
        </w:tc>
        <w:tc>
          <w:tcPr>
            <w:tcW w:w="1711" w:type="pct"/>
            <w:gridSpan w:val="3"/>
            <w:tcBorders>
              <w:top w:val="single" w:color="000000" w:sz="4" w:space="0"/>
              <w:left w:val="single" w:color="000000" w:sz="4" w:space="0"/>
              <w:bottom w:val="single" w:color="000000" w:sz="4" w:space="0"/>
              <w:right w:val="single" w:color="000000" w:sz="4" w:space="0"/>
            </w:tcBorders>
            <w:shd w:val="clear"/>
            <w:noWrap/>
            <w:vAlign w:val="center"/>
          </w:tcPr>
          <w:p w14:paraId="5EE257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本年支出</w:t>
            </w:r>
          </w:p>
        </w:tc>
      </w:tr>
      <w:tr w14:paraId="22D2B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0B4A41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科目代码</w:t>
            </w:r>
          </w:p>
        </w:tc>
        <w:tc>
          <w:tcPr>
            <w:tcW w:w="1559"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2F886B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科目名称</w:t>
            </w:r>
          </w:p>
        </w:tc>
        <w:tc>
          <w:tcPr>
            <w:tcW w:w="363"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283D6D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小计</w:t>
            </w:r>
          </w:p>
        </w:tc>
        <w:tc>
          <w:tcPr>
            <w:tcW w:w="449"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15C0DA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基本支出</w:t>
            </w:r>
          </w:p>
        </w:tc>
        <w:tc>
          <w:tcPr>
            <w:tcW w:w="897"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44B0DE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项目支出</w:t>
            </w:r>
          </w:p>
        </w:tc>
      </w:tr>
      <w:tr w14:paraId="4C5F5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18C6307">
            <w:pPr>
              <w:jc w:val="center"/>
              <w:rPr>
                <w:rFonts w:hint="eastAsia" w:ascii="宋体" w:hAnsi="宋体" w:eastAsia="宋体" w:cs="宋体"/>
                <w:i w:val="0"/>
                <w:iCs w:val="0"/>
                <w:color w:val="000000"/>
                <w:sz w:val="18"/>
                <w:szCs w:val="18"/>
                <w:u w:val="none"/>
              </w:rPr>
            </w:pPr>
          </w:p>
        </w:tc>
        <w:tc>
          <w:tcPr>
            <w:tcW w:w="1559"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FFBB6EA">
            <w:pPr>
              <w:jc w:val="center"/>
              <w:rPr>
                <w:rFonts w:hint="eastAsia" w:ascii="宋体" w:hAnsi="宋体" w:eastAsia="宋体" w:cs="宋体"/>
                <w:i w:val="0"/>
                <w:iCs w:val="0"/>
                <w:color w:val="000000"/>
                <w:sz w:val="18"/>
                <w:szCs w:val="18"/>
                <w:u w:val="none"/>
              </w:rPr>
            </w:pPr>
          </w:p>
        </w:tc>
        <w:tc>
          <w:tcPr>
            <w:tcW w:w="363"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1F47B7A">
            <w:pPr>
              <w:jc w:val="center"/>
              <w:rPr>
                <w:rFonts w:hint="eastAsia" w:ascii="宋体" w:hAnsi="宋体" w:eastAsia="宋体" w:cs="宋体"/>
                <w:i w:val="0"/>
                <w:iCs w:val="0"/>
                <w:color w:val="000000"/>
                <w:sz w:val="18"/>
                <w:szCs w:val="18"/>
                <w:u w:val="none"/>
              </w:rPr>
            </w:pPr>
          </w:p>
        </w:tc>
        <w:tc>
          <w:tcPr>
            <w:tcW w:w="449"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5AA065C">
            <w:pPr>
              <w:jc w:val="center"/>
              <w:rPr>
                <w:rFonts w:hint="eastAsia" w:ascii="宋体" w:hAnsi="宋体" w:eastAsia="宋体" w:cs="宋体"/>
                <w:i w:val="0"/>
                <w:iCs w:val="0"/>
                <w:color w:val="000000"/>
                <w:sz w:val="18"/>
                <w:szCs w:val="18"/>
                <w:u w:val="none"/>
              </w:rPr>
            </w:pPr>
          </w:p>
        </w:tc>
        <w:tc>
          <w:tcPr>
            <w:tcW w:w="897"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8977219">
            <w:pPr>
              <w:jc w:val="center"/>
              <w:rPr>
                <w:rFonts w:hint="eastAsia" w:ascii="宋体" w:hAnsi="宋体" w:eastAsia="宋体" w:cs="宋体"/>
                <w:i w:val="0"/>
                <w:iCs w:val="0"/>
                <w:color w:val="000000"/>
                <w:sz w:val="18"/>
                <w:szCs w:val="18"/>
                <w:u w:val="none"/>
              </w:rPr>
            </w:pPr>
          </w:p>
        </w:tc>
      </w:tr>
      <w:tr w14:paraId="7FF31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9FECE3C">
            <w:pPr>
              <w:jc w:val="center"/>
              <w:rPr>
                <w:rFonts w:hint="eastAsia" w:ascii="宋体" w:hAnsi="宋体" w:eastAsia="宋体" w:cs="宋体"/>
                <w:i w:val="0"/>
                <w:iCs w:val="0"/>
                <w:color w:val="000000"/>
                <w:sz w:val="18"/>
                <w:szCs w:val="18"/>
                <w:u w:val="none"/>
              </w:rPr>
            </w:pPr>
          </w:p>
        </w:tc>
        <w:tc>
          <w:tcPr>
            <w:tcW w:w="1559"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CB047EC">
            <w:pPr>
              <w:jc w:val="center"/>
              <w:rPr>
                <w:rFonts w:hint="eastAsia" w:ascii="宋体" w:hAnsi="宋体" w:eastAsia="宋体" w:cs="宋体"/>
                <w:i w:val="0"/>
                <w:iCs w:val="0"/>
                <w:color w:val="000000"/>
                <w:sz w:val="18"/>
                <w:szCs w:val="18"/>
                <w:u w:val="none"/>
              </w:rPr>
            </w:pPr>
          </w:p>
        </w:tc>
        <w:tc>
          <w:tcPr>
            <w:tcW w:w="363"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9A4FE70">
            <w:pPr>
              <w:jc w:val="center"/>
              <w:rPr>
                <w:rFonts w:hint="eastAsia" w:ascii="宋体" w:hAnsi="宋体" w:eastAsia="宋体" w:cs="宋体"/>
                <w:i w:val="0"/>
                <w:iCs w:val="0"/>
                <w:color w:val="000000"/>
                <w:sz w:val="18"/>
                <w:szCs w:val="18"/>
                <w:u w:val="none"/>
              </w:rPr>
            </w:pPr>
          </w:p>
        </w:tc>
        <w:tc>
          <w:tcPr>
            <w:tcW w:w="449"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DA6B19A">
            <w:pPr>
              <w:jc w:val="center"/>
              <w:rPr>
                <w:rFonts w:hint="eastAsia" w:ascii="宋体" w:hAnsi="宋体" w:eastAsia="宋体" w:cs="宋体"/>
                <w:i w:val="0"/>
                <w:iCs w:val="0"/>
                <w:color w:val="000000"/>
                <w:sz w:val="18"/>
                <w:szCs w:val="18"/>
                <w:u w:val="none"/>
              </w:rPr>
            </w:pPr>
          </w:p>
        </w:tc>
        <w:tc>
          <w:tcPr>
            <w:tcW w:w="897"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2A14985">
            <w:pPr>
              <w:jc w:val="center"/>
              <w:rPr>
                <w:rFonts w:hint="eastAsia" w:ascii="宋体" w:hAnsi="宋体" w:eastAsia="宋体" w:cs="宋体"/>
                <w:i w:val="0"/>
                <w:iCs w:val="0"/>
                <w:color w:val="000000"/>
                <w:sz w:val="18"/>
                <w:szCs w:val="18"/>
                <w:u w:val="none"/>
              </w:rPr>
            </w:pPr>
          </w:p>
        </w:tc>
      </w:tr>
      <w:tr w14:paraId="7951B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88"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7ADD14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栏次</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5ED109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27D3F2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7C31AF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r>
      <w:tr w14:paraId="769CD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88"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15B3BB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合计</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23BAC72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167.84</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1107E2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143.15</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54772B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24.69</w:t>
            </w:r>
          </w:p>
        </w:tc>
      </w:tr>
      <w:tr w14:paraId="62F2A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4A8486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7B3ED5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一般公共服务支出</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5B040E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105.82</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09786A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81.13</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25606B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24.69</w:t>
            </w:r>
          </w:p>
        </w:tc>
      </w:tr>
      <w:tr w14:paraId="1E6E1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4C8979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18FC4C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群众团体事务</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042BB3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105.82</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2B37BD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81.13</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4F5217D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24.69</w:t>
            </w:r>
          </w:p>
        </w:tc>
      </w:tr>
      <w:tr w14:paraId="062DB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505471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2012901</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7BBD7C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行政运行</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0B739D1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81.13</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6C4FC6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81.13</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7E9FA94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522B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03562F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2012902</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154C83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一般行政管理事务</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6FC2AA5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16.19</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4F0961F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503EB3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16.19</w:t>
            </w:r>
          </w:p>
        </w:tc>
      </w:tr>
      <w:tr w14:paraId="04151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74E92C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2012999</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2EF2D4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其他群众团体事务支出</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11E53B6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8.50</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51AE97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415D8A8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8.50</w:t>
            </w:r>
          </w:p>
        </w:tc>
      </w:tr>
      <w:tr w14:paraId="72FB2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4E1A88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4928E0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社会保障和就业支出</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5580AA4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1AFA8C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431E8B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5C9F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1C7DD9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1F7B57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行政事业单位养老支出</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6D46E7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2E9106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47.97</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027DE5C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1B90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1B847B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2080501</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1E2EB7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行政单位离退休</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49AA83B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32.39</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0A52EA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32.39</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05DF6A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2566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163000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2080505</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57AF00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机关事业单位基本养老保险缴费支出</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2394F7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8.21</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1599E0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8.21</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147B7D7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D588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403909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2080506</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265A93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机关事业单位职业年金缴费支出</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658CBE7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7.37</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0F66AF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7.37</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3592DA9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1434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54603B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210</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7C84B2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卫生健康支出</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7C300E6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55BAD8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7057BC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8995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415545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21011</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53B809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行政事业单位医疗</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7278C95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7C25C40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411F91A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627B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0F4A54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2101101</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4BAC2A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行政单位医疗</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4744C0B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505C8B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68BE28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82EC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35C570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221</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2D73E9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住房保障支出</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177FC4F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0E1502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7EBFB3A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D30F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256AB2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22102</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5D82AA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住房改革支出</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5E09B24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4A4ECF0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7AAE111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810F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29" w:type="pct"/>
            <w:tcBorders>
              <w:top w:val="single" w:color="000000" w:sz="4" w:space="0"/>
              <w:left w:val="single" w:color="000000" w:sz="4" w:space="0"/>
              <w:bottom w:val="single" w:color="000000" w:sz="4" w:space="0"/>
              <w:right w:val="single" w:color="000000" w:sz="4" w:space="0"/>
            </w:tcBorders>
            <w:shd w:val="clear"/>
            <w:noWrap/>
            <w:vAlign w:val="center"/>
          </w:tcPr>
          <w:p w14:paraId="4A3A0E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2210201</w:t>
            </w:r>
          </w:p>
        </w:tc>
        <w:tc>
          <w:tcPr>
            <w:tcW w:w="1559" w:type="pct"/>
            <w:tcBorders>
              <w:top w:val="single" w:color="000000" w:sz="4" w:space="0"/>
              <w:left w:val="single" w:color="000000" w:sz="4" w:space="0"/>
              <w:bottom w:val="single" w:color="000000" w:sz="4" w:space="0"/>
              <w:right w:val="single" w:color="000000" w:sz="4" w:space="0"/>
            </w:tcBorders>
            <w:shd w:val="clear"/>
            <w:noWrap/>
            <w:vAlign w:val="center"/>
          </w:tcPr>
          <w:p w14:paraId="35ADCD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住房公积金</w:t>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14:paraId="2D56962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449" w:type="pct"/>
            <w:tcBorders>
              <w:top w:val="single" w:color="000000" w:sz="4" w:space="0"/>
              <w:left w:val="single" w:color="000000" w:sz="4" w:space="0"/>
              <w:bottom w:val="single" w:color="000000" w:sz="4" w:space="0"/>
              <w:right w:val="single" w:color="000000" w:sz="4" w:space="0"/>
            </w:tcBorders>
            <w:shd w:val="clear"/>
            <w:noWrap/>
            <w:vAlign w:val="center"/>
          </w:tcPr>
          <w:p w14:paraId="1C977E4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897" w:type="pct"/>
            <w:tcBorders>
              <w:top w:val="single" w:color="000000" w:sz="4" w:space="0"/>
              <w:left w:val="single" w:color="000000" w:sz="4" w:space="0"/>
              <w:bottom w:val="single" w:color="000000" w:sz="4" w:space="0"/>
              <w:right w:val="single" w:color="000000" w:sz="4" w:space="0"/>
            </w:tcBorders>
            <w:shd w:val="clear"/>
            <w:noWrap/>
            <w:vAlign w:val="center"/>
          </w:tcPr>
          <w:p w14:paraId="7093997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AF26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5"/>
            <w:tcBorders>
              <w:top w:val="nil"/>
              <w:left w:val="nil"/>
              <w:bottom w:val="nil"/>
              <w:right w:val="nil"/>
            </w:tcBorders>
            <w:shd w:val="clear"/>
            <w:noWrap/>
            <w:vAlign w:val="center"/>
          </w:tcPr>
          <w:p w14:paraId="493642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注：本表反映部门本年度一般公共预算财政拨款支出情况。</w:t>
            </w:r>
          </w:p>
        </w:tc>
      </w:tr>
    </w:tbl>
    <w:p w14:paraId="0FE1E18C">
      <w:pPr>
        <w:widowControl/>
        <w:jc w:val="left"/>
        <w:textAlignment w:val="center"/>
        <w:rPr>
          <w:rFonts w:ascii="Times New Roman" w:hAnsi="Times New Roman" w:eastAsia="仿宋_GB2312" w:cs="Times New Roman"/>
          <w:color w:val="000000"/>
          <w:kern w:val="0"/>
          <w:sz w:val="32"/>
          <w:szCs w:val="32"/>
          <w:lang w:bidi="ar"/>
        </w:rPr>
      </w:pPr>
    </w:p>
    <w:p w14:paraId="25100A32">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W w:w="5493" w:type="pct"/>
        <w:tblInd w:w="-49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661"/>
        <w:gridCol w:w="1893"/>
        <w:gridCol w:w="550"/>
        <w:gridCol w:w="663"/>
        <w:gridCol w:w="1332"/>
        <w:gridCol w:w="550"/>
        <w:gridCol w:w="661"/>
        <w:gridCol w:w="2340"/>
        <w:gridCol w:w="1429"/>
      </w:tblGrid>
      <w:tr w14:paraId="790C5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5000" w:type="pct"/>
            <w:gridSpan w:val="9"/>
            <w:tcBorders>
              <w:top w:val="nil"/>
              <w:left w:val="nil"/>
              <w:bottom w:val="nil"/>
              <w:right w:val="nil"/>
            </w:tcBorders>
            <w:shd w:val="clear"/>
            <w:noWrap/>
            <w:vAlign w:val="center"/>
          </w:tcPr>
          <w:p w14:paraId="39014637">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bdr w:val="none" w:color="auto" w:sz="0" w:space="0"/>
                <w:lang w:val="en-US" w:eastAsia="zh-CN" w:bidi="ar"/>
              </w:rPr>
              <w:t>一般公共预算财政拨款基本支出决算明细表</w:t>
            </w:r>
          </w:p>
        </w:tc>
      </w:tr>
      <w:tr w14:paraId="2024F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5000" w:type="pct"/>
            <w:gridSpan w:val="9"/>
            <w:tcBorders>
              <w:top w:val="nil"/>
              <w:left w:val="nil"/>
              <w:bottom w:val="nil"/>
              <w:right w:val="nil"/>
            </w:tcBorders>
            <w:shd w:val="clear"/>
            <w:noWrap/>
            <w:vAlign w:val="center"/>
          </w:tcPr>
          <w:p w14:paraId="33866B5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公开06表</w:t>
            </w:r>
          </w:p>
        </w:tc>
      </w:tr>
      <w:tr w14:paraId="7067E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1868" w:type="pct"/>
            <w:gridSpan w:val="4"/>
            <w:tcBorders>
              <w:top w:val="nil"/>
              <w:left w:val="nil"/>
              <w:bottom w:val="nil"/>
              <w:right w:val="nil"/>
            </w:tcBorders>
            <w:shd w:val="clear"/>
            <w:noWrap/>
            <w:vAlign w:val="center"/>
          </w:tcPr>
          <w:p w14:paraId="5C69DA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部门（单位）：石家庄市桥西区妇女联合会</w:t>
            </w:r>
          </w:p>
        </w:tc>
        <w:tc>
          <w:tcPr>
            <w:tcW w:w="660" w:type="pct"/>
            <w:tcBorders>
              <w:top w:val="nil"/>
              <w:left w:val="nil"/>
              <w:bottom w:val="nil"/>
              <w:right w:val="nil"/>
            </w:tcBorders>
            <w:shd w:val="clear"/>
            <w:noWrap/>
            <w:vAlign w:val="center"/>
          </w:tcPr>
          <w:p w14:paraId="255549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2024年度</w:t>
            </w:r>
          </w:p>
        </w:tc>
        <w:tc>
          <w:tcPr>
            <w:tcW w:w="272" w:type="pct"/>
            <w:tcBorders>
              <w:top w:val="nil"/>
              <w:left w:val="nil"/>
              <w:bottom w:val="nil"/>
              <w:right w:val="nil"/>
            </w:tcBorders>
            <w:shd w:val="clear"/>
            <w:noWrap/>
            <w:vAlign w:val="bottom"/>
          </w:tcPr>
          <w:p w14:paraId="51136D30">
            <w:pPr>
              <w:rPr>
                <w:rFonts w:hint="eastAsia" w:ascii="Arial" w:hAnsi="Arial" w:cs="Arial"/>
                <w:i w:val="0"/>
                <w:iCs w:val="0"/>
                <w:color w:val="000000"/>
                <w:sz w:val="18"/>
                <w:szCs w:val="18"/>
                <w:u w:val="none"/>
              </w:rPr>
            </w:pPr>
          </w:p>
        </w:tc>
        <w:tc>
          <w:tcPr>
            <w:tcW w:w="327" w:type="pct"/>
            <w:tcBorders>
              <w:top w:val="nil"/>
              <w:left w:val="nil"/>
              <w:bottom w:val="nil"/>
              <w:right w:val="nil"/>
            </w:tcBorders>
            <w:shd w:val="clear"/>
            <w:noWrap/>
            <w:vAlign w:val="bottom"/>
          </w:tcPr>
          <w:p w14:paraId="5F21CBEC">
            <w:pPr>
              <w:rPr>
                <w:rFonts w:hint="default" w:ascii="Arial" w:hAnsi="Arial" w:cs="Arial"/>
                <w:i w:val="0"/>
                <w:iCs w:val="0"/>
                <w:color w:val="000000"/>
                <w:sz w:val="18"/>
                <w:szCs w:val="18"/>
                <w:u w:val="none"/>
              </w:rPr>
            </w:pPr>
          </w:p>
        </w:tc>
        <w:tc>
          <w:tcPr>
            <w:tcW w:w="1160" w:type="pct"/>
            <w:tcBorders>
              <w:top w:val="nil"/>
              <w:left w:val="nil"/>
              <w:bottom w:val="nil"/>
              <w:right w:val="nil"/>
            </w:tcBorders>
            <w:shd w:val="clear"/>
            <w:noWrap/>
            <w:vAlign w:val="bottom"/>
          </w:tcPr>
          <w:p w14:paraId="2E3E9370">
            <w:pPr>
              <w:rPr>
                <w:rFonts w:hint="default" w:ascii="Arial" w:hAnsi="Arial" w:cs="Arial"/>
                <w:i w:val="0"/>
                <w:iCs w:val="0"/>
                <w:color w:val="000000"/>
                <w:sz w:val="18"/>
                <w:szCs w:val="18"/>
                <w:u w:val="none"/>
              </w:rPr>
            </w:pPr>
          </w:p>
        </w:tc>
        <w:tc>
          <w:tcPr>
            <w:tcW w:w="708" w:type="pct"/>
            <w:tcBorders>
              <w:top w:val="nil"/>
              <w:left w:val="nil"/>
              <w:bottom w:val="nil"/>
              <w:right w:val="nil"/>
            </w:tcBorders>
            <w:shd w:val="clear"/>
            <w:noWrap/>
            <w:vAlign w:val="center"/>
          </w:tcPr>
          <w:p w14:paraId="07B084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金额单位：万元</w:t>
            </w:r>
          </w:p>
        </w:tc>
      </w:tr>
      <w:tr w14:paraId="43607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566F4E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科目代码</w:t>
            </w:r>
          </w:p>
        </w:tc>
        <w:tc>
          <w:tcPr>
            <w:tcW w:w="939"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19967B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科目名称</w:t>
            </w:r>
          </w:p>
        </w:tc>
        <w:tc>
          <w:tcPr>
            <w:tcW w:w="272"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3DA837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决算数</w:t>
            </w:r>
          </w:p>
        </w:tc>
        <w:tc>
          <w:tcPr>
            <w:tcW w:w="328"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1ABE03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科目代码</w:t>
            </w:r>
          </w:p>
        </w:tc>
        <w:tc>
          <w:tcPr>
            <w:tcW w:w="660"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483E24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科目名称</w:t>
            </w:r>
          </w:p>
        </w:tc>
        <w:tc>
          <w:tcPr>
            <w:tcW w:w="272"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41F813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决算数</w:t>
            </w:r>
          </w:p>
        </w:tc>
        <w:tc>
          <w:tcPr>
            <w:tcW w:w="327"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76592E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科目代码</w:t>
            </w:r>
          </w:p>
        </w:tc>
        <w:tc>
          <w:tcPr>
            <w:tcW w:w="1160"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1BB598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科目名称</w:t>
            </w:r>
          </w:p>
        </w:tc>
        <w:tc>
          <w:tcPr>
            <w:tcW w:w="708"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5118CE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决算数</w:t>
            </w:r>
          </w:p>
        </w:tc>
      </w:tr>
      <w:tr w14:paraId="3B398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669ACAD">
            <w:pPr>
              <w:jc w:val="center"/>
              <w:rPr>
                <w:rFonts w:hint="eastAsia" w:ascii="宋体" w:hAnsi="宋体" w:eastAsia="宋体" w:cs="宋体"/>
                <w:i w:val="0"/>
                <w:iCs w:val="0"/>
                <w:color w:val="000000"/>
                <w:sz w:val="18"/>
                <w:szCs w:val="18"/>
                <w:u w:val="none"/>
              </w:rPr>
            </w:pPr>
          </w:p>
        </w:tc>
        <w:tc>
          <w:tcPr>
            <w:tcW w:w="939"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B5C7C51">
            <w:pPr>
              <w:jc w:val="center"/>
              <w:rPr>
                <w:rFonts w:hint="eastAsia" w:ascii="宋体" w:hAnsi="宋体" w:eastAsia="宋体" w:cs="宋体"/>
                <w:i w:val="0"/>
                <w:iCs w:val="0"/>
                <w:color w:val="000000"/>
                <w:sz w:val="18"/>
                <w:szCs w:val="18"/>
                <w:u w:val="none"/>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8D33F61">
            <w:pPr>
              <w:jc w:val="center"/>
              <w:rPr>
                <w:rFonts w:hint="eastAsia" w:ascii="宋体" w:hAnsi="宋体" w:eastAsia="宋体" w:cs="宋体"/>
                <w:i w:val="0"/>
                <w:iCs w:val="0"/>
                <w:color w:val="000000"/>
                <w:sz w:val="18"/>
                <w:szCs w:val="18"/>
                <w:u w:val="none"/>
              </w:rPr>
            </w:pPr>
          </w:p>
        </w:tc>
        <w:tc>
          <w:tcPr>
            <w:tcW w:w="328"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53D59A4">
            <w:pPr>
              <w:jc w:val="center"/>
              <w:rPr>
                <w:rFonts w:hint="eastAsia" w:ascii="宋体" w:hAnsi="宋体" w:eastAsia="宋体" w:cs="宋体"/>
                <w:i w:val="0"/>
                <w:iCs w:val="0"/>
                <w:color w:val="000000"/>
                <w:sz w:val="18"/>
                <w:szCs w:val="18"/>
                <w:u w:val="none"/>
              </w:rPr>
            </w:pPr>
          </w:p>
        </w:tc>
        <w:tc>
          <w:tcPr>
            <w:tcW w:w="660"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3E56278">
            <w:pPr>
              <w:jc w:val="center"/>
              <w:rPr>
                <w:rFonts w:hint="eastAsia" w:ascii="宋体" w:hAnsi="宋体" w:eastAsia="宋体" w:cs="宋体"/>
                <w:i w:val="0"/>
                <w:iCs w:val="0"/>
                <w:color w:val="000000"/>
                <w:sz w:val="18"/>
                <w:szCs w:val="18"/>
                <w:u w:val="none"/>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33C8550">
            <w:pPr>
              <w:jc w:val="center"/>
              <w:rPr>
                <w:rFonts w:hint="eastAsia" w:ascii="宋体" w:hAnsi="宋体" w:eastAsia="宋体" w:cs="宋体"/>
                <w:i w:val="0"/>
                <w:iCs w:val="0"/>
                <w:color w:val="000000"/>
                <w:sz w:val="18"/>
                <w:szCs w:val="18"/>
                <w:u w:val="none"/>
              </w:rPr>
            </w:pPr>
          </w:p>
        </w:tc>
        <w:tc>
          <w:tcPr>
            <w:tcW w:w="327"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3735F8D">
            <w:pPr>
              <w:jc w:val="center"/>
              <w:rPr>
                <w:rFonts w:hint="eastAsia" w:ascii="宋体" w:hAnsi="宋体" w:eastAsia="宋体" w:cs="宋体"/>
                <w:i w:val="0"/>
                <w:iCs w:val="0"/>
                <w:color w:val="000000"/>
                <w:sz w:val="18"/>
                <w:szCs w:val="18"/>
                <w:u w:val="none"/>
              </w:rPr>
            </w:pPr>
          </w:p>
        </w:tc>
        <w:tc>
          <w:tcPr>
            <w:tcW w:w="1160"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B94B364">
            <w:pPr>
              <w:jc w:val="center"/>
              <w:rPr>
                <w:rFonts w:hint="eastAsia" w:ascii="宋体" w:hAnsi="宋体" w:eastAsia="宋体" w:cs="宋体"/>
                <w:i w:val="0"/>
                <w:iCs w:val="0"/>
                <w:color w:val="000000"/>
                <w:sz w:val="18"/>
                <w:szCs w:val="18"/>
                <w:u w:val="none"/>
              </w:rPr>
            </w:pPr>
          </w:p>
        </w:tc>
        <w:tc>
          <w:tcPr>
            <w:tcW w:w="708"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2A3DEAF">
            <w:pPr>
              <w:jc w:val="center"/>
              <w:rPr>
                <w:rFonts w:hint="eastAsia" w:ascii="宋体" w:hAnsi="宋体" w:eastAsia="宋体" w:cs="宋体"/>
                <w:i w:val="0"/>
                <w:iCs w:val="0"/>
                <w:color w:val="000000"/>
                <w:sz w:val="18"/>
                <w:szCs w:val="18"/>
                <w:u w:val="none"/>
              </w:rPr>
            </w:pPr>
          </w:p>
        </w:tc>
      </w:tr>
      <w:tr w14:paraId="6E694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6D13CC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0C5ADC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工资福利支出</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412A0D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100.18</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CA5A4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57AD53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商品和服务支出</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02202AD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11.09</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A0145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307</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62A5A1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债务利息及费用支出</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2600B5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1E0F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6310F1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30101</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68351E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基本工资</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1A9436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42.53</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5F3748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30201</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426A28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办公费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E08301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1.44</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03606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30701</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30D823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国内债务付息</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269E3F4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CFF4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618355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30102</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5D5050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津贴补贴</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378B3FC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16.85</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8990D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30202</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478785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印刷费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0B51BF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0.06</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36B1AF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30702</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418EFC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国外债务付息</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4BD3CD4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D7B0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226ADD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30103</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6F739C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奖金</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781D7D6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9.07</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E0C2F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30203</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78721C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咨询费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6DF79E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1917C4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406BE1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资本性支出</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7AE9F77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7EB6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6DC610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30106</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49704D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伙食补助费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7778C90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F08B9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30204</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65D2A8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手续费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54F0210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320067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31001</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25A83D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房屋建筑物购建</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31CC2AE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608F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1B9C7A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30107</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5223D1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绩效工资</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15285E7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3C23EF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30205</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760A86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水费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5561ADA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283311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31002</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62FBE8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办公设备购置</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10BAF44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C8BA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700127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30108</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2827EC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机关事业单位基本养老保险缴费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54A5E8C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8.21</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545E2D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30206</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33F70F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电费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A8D7E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48B8F4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31003</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49A7FB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专用设备购置</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77380C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FB0C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7B40AD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30109</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0489F9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职业年金缴费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17F09E8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7.37</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3696A5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30207</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728401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邮电费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4B63FC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3.31</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445E11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31005</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676E61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基础设施建设</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045DB70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60C3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1B3E6E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30110</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0A67D1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职工基本医疗保险缴费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715E87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6.07</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2B1E56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30208</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244E37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取暖费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6DFE6B4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766205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31006</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28F4A9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大型修缮</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64636B9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B75D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C6C90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30111</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3BA3C9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公务员医疗补助缴费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70C2269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70DA92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30209</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6BEF04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物业管理费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19FC3C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224F59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31007</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5886F4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信息网络及软件购置更新</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59CF351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F735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2426BC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30112</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2CEADD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其他社会保障缴费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6E32D1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2.10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785AD8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30211</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28F1F5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差旅费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796F5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2D9BF8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31008</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3FB58B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物资储备</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3CDB95E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D98E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6333FE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30113</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26A45C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住房公积金</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674FD2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7.98</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59868E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30212</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44729F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因公出国（境）费用</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58D7300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7005C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31009</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05DAD2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土地补偿</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6A7A6B8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0020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56FAA0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30114</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069C40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医疗费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4C52FE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54C5C3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30213</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4198CF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维修（护）费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31EBBB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52493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31010</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7F1184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安置补助</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572346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60DAF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5D16B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30199</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55B2E2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其他工资福利支出</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15BFEE8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3992D7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30214</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599EE0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租赁费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17BCD2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3F324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31011</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0FAE56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地上附着物和青苗补偿</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7ABCD0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6E75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72E12C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55FDE9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对个人和家庭的补助</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42361A7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31.88</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71028C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30215</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5CE58F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会议费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45CB02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E399C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31012</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365A9A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拆迁补偿</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290AE5A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9B6F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44D930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30301</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1F809A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离休费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53FB47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AFB15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30216</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144F38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培训费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A363B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371DC6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31013</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7F70A0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公务用车购置</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40FA4A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AE06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3608B9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30302</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14D606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退休费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3FCA4F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31.43</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35F0B5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30217</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08B3AC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公务接待费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1EBB2D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3EE487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31019</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62626E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其他交通工具购置</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439E53D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C473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1FD022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30303</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2AAFB2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退职（役）费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6AB253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6B30AD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30218</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722761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专用材料费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57082C5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319AB8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31021</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5ADA54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文物和陈列品购置</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33A69C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9831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5C2BDE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30304</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7DF884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抚恤金</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5A2125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81911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30224</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5AC77E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被装购置费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40C6724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681EDB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31022</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3C3E3F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无形资产购置</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6A70755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C047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B3EA3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30305</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3BD35E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生活补助</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709FE6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67BDB1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30225</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1FDB7B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专用燃料费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50F2030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346ED6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31099</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28A595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其他资本性支出</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6E06B52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5220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593B71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30306</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711DD2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救济费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09D4238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D55F4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30226</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379EDE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劳务费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307E301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4ED55C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312</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2DC7A9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对企业补助</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600426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F749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6C862F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30307</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04669D5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医疗费补助</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41610CE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1D1BEA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30227</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7AD990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委托业务费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10BA0DB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75A4B0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31201</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56E840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资本金注入</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7B9CCB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1CCE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212FF4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30308</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02BA04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助学金</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6C2364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F5C9B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30228</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115E24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工会经费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120B42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0.96</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2B8C48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31203</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4D878C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政府投资基金股权投资</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7C6DEE5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9CFD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14CC41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30309</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00CC7B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奖励金</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4F3C12C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0.45</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7863D6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30229</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3F7366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福利费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EE45A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0.48</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6880EB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31204</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3CC10B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费用补贴</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7B98518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1FD64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7B1A27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30310</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16386D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个人农业生产补贴</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32B75E2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5CF16E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30231</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07FF81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公务用车运行维护费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507DEF2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434861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31205</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3175F4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利息补贴</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444FD9D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1DAE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6AA26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30311</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507D25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代缴社会保险费</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48802B2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018D02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30239</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7FB469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其他交通费用</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B5C56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3.84</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177B20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31299</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0D0CE2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其他对企业补助</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5E3AE3F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36629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7049BC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30399</w:t>
            </w: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047063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其他对个人和家庭的补助</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9E928A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7F69A7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30240</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393490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税金及附加费用</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95A2E4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400D69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399</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15CD4F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其他支出</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697EF0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8709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554C417B">
            <w:pPr>
              <w:jc w:val="left"/>
              <w:rPr>
                <w:rFonts w:hint="eastAsia" w:ascii="宋体" w:hAnsi="宋体" w:eastAsia="宋体" w:cs="宋体"/>
                <w:i w:val="0"/>
                <w:iCs w:val="0"/>
                <w:color w:val="000000"/>
                <w:sz w:val="18"/>
                <w:szCs w:val="18"/>
                <w:u w:val="none"/>
              </w:rPr>
            </w:pP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6CDD5791">
            <w:pPr>
              <w:jc w:val="left"/>
              <w:rPr>
                <w:rFonts w:hint="eastAsia" w:ascii="宋体" w:hAnsi="宋体" w:eastAsia="宋体" w:cs="宋体"/>
                <w:i w:val="0"/>
                <w:iCs w:val="0"/>
                <w:color w:val="000000"/>
                <w:sz w:val="18"/>
                <w:szCs w:val="18"/>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182B1EE9">
            <w:pPr>
              <w:jc w:val="right"/>
              <w:rPr>
                <w:rFonts w:hint="eastAsia" w:ascii="宋体" w:hAnsi="宋体" w:eastAsia="宋体" w:cs="宋体"/>
                <w:i w:val="0"/>
                <w:iCs w:val="0"/>
                <w:color w:val="000000"/>
                <w:sz w:val="18"/>
                <w:szCs w:val="18"/>
                <w:u w:val="none"/>
              </w:rPr>
            </w:pP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746200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30299</w:t>
            </w: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271FC3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其他商品和服务支出</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732098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w:t>
            </w: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58C8DA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39907</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454180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国家赔偿费用支出</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749A84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130B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6081DF57">
            <w:pPr>
              <w:jc w:val="left"/>
              <w:rPr>
                <w:rFonts w:hint="eastAsia" w:ascii="宋体" w:hAnsi="宋体" w:eastAsia="宋体" w:cs="宋体"/>
                <w:i w:val="0"/>
                <w:iCs w:val="0"/>
                <w:color w:val="000000"/>
                <w:sz w:val="18"/>
                <w:szCs w:val="18"/>
                <w:u w:val="none"/>
              </w:rPr>
            </w:pP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7CF0748F">
            <w:pPr>
              <w:jc w:val="left"/>
              <w:rPr>
                <w:rFonts w:hint="eastAsia" w:ascii="宋体" w:hAnsi="宋体" w:eastAsia="宋体" w:cs="宋体"/>
                <w:i w:val="0"/>
                <w:iCs w:val="0"/>
                <w:color w:val="000000"/>
                <w:sz w:val="18"/>
                <w:szCs w:val="18"/>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0749D665">
            <w:pPr>
              <w:jc w:val="right"/>
              <w:rPr>
                <w:rFonts w:hint="eastAsia" w:ascii="宋体" w:hAnsi="宋体" w:eastAsia="宋体" w:cs="宋体"/>
                <w:i w:val="0"/>
                <w:iCs w:val="0"/>
                <w:color w:val="000000"/>
                <w:sz w:val="18"/>
                <w:szCs w:val="18"/>
                <w:u w:val="none"/>
              </w:rPr>
            </w:pP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2ACCC20F">
            <w:pPr>
              <w:jc w:val="lef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40D7A1D3">
            <w:pPr>
              <w:jc w:val="left"/>
              <w:rPr>
                <w:rFonts w:hint="eastAsia" w:ascii="宋体" w:hAnsi="宋体" w:eastAsia="宋体" w:cs="宋体"/>
                <w:i w:val="0"/>
                <w:iCs w:val="0"/>
                <w:color w:val="000000"/>
                <w:sz w:val="18"/>
                <w:szCs w:val="18"/>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40A5E526">
            <w:pPr>
              <w:jc w:val="left"/>
              <w:rPr>
                <w:rFonts w:hint="eastAsia" w:ascii="宋体" w:hAnsi="宋体" w:eastAsia="宋体" w:cs="宋体"/>
                <w:i w:val="0"/>
                <w:iCs w:val="0"/>
                <w:color w:val="000000"/>
                <w:sz w:val="18"/>
                <w:szCs w:val="18"/>
                <w:u w:val="none"/>
              </w:rPr>
            </w:pP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300BF8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39908</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53E224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对民间非营利组织和群众性自治组织补贴</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1621D14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8EF6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32B75013">
            <w:pPr>
              <w:jc w:val="left"/>
              <w:rPr>
                <w:rFonts w:hint="eastAsia" w:ascii="宋体" w:hAnsi="宋体" w:eastAsia="宋体" w:cs="宋体"/>
                <w:i w:val="0"/>
                <w:iCs w:val="0"/>
                <w:color w:val="000000"/>
                <w:sz w:val="18"/>
                <w:szCs w:val="18"/>
                <w:u w:val="none"/>
              </w:rPr>
            </w:pP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35CCBEBC">
            <w:pPr>
              <w:jc w:val="left"/>
              <w:rPr>
                <w:rFonts w:hint="eastAsia" w:ascii="宋体" w:hAnsi="宋体" w:eastAsia="宋体" w:cs="宋体"/>
                <w:i w:val="0"/>
                <w:iCs w:val="0"/>
                <w:color w:val="000000"/>
                <w:sz w:val="18"/>
                <w:szCs w:val="18"/>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8DF1E42">
            <w:pPr>
              <w:jc w:val="right"/>
              <w:rPr>
                <w:rFonts w:hint="eastAsia" w:ascii="宋体" w:hAnsi="宋体" w:eastAsia="宋体" w:cs="宋体"/>
                <w:i w:val="0"/>
                <w:iCs w:val="0"/>
                <w:color w:val="000000"/>
                <w:sz w:val="18"/>
                <w:szCs w:val="18"/>
                <w:u w:val="none"/>
              </w:rPr>
            </w:pP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35FED8A3">
            <w:pPr>
              <w:jc w:val="lef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09F4C7A2">
            <w:pPr>
              <w:jc w:val="left"/>
              <w:rPr>
                <w:rFonts w:hint="eastAsia" w:ascii="宋体" w:hAnsi="宋体" w:eastAsia="宋体" w:cs="宋体"/>
                <w:i w:val="0"/>
                <w:iCs w:val="0"/>
                <w:color w:val="000000"/>
                <w:sz w:val="18"/>
                <w:szCs w:val="18"/>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0620EA8">
            <w:pPr>
              <w:jc w:val="left"/>
              <w:rPr>
                <w:rFonts w:hint="eastAsia" w:ascii="宋体" w:hAnsi="宋体" w:eastAsia="宋体" w:cs="宋体"/>
                <w:i w:val="0"/>
                <w:iCs w:val="0"/>
                <w:color w:val="000000"/>
                <w:sz w:val="18"/>
                <w:szCs w:val="18"/>
                <w:u w:val="none"/>
              </w:rPr>
            </w:pP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5863D2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39909</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5BE9E1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经常性赠与</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110298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5EC78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42BE2C51">
            <w:pPr>
              <w:jc w:val="left"/>
              <w:rPr>
                <w:rFonts w:hint="eastAsia" w:ascii="宋体" w:hAnsi="宋体" w:eastAsia="宋体" w:cs="宋体"/>
                <w:i w:val="0"/>
                <w:iCs w:val="0"/>
                <w:color w:val="000000"/>
                <w:sz w:val="18"/>
                <w:szCs w:val="18"/>
                <w:u w:val="none"/>
              </w:rPr>
            </w:pP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2173554F">
            <w:pPr>
              <w:jc w:val="left"/>
              <w:rPr>
                <w:rFonts w:hint="eastAsia" w:ascii="宋体" w:hAnsi="宋体" w:eastAsia="宋体" w:cs="宋体"/>
                <w:i w:val="0"/>
                <w:iCs w:val="0"/>
                <w:color w:val="000000"/>
                <w:sz w:val="18"/>
                <w:szCs w:val="18"/>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5ED279C9">
            <w:pPr>
              <w:jc w:val="right"/>
              <w:rPr>
                <w:rFonts w:hint="eastAsia" w:ascii="宋体" w:hAnsi="宋体" w:eastAsia="宋体" w:cs="宋体"/>
                <w:i w:val="0"/>
                <w:iCs w:val="0"/>
                <w:color w:val="000000"/>
                <w:sz w:val="18"/>
                <w:szCs w:val="18"/>
                <w:u w:val="none"/>
              </w:rPr>
            </w:pP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5D56993E">
            <w:pPr>
              <w:jc w:val="lef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492EED93">
            <w:pPr>
              <w:jc w:val="left"/>
              <w:rPr>
                <w:rFonts w:hint="eastAsia" w:ascii="宋体" w:hAnsi="宋体" w:eastAsia="宋体" w:cs="宋体"/>
                <w:i w:val="0"/>
                <w:iCs w:val="0"/>
                <w:color w:val="000000"/>
                <w:sz w:val="18"/>
                <w:szCs w:val="18"/>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22216083">
            <w:pPr>
              <w:jc w:val="left"/>
              <w:rPr>
                <w:rFonts w:hint="eastAsia" w:ascii="宋体" w:hAnsi="宋体" w:eastAsia="宋体" w:cs="宋体"/>
                <w:i w:val="0"/>
                <w:iCs w:val="0"/>
                <w:color w:val="000000"/>
                <w:sz w:val="18"/>
                <w:szCs w:val="18"/>
                <w:u w:val="none"/>
              </w:rPr>
            </w:pP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77C17F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39910</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590041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资本性赠与</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7FCE580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3483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0BEC1BB8">
            <w:pPr>
              <w:jc w:val="left"/>
              <w:rPr>
                <w:rFonts w:hint="eastAsia" w:ascii="宋体" w:hAnsi="宋体" w:eastAsia="宋体" w:cs="宋体"/>
                <w:i w:val="0"/>
                <w:iCs w:val="0"/>
                <w:color w:val="000000"/>
                <w:sz w:val="18"/>
                <w:szCs w:val="18"/>
                <w:u w:val="none"/>
              </w:rPr>
            </w:pPr>
          </w:p>
        </w:tc>
        <w:tc>
          <w:tcPr>
            <w:tcW w:w="939" w:type="pct"/>
            <w:tcBorders>
              <w:top w:val="single" w:color="000000" w:sz="4" w:space="0"/>
              <w:left w:val="single" w:color="000000" w:sz="4" w:space="0"/>
              <w:bottom w:val="single" w:color="000000" w:sz="4" w:space="0"/>
              <w:right w:val="single" w:color="000000" w:sz="4" w:space="0"/>
            </w:tcBorders>
            <w:shd w:val="clear"/>
            <w:noWrap/>
            <w:vAlign w:val="center"/>
          </w:tcPr>
          <w:p w14:paraId="2A1521B6">
            <w:pPr>
              <w:jc w:val="left"/>
              <w:rPr>
                <w:rFonts w:hint="eastAsia" w:ascii="宋体" w:hAnsi="宋体" w:eastAsia="宋体" w:cs="宋体"/>
                <w:i w:val="0"/>
                <w:iCs w:val="0"/>
                <w:color w:val="000000"/>
                <w:sz w:val="18"/>
                <w:szCs w:val="18"/>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775CAD83">
            <w:pPr>
              <w:jc w:val="right"/>
              <w:rPr>
                <w:rFonts w:hint="eastAsia" w:ascii="宋体" w:hAnsi="宋体" w:eastAsia="宋体" w:cs="宋体"/>
                <w:i w:val="0"/>
                <w:iCs w:val="0"/>
                <w:color w:val="000000"/>
                <w:sz w:val="18"/>
                <w:szCs w:val="18"/>
                <w:u w:val="none"/>
              </w:rPr>
            </w:pPr>
          </w:p>
        </w:tc>
        <w:tc>
          <w:tcPr>
            <w:tcW w:w="328" w:type="pct"/>
            <w:tcBorders>
              <w:top w:val="single" w:color="000000" w:sz="4" w:space="0"/>
              <w:left w:val="single" w:color="000000" w:sz="4" w:space="0"/>
              <w:bottom w:val="single" w:color="000000" w:sz="4" w:space="0"/>
              <w:right w:val="single" w:color="000000" w:sz="4" w:space="0"/>
            </w:tcBorders>
            <w:shd w:val="clear"/>
            <w:noWrap/>
            <w:vAlign w:val="center"/>
          </w:tcPr>
          <w:p w14:paraId="20C35F6D">
            <w:pPr>
              <w:jc w:val="left"/>
              <w:rPr>
                <w:rFonts w:hint="eastAsia" w:ascii="宋体" w:hAnsi="宋体" w:eastAsia="宋体" w:cs="宋体"/>
                <w:i w:val="0"/>
                <w:iCs w:val="0"/>
                <w:color w:val="000000"/>
                <w:sz w:val="18"/>
                <w:szCs w:val="18"/>
                <w:u w:val="none"/>
              </w:rPr>
            </w:pPr>
          </w:p>
        </w:tc>
        <w:tc>
          <w:tcPr>
            <w:tcW w:w="660" w:type="pct"/>
            <w:tcBorders>
              <w:top w:val="single" w:color="000000" w:sz="4" w:space="0"/>
              <w:left w:val="single" w:color="000000" w:sz="4" w:space="0"/>
              <w:bottom w:val="single" w:color="000000" w:sz="4" w:space="0"/>
              <w:right w:val="single" w:color="000000" w:sz="4" w:space="0"/>
            </w:tcBorders>
            <w:shd w:val="clear"/>
            <w:noWrap/>
            <w:vAlign w:val="center"/>
          </w:tcPr>
          <w:p w14:paraId="06BCF47C">
            <w:pPr>
              <w:jc w:val="left"/>
              <w:rPr>
                <w:rFonts w:hint="eastAsia" w:ascii="宋体" w:hAnsi="宋体" w:eastAsia="宋体" w:cs="宋体"/>
                <w:i w:val="0"/>
                <w:iCs w:val="0"/>
                <w:color w:val="000000"/>
                <w:sz w:val="18"/>
                <w:szCs w:val="18"/>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322BF6D3">
            <w:pPr>
              <w:jc w:val="left"/>
              <w:rPr>
                <w:rFonts w:hint="eastAsia" w:ascii="宋体" w:hAnsi="宋体" w:eastAsia="宋体" w:cs="宋体"/>
                <w:i w:val="0"/>
                <w:iCs w:val="0"/>
                <w:color w:val="000000"/>
                <w:sz w:val="18"/>
                <w:szCs w:val="18"/>
                <w:u w:val="none"/>
              </w:rPr>
            </w:pPr>
          </w:p>
        </w:tc>
        <w:tc>
          <w:tcPr>
            <w:tcW w:w="327" w:type="pct"/>
            <w:tcBorders>
              <w:top w:val="single" w:color="000000" w:sz="4" w:space="0"/>
              <w:left w:val="single" w:color="000000" w:sz="4" w:space="0"/>
              <w:bottom w:val="single" w:color="000000" w:sz="4" w:space="0"/>
              <w:right w:val="single" w:color="000000" w:sz="4" w:space="0"/>
            </w:tcBorders>
            <w:shd w:val="clear"/>
            <w:noWrap/>
            <w:vAlign w:val="center"/>
          </w:tcPr>
          <w:p w14:paraId="1AF2BB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39999</w:t>
            </w:r>
          </w:p>
        </w:tc>
        <w:tc>
          <w:tcPr>
            <w:tcW w:w="1160" w:type="pct"/>
            <w:tcBorders>
              <w:top w:val="single" w:color="000000" w:sz="4" w:space="0"/>
              <w:left w:val="single" w:color="000000" w:sz="4" w:space="0"/>
              <w:bottom w:val="single" w:color="000000" w:sz="4" w:space="0"/>
              <w:right w:val="single" w:color="000000" w:sz="4" w:space="0"/>
            </w:tcBorders>
            <w:shd w:val="clear"/>
            <w:noWrap/>
            <w:vAlign w:val="center"/>
          </w:tcPr>
          <w:p w14:paraId="2F56E0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其他支出</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6C7533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4CF1D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1266"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71AA6C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人员经费合计</w:t>
            </w:r>
          </w:p>
        </w:tc>
        <w:tc>
          <w:tcPr>
            <w:tcW w:w="272" w:type="pct"/>
            <w:tcBorders>
              <w:top w:val="single" w:color="000000" w:sz="4" w:space="0"/>
              <w:left w:val="single" w:color="000000" w:sz="4" w:space="0"/>
              <w:bottom w:val="single" w:color="000000" w:sz="4" w:space="0"/>
              <w:right w:val="single" w:color="000000" w:sz="4" w:space="0"/>
            </w:tcBorders>
            <w:shd w:val="clear"/>
            <w:noWrap/>
            <w:vAlign w:val="center"/>
          </w:tcPr>
          <w:p w14:paraId="0BF650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132.06</w:t>
            </w:r>
          </w:p>
        </w:tc>
        <w:tc>
          <w:tcPr>
            <w:tcW w:w="2751" w:type="pct"/>
            <w:gridSpan w:val="5"/>
            <w:tcBorders>
              <w:top w:val="single" w:color="000000" w:sz="4" w:space="0"/>
              <w:left w:val="single" w:color="000000" w:sz="4" w:space="0"/>
              <w:bottom w:val="single" w:color="000000" w:sz="4" w:space="0"/>
              <w:right w:val="single" w:color="000000" w:sz="4" w:space="0"/>
            </w:tcBorders>
            <w:shd w:val="clear"/>
            <w:noWrap/>
            <w:vAlign w:val="center"/>
          </w:tcPr>
          <w:p w14:paraId="3939EA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公用经费合计</w:t>
            </w:r>
          </w:p>
        </w:tc>
        <w:tc>
          <w:tcPr>
            <w:tcW w:w="708" w:type="pct"/>
            <w:tcBorders>
              <w:top w:val="single" w:color="000000" w:sz="4" w:space="0"/>
              <w:left w:val="single" w:color="000000" w:sz="4" w:space="0"/>
              <w:bottom w:val="single" w:color="000000" w:sz="4" w:space="0"/>
              <w:right w:val="single" w:color="000000" w:sz="4" w:space="0"/>
            </w:tcBorders>
            <w:shd w:val="clear"/>
            <w:noWrap/>
            <w:vAlign w:val="center"/>
          </w:tcPr>
          <w:p w14:paraId="507BBA0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11.09</w:t>
            </w:r>
          </w:p>
        </w:tc>
      </w:tr>
      <w:tr w14:paraId="68AFA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Before w:w="0" w:type="auto"/>
          <w:wAfter w:w="0" w:type="auto"/>
          <w:trHeight w:val="360" w:hRule="atLeast"/>
        </w:trPr>
        <w:tc>
          <w:tcPr>
            <w:tcW w:w="5000" w:type="pct"/>
            <w:gridSpan w:val="9"/>
            <w:tcBorders>
              <w:top w:val="nil"/>
              <w:left w:val="nil"/>
              <w:bottom w:val="nil"/>
              <w:right w:val="nil"/>
            </w:tcBorders>
            <w:shd w:val="clear"/>
            <w:noWrap/>
            <w:vAlign w:val="center"/>
          </w:tcPr>
          <w:p w14:paraId="3FC7A4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注：本表反映部门本年度一般公共预算财政拨款基本支出明细情况。</w:t>
            </w:r>
          </w:p>
        </w:tc>
      </w:tr>
    </w:tbl>
    <w:p w14:paraId="4ABC3280">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W w:w="10095" w:type="dxa"/>
        <w:tblInd w:w="-43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540"/>
        <w:gridCol w:w="1017"/>
        <w:gridCol w:w="1602"/>
        <w:gridCol w:w="981"/>
        <w:gridCol w:w="576"/>
        <w:gridCol w:w="936"/>
        <w:gridCol w:w="936"/>
        <w:gridCol w:w="2507"/>
      </w:tblGrid>
      <w:tr w14:paraId="6A180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10095" w:type="dxa"/>
            <w:gridSpan w:val="8"/>
            <w:tcBorders>
              <w:top w:val="nil"/>
              <w:left w:val="nil"/>
              <w:bottom w:val="nil"/>
              <w:right w:val="nil"/>
            </w:tcBorders>
            <w:shd w:val="clear"/>
            <w:noWrap/>
            <w:vAlign w:val="center"/>
          </w:tcPr>
          <w:p w14:paraId="07C2A074">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bdr w:val="none" w:color="auto" w:sz="0" w:space="0"/>
                <w:lang w:val="en-US" w:eastAsia="zh-CN" w:bidi="ar"/>
              </w:rPr>
              <w:t>政府性基金预算财政拨款收入支出决算表</w:t>
            </w:r>
          </w:p>
        </w:tc>
      </w:tr>
      <w:tr w14:paraId="6E6F4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095" w:type="dxa"/>
            <w:gridSpan w:val="8"/>
            <w:tcBorders>
              <w:top w:val="nil"/>
              <w:left w:val="nil"/>
              <w:bottom w:val="nil"/>
              <w:right w:val="nil"/>
            </w:tcBorders>
            <w:shd w:val="clear"/>
            <w:noWrap/>
            <w:vAlign w:val="center"/>
          </w:tcPr>
          <w:p w14:paraId="53F07A7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公开07表</w:t>
            </w:r>
          </w:p>
        </w:tc>
      </w:tr>
      <w:tr w14:paraId="6DF28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159" w:type="dxa"/>
            <w:gridSpan w:val="3"/>
            <w:tcBorders>
              <w:top w:val="nil"/>
              <w:left w:val="nil"/>
              <w:bottom w:val="nil"/>
              <w:right w:val="nil"/>
            </w:tcBorders>
            <w:shd w:val="clear"/>
            <w:noWrap/>
            <w:vAlign w:val="center"/>
          </w:tcPr>
          <w:p w14:paraId="16134B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部门（单位）：石家庄市桥西区妇女联合会</w:t>
            </w:r>
          </w:p>
        </w:tc>
        <w:tc>
          <w:tcPr>
            <w:tcW w:w="0" w:type="auto"/>
            <w:tcBorders>
              <w:top w:val="nil"/>
              <w:left w:val="nil"/>
              <w:bottom w:val="nil"/>
              <w:right w:val="nil"/>
            </w:tcBorders>
            <w:shd w:val="clear"/>
            <w:noWrap/>
            <w:vAlign w:val="center"/>
          </w:tcPr>
          <w:p w14:paraId="7DF159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2024年度</w:t>
            </w:r>
          </w:p>
        </w:tc>
        <w:tc>
          <w:tcPr>
            <w:tcW w:w="0" w:type="auto"/>
            <w:tcBorders>
              <w:top w:val="nil"/>
              <w:left w:val="nil"/>
              <w:bottom w:val="nil"/>
              <w:right w:val="nil"/>
            </w:tcBorders>
            <w:shd w:val="clear"/>
            <w:noWrap/>
            <w:vAlign w:val="bottom"/>
          </w:tcPr>
          <w:p w14:paraId="37463BC7">
            <w:pPr>
              <w:rPr>
                <w:rFonts w:hint="eastAsia" w:ascii="Arial" w:hAnsi="Arial" w:cs="Arial"/>
                <w:i w:val="0"/>
                <w:iCs w:val="0"/>
                <w:color w:val="000000"/>
                <w:sz w:val="18"/>
                <w:szCs w:val="18"/>
                <w:u w:val="none"/>
              </w:rPr>
            </w:pPr>
          </w:p>
        </w:tc>
        <w:tc>
          <w:tcPr>
            <w:tcW w:w="0" w:type="auto"/>
            <w:tcBorders>
              <w:top w:val="nil"/>
              <w:left w:val="nil"/>
              <w:bottom w:val="nil"/>
              <w:right w:val="nil"/>
            </w:tcBorders>
            <w:shd w:val="clear"/>
            <w:noWrap/>
            <w:vAlign w:val="bottom"/>
          </w:tcPr>
          <w:p w14:paraId="6B4499C4">
            <w:pPr>
              <w:rPr>
                <w:rFonts w:hint="default" w:ascii="Arial" w:hAnsi="Arial" w:cs="Arial"/>
                <w:i w:val="0"/>
                <w:iCs w:val="0"/>
                <w:color w:val="000000"/>
                <w:sz w:val="18"/>
                <w:szCs w:val="18"/>
                <w:u w:val="none"/>
              </w:rPr>
            </w:pPr>
          </w:p>
        </w:tc>
        <w:tc>
          <w:tcPr>
            <w:tcW w:w="0" w:type="auto"/>
            <w:tcBorders>
              <w:top w:val="nil"/>
              <w:left w:val="nil"/>
              <w:bottom w:val="nil"/>
              <w:right w:val="nil"/>
            </w:tcBorders>
            <w:shd w:val="clear"/>
            <w:noWrap/>
            <w:vAlign w:val="bottom"/>
          </w:tcPr>
          <w:p w14:paraId="701099A3">
            <w:pPr>
              <w:rPr>
                <w:rFonts w:hint="default" w:ascii="Arial" w:hAnsi="Arial" w:cs="Arial"/>
                <w:i w:val="0"/>
                <w:iCs w:val="0"/>
                <w:color w:val="000000"/>
                <w:sz w:val="18"/>
                <w:szCs w:val="18"/>
                <w:u w:val="none"/>
              </w:rPr>
            </w:pPr>
          </w:p>
        </w:tc>
        <w:tc>
          <w:tcPr>
            <w:tcW w:w="2507" w:type="dxa"/>
            <w:tcBorders>
              <w:top w:val="nil"/>
              <w:left w:val="nil"/>
              <w:bottom w:val="nil"/>
              <w:right w:val="nil"/>
            </w:tcBorders>
            <w:shd w:val="clear"/>
            <w:noWrap/>
            <w:vAlign w:val="center"/>
          </w:tcPr>
          <w:p w14:paraId="16DA51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金额单位：万元</w:t>
            </w:r>
          </w:p>
        </w:tc>
      </w:tr>
      <w:tr w14:paraId="550F7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557" w:type="dxa"/>
            <w:gridSpan w:val="2"/>
            <w:tcBorders>
              <w:top w:val="single" w:color="000000" w:sz="4" w:space="0"/>
              <w:left w:val="single" w:color="000000" w:sz="4" w:space="0"/>
              <w:bottom w:val="single" w:color="000000" w:sz="4" w:space="0"/>
              <w:right w:val="single" w:color="000000" w:sz="4" w:space="0"/>
            </w:tcBorders>
            <w:shd w:val="clear"/>
            <w:noWrap/>
            <w:vAlign w:val="center"/>
          </w:tcPr>
          <w:p w14:paraId="2F9F9C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w:t>
            </w: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0D363A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年初结转和结余</w:t>
            </w: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180179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本年收入</w:t>
            </w:r>
          </w:p>
        </w:tc>
        <w:tc>
          <w:tcPr>
            <w:tcW w:w="0" w:type="auto"/>
            <w:gridSpan w:val="3"/>
            <w:tcBorders>
              <w:top w:val="single" w:color="000000" w:sz="4" w:space="0"/>
              <w:left w:val="single" w:color="000000" w:sz="4" w:space="0"/>
              <w:bottom w:val="single" w:color="000000" w:sz="4" w:space="0"/>
              <w:right w:val="single" w:color="000000" w:sz="4" w:space="0"/>
            </w:tcBorders>
            <w:shd w:val="clear"/>
            <w:noWrap/>
            <w:vAlign w:val="center"/>
          </w:tcPr>
          <w:p w14:paraId="66F024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本年支出</w:t>
            </w:r>
          </w:p>
        </w:tc>
        <w:tc>
          <w:tcPr>
            <w:tcW w:w="2507" w:type="dxa"/>
            <w:vMerge w:val="restart"/>
            <w:tcBorders>
              <w:top w:val="single" w:color="000000" w:sz="4" w:space="0"/>
              <w:left w:val="single" w:color="000000" w:sz="4" w:space="0"/>
              <w:bottom w:val="single" w:color="000000" w:sz="4" w:space="0"/>
              <w:right w:val="single" w:color="000000" w:sz="4" w:space="0"/>
            </w:tcBorders>
            <w:shd w:val="clear"/>
            <w:noWrap/>
            <w:vAlign w:val="center"/>
          </w:tcPr>
          <w:p w14:paraId="164116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年末结转和结余</w:t>
            </w:r>
          </w:p>
        </w:tc>
      </w:tr>
      <w:tr w14:paraId="0669B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540" w:type="dxa"/>
            <w:vMerge w:val="restart"/>
            <w:tcBorders>
              <w:top w:val="single" w:color="000000" w:sz="4" w:space="0"/>
              <w:left w:val="single" w:color="000000" w:sz="4" w:space="0"/>
              <w:bottom w:val="single" w:color="000000" w:sz="4" w:space="0"/>
              <w:right w:val="single" w:color="000000" w:sz="4" w:space="0"/>
            </w:tcBorders>
            <w:shd w:val="clear"/>
            <w:noWrap/>
            <w:vAlign w:val="center"/>
          </w:tcPr>
          <w:p w14:paraId="4208E5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科目代码</w:t>
            </w: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581CE8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7D363B7F">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55EFB82">
            <w:pPr>
              <w:jc w:val="center"/>
              <w:rPr>
                <w:rFonts w:hint="eastAsia" w:ascii="宋体" w:hAnsi="宋体" w:eastAsia="宋体" w:cs="宋体"/>
                <w:i w:val="0"/>
                <w:iCs w:val="0"/>
                <w:color w:val="000000"/>
                <w:sz w:val="18"/>
                <w:szCs w:val="18"/>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751A5C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小计</w:t>
            </w: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488DA1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基本支出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155491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项目支出</w:t>
            </w:r>
          </w:p>
        </w:tc>
        <w:tc>
          <w:tcPr>
            <w:tcW w:w="2507"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60B60BEE">
            <w:pPr>
              <w:jc w:val="center"/>
              <w:rPr>
                <w:rFonts w:hint="eastAsia" w:ascii="宋体" w:hAnsi="宋体" w:eastAsia="宋体" w:cs="宋体"/>
                <w:i w:val="0"/>
                <w:iCs w:val="0"/>
                <w:color w:val="000000"/>
                <w:sz w:val="18"/>
                <w:szCs w:val="18"/>
                <w:u w:val="none"/>
              </w:rPr>
            </w:pPr>
          </w:p>
        </w:tc>
      </w:tr>
      <w:tr w14:paraId="203D9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5B9A463C">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276141CC">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74EB3C98">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6453A415">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23586B19">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3EA51BEF">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3DCD1405">
            <w:pPr>
              <w:jc w:val="center"/>
              <w:rPr>
                <w:rFonts w:hint="eastAsia" w:ascii="宋体" w:hAnsi="宋体" w:eastAsia="宋体" w:cs="宋体"/>
                <w:i w:val="0"/>
                <w:iCs w:val="0"/>
                <w:color w:val="000000"/>
                <w:sz w:val="18"/>
                <w:szCs w:val="18"/>
                <w:u w:val="none"/>
              </w:rPr>
            </w:pPr>
          </w:p>
        </w:tc>
        <w:tc>
          <w:tcPr>
            <w:tcW w:w="2507"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2484AD80">
            <w:pPr>
              <w:jc w:val="center"/>
              <w:rPr>
                <w:rFonts w:hint="eastAsia" w:ascii="宋体" w:hAnsi="宋体" w:eastAsia="宋体" w:cs="宋体"/>
                <w:i w:val="0"/>
                <w:iCs w:val="0"/>
                <w:color w:val="000000"/>
                <w:sz w:val="18"/>
                <w:szCs w:val="18"/>
                <w:u w:val="none"/>
              </w:rPr>
            </w:pPr>
          </w:p>
        </w:tc>
      </w:tr>
      <w:tr w14:paraId="45A5F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2A5E91BA">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58E5FBB5">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3A0F8915">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6E4F08CC">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383C0DF7">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1B70EE8">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60EF3AA5">
            <w:pPr>
              <w:jc w:val="center"/>
              <w:rPr>
                <w:rFonts w:hint="eastAsia" w:ascii="宋体" w:hAnsi="宋体" w:eastAsia="宋体" w:cs="宋体"/>
                <w:i w:val="0"/>
                <w:iCs w:val="0"/>
                <w:color w:val="000000"/>
                <w:sz w:val="18"/>
                <w:szCs w:val="18"/>
                <w:u w:val="none"/>
              </w:rPr>
            </w:pPr>
          </w:p>
        </w:tc>
        <w:tc>
          <w:tcPr>
            <w:tcW w:w="2507"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4FB46E5E">
            <w:pPr>
              <w:jc w:val="center"/>
              <w:rPr>
                <w:rFonts w:hint="eastAsia" w:ascii="宋体" w:hAnsi="宋体" w:eastAsia="宋体" w:cs="宋体"/>
                <w:i w:val="0"/>
                <w:iCs w:val="0"/>
                <w:color w:val="000000"/>
                <w:sz w:val="18"/>
                <w:szCs w:val="18"/>
                <w:u w:val="none"/>
              </w:rPr>
            </w:pPr>
          </w:p>
        </w:tc>
      </w:tr>
      <w:tr w14:paraId="2997F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557" w:type="dxa"/>
            <w:gridSpan w:val="2"/>
            <w:tcBorders>
              <w:top w:val="single" w:color="000000" w:sz="4" w:space="0"/>
              <w:left w:val="single" w:color="000000" w:sz="4" w:space="0"/>
              <w:bottom w:val="single" w:color="000000" w:sz="4" w:space="0"/>
              <w:right w:val="single" w:color="000000" w:sz="4" w:space="0"/>
            </w:tcBorders>
            <w:shd w:val="clear"/>
            <w:noWrap/>
            <w:vAlign w:val="center"/>
          </w:tcPr>
          <w:p w14:paraId="03A4D6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2FEB8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8817F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CBFE6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D0D2F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F1CF1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2507" w:type="dxa"/>
            <w:tcBorders>
              <w:top w:val="single" w:color="000000" w:sz="4" w:space="0"/>
              <w:left w:val="single" w:color="000000" w:sz="4" w:space="0"/>
              <w:bottom w:val="single" w:color="000000" w:sz="4" w:space="0"/>
              <w:right w:val="single" w:color="000000" w:sz="4" w:space="0"/>
            </w:tcBorders>
            <w:shd w:val="clear"/>
            <w:noWrap/>
            <w:vAlign w:val="center"/>
          </w:tcPr>
          <w:p w14:paraId="18C6F6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r>
      <w:tr w14:paraId="68162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557" w:type="dxa"/>
            <w:gridSpan w:val="2"/>
            <w:tcBorders>
              <w:top w:val="single" w:color="000000" w:sz="4" w:space="0"/>
              <w:left w:val="single" w:color="000000" w:sz="4" w:space="0"/>
              <w:bottom w:val="single" w:color="000000" w:sz="4" w:space="0"/>
              <w:right w:val="single" w:color="000000" w:sz="4" w:space="0"/>
            </w:tcBorders>
            <w:shd w:val="clear"/>
            <w:noWrap/>
            <w:vAlign w:val="center"/>
          </w:tcPr>
          <w:p w14:paraId="23C1CC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877C51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CD057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24164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643A2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91A238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2507" w:type="dxa"/>
            <w:tcBorders>
              <w:top w:val="single" w:color="000000" w:sz="4" w:space="0"/>
              <w:left w:val="single" w:color="000000" w:sz="4" w:space="0"/>
              <w:bottom w:val="single" w:color="000000" w:sz="4" w:space="0"/>
              <w:right w:val="single" w:color="000000" w:sz="4" w:space="0"/>
            </w:tcBorders>
            <w:shd w:val="clear"/>
            <w:noWrap/>
            <w:vAlign w:val="center"/>
          </w:tcPr>
          <w:p w14:paraId="323F46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05888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540" w:type="dxa"/>
            <w:tcBorders>
              <w:top w:val="nil"/>
              <w:left w:val="nil"/>
              <w:bottom w:val="nil"/>
              <w:right w:val="nil"/>
            </w:tcBorders>
            <w:shd w:val="clear"/>
            <w:noWrap/>
            <w:vAlign w:val="bottom"/>
          </w:tcPr>
          <w:p w14:paraId="2C75D7B1">
            <w:pPr>
              <w:rPr>
                <w:rFonts w:hint="default" w:ascii="Arial" w:hAnsi="Arial" w:cs="Arial"/>
                <w:i w:val="0"/>
                <w:iCs w:val="0"/>
                <w:color w:val="000000"/>
                <w:sz w:val="18"/>
                <w:szCs w:val="18"/>
                <w:u w:val="none"/>
              </w:rPr>
            </w:pPr>
          </w:p>
        </w:tc>
        <w:tc>
          <w:tcPr>
            <w:tcW w:w="0" w:type="auto"/>
            <w:tcBorders>
              <w:top w:val="nil"/>
              <w:left w:val="nil"/>
              <w:bottom w:val="nil"/>
              <w:right w:val="nil"/>
            </w:tcBorders>
            <w:shd w:val="clear"/>
            <w:noWrap/>
            <w:vAlign w:val="bottom"/>
          </w:tcPr>
          <w:p w14:paraId="2B41A432">
            <w:pPr>
              <w:rPr>
                <w:rFonts w:hint="default" w:ascii="Arial" w:hAnsi="Arial" w:cs="Arial"/>
                <w:i w:val="0"/>
                <w:iCs w:val="0"/>
                <w:color w:val="000000"/>
                <w:sz w:val="18"/>
                <w:szCs w:val="18"/>
                <w:u w:val="none"/>
              </w:rPr>
            </w:pPr>
          </w:p>
        </w:tc>
        <w:tc>
          <w:tcPr>
            <w:tcW w:w="0" w:type="auto"/>
            <w:tcBorders>
              <w:top w:val="nil"/>
              <w:left w:val="nil"/>
              <w:bottom w:val="nil"/>
              <w:right w:val="nil"/>
            </w:tcBorders>
            <w:shd w:val="clear"/>
            <w:noWrap/>
            <w:vAlign w:val="bottom"/>
          </w:tcPr>
          <w:p w14:paraId="508DF22A">
            <w:pPr>
              <w:rPr>
                <w:rFonts w:hint="default" w:ascii="Arial" w:hAnsi="Arial" w:cs="Arial"/>
                <w:i w:val="0"/>
                <w:iCs w:val="0"/>
                <w:color w:val="000000"/>
                <w:sz w:val="18"/>
                <w:szCs w:val="18"/>
                <w:u w:val="none"/>
              </w:rPr>
            </w:pPr>
          </w:p>
        </w:tc>
        <w:tc>
          <w:tcPr>
            <w:tcW w:w="0" w:type="auto"/>
            <w:tcBorders>
              <w:top w:val="nil"/>
              <w:left w:val="nil"/>
              <w:bottom w:val="nil"/>
              <w:right w:val="nil"/>
            </w:tcBorders>
            <w:shd w:val="clear"/>
            <w:noWrap/>
            <w:vAlign w:val="bottom"/>
          </w:tcPr>
          <w:p w14:paraId="48814D8A">
            <w:pPr>
              <w:rPr>
                <w:rFonts w:hint="default" w:ascii="Arial" w:hAnsi="Arial" w:cs="Arial"/>
                <w:i w:val="0"/>
                <w:iCs w:val="0"/>
                <w:color w:val="000000"/>
                <w:sz w:val="18"/>
                <w:szCs w:val="18"/>
                <w:u w:val="none"/>
              </w:rPr>
            </w:pPr>
          </w:p>
        </w:tc>
        <w:tc>
          <w:tcPr>
            <w:tcW w:w="0" w:type="auto"/>
            <w:tcBorders>
              <w:top w:val="nil"/>
              <w:left w:val="nil"/>
              <w:bottom w:val="nil"/>
              <w:right w:val="nil"/>
            </w:tcBorders>
            <w:shd w:val="clear"/>
            <w:noWrap/>
            <w:vAlign w:val="bottom"/>
          </w:tcPr>
          <w:p w14:paraId="3D80D52E">
            <w:pPr>
              <w:rPr>
                <w:rFonts w:hint="default" w:ascii="Arial" w:hAnsi="Arial" w:cs="Arial"/>
                <w:i w:val="0"/>
                <w:iCs w:val="0"/>
                <w:color w:val="000000"/>
                <w:sz w:val="18"/>
                <w:szCs w:val="18"/>
                <w:u w:val="none"/>
              </w:rPr>
            </w:pPr>
          </w:p>
        </w:tc>
        <w:tc>
          <w:tcPr>
            <w:tcW w:w="0" w:type="auto"/>
            <w:tcBorders>
              <w:top w:val="nil"/>
              <w:left w:val="nil"/>
              <w:bottom w:val="nil"/>
              <w:right w:val="nil"/>
            </w:tcBorders>
            <w:shd w:val="clear"/>
            <w:noWrap/>
            <w:vAlign w:val="bottom"/>
          </w:tcPr>
          <w:p w14:paraId="51C50ECD">
            <w:pPr>
              <w:rPr>
                <w:rFonts w:hint="default" w:ascii="Arial" w:hAnsi="Arial" w:cs="Arial"/>
                <w:i w:val="0"/>
                <w:iCs w:val="0"/>
                <w:color w:val="000000"/>
                <w:sz w:val="18"/>
                <w:szCs w:val="18"/>
                <w:u w:val="none"/>
              </w:rPr>
            </w:pPr>
          </w:p>
        </w:tc>
        <w:tc>
          <w:tcPr>
            <w:tcW w:w="0" w:type="auto"/>
            <w:tcBorders>
              <w:top w:val="nil"/>
              <w:left w:val="nil"/>
              <w:bottom w:val="nil"/>
              <w:right w:val="nil"/>
            </w:tcBorders>
            <w:shd w:val="clear"/>
            <w:noWrap/>
            <w:vAlign w:val="bottom"/>
          </w:tcPr>
          <w:p w14:paraId="7C7B8D44">
            <w:pPr>
              <w:rPr>
                <w:rFonts w:hint="default" w:ascii="Arial" w:hAnsi="Arial" w:cs="Arial"/>
                <w:i w:val="0"/>
                <w:iCs w:val="0"/>
                <w:color w:val="000000"/>
                <w:sz w:val="18"/>
                <w:szCs w:val="18"/>
                <w:u w:val="none"/>
              </w:rPr>
            </w:pPr>
          </w:p>
        </w:tc>
        <w:tc>
          <w:tcPr>
            <w:tcW w:w="2507" w:type="dxa"/>
            <w:tcBorders>
              <w:top w:val="nil"/>
              <w:left w:val="nil"/>
              <w:bottom w:val="nil"/>
              <w:right w:val="nil"/>
            </w:tcBorders>
            <w:shd w:val="clear"/>
            <w:noWrap/>
            <w:vAlign w:val="bottom"/>
          </w:tcPr>
          <w:p w14:paraId="7A5F14DB">
            <w:pPr>
              <w:rPr>
                <w:rFonts w:hint="default" w:ascii="Arial" w:hAnsi="Arial" w:cs="Arial"/>
                <w:i w:val="0"/>
                <w:iCs w:val="0"/>
                <w:color w:val="000000"/>
                <w:sz w:val="18"/>
                <w:szCs w:val="18"/>
                <w:u w:val="none"/>
              </w:rPr>
            </w:pPr>
          </w:p>
        </w:tc>
      </w:tr>
      <w:tr w14:paraId="053F5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095" w:type="dxa"/>
            <w:gridSpan w:val="8"/>
            <w:tcBorders>
              <w:top w:val="nil"/>
              <w:left w:val="nil"/>
              <w:bottom w:val="nil"/>
              <w:right w:val="nil"/>
            </w:tcBorders>
            <w:shd w:val="clear"/>
            <w:noWrap/>
            <w:vAlign w:val="center"/>
          </w:tcPr>
          <w:p w14:paraId="6AE557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注：本表反映部门本年度政府性基金预算财政拨款收入、支出及结转和结余情况。</w:t>
            </w:r>
          </w:p>
        </w:tc>
      </w:tr>
    </w:tbl>
    <w:p w14:paraId="35189E5C">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W w:w="10005" w:type="dxa"/>
        <w:tblInd w:w="-43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331"/>
        <w:gridCol w:w="1027"/>
        <w:gridCol w:w="603"/>
        <w:gridCol w:w="980"/>
        <w:gridCol w:w="3064"/>
      </w:tblGrid>
      <w:tr w14:paraId="66A37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10005" w:type="dxa"/>
            <w:gridSpan w:val="5"/>
            <w:tcBorders>
              <w:top w:val="nil"/>
              <w:left w:val="nil"/>
              <w:bottom w:val="nil"/>
              <w:right w:val="nil"/>
            </w:tcBorders>
            <w:shd w:val="clear"/>
            <w:noWrap/>
            <w:vAlign w:val="center"/>
          </w:tcPr>
          <w:p w14:paraId="6603B458">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bdr w:val="none" w:color="auto" w:sz="0" w:space="0"/>
                <w:lang w:val="en-US" w:eastAsia="zh-CN" w:bidi="ar"/>
              </w:rPr>
              <w:t>国有资本经营预算财政拨款支出决算表</w:t>
            </w:r>
          </w:p>
        </w:tc>
      </w:tr>
      <w:tr w14:paraId="43638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005" w:type="dxa"/>
            <w:gridSpan w:val="5"/>
            <w:tcBorders>
              <w:top w:val="nil"/>
              <w:left w:val="nil"/>
              <w:bottom w:val="nil"/>
              <w:right w:val="nil"/>
            </w:tcBorders>
            <w:shd w:val="clear"/>
            <w:noWrap/>
            <w:vAlign w:val="center"/>
          </w:tcPr>
          <w:p w14:paraId="70CE40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公开08表</w:t>
            </w:r>
          </w:p>
        </w:tc>
      </w:tr>
      <w:tr w14:paraId="0CB47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31" w:type="dxa"/>
            <w:tcBorders>
              <w:top w:val="nil"/>
              <w:left w:val="nil"/>
              <w:bottom w:val="nil"/>
              <w:right w:val="nil"/>
            </w:tcBorders>
            <w:shd w:val="clear"/>
            <w:noWrap/>
            <w:vAlign w:val="center"/>
          </w:tcPr>
          <w:p w14:paraId="546321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部门（单位）：石家庄市桥西区妇女联合会</w:t>
            </w:r>
          </w:p>
        </w:tc>
        <w:tc>
          <w:tcPr>
            <w:tcW w:w="1027" w:type="dxa"/>
            <w:tcBorders>
              <w:top w:val="nil"/>
              <w:left w:val="nil"/>
              <w:bottom w:val="nil"/>
              <w:right w:val="nil"/>
            </w:tcBorders>
            <w:shd w:val="clear"/>
            <w:noWrap/>
            <w:vAlign w:val="center"/>
          </w:tcPr>
          <w:p w14:paraId="3725C0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2024年度</w:t>
            </w:r>
          </w:p>
        </w:tc>
        <w:tc>
          <w:tcPr>
            <w:tcW w:w="603" w:type="dxa"/>
            <w:tcBorders>
              <w:top w:val="nil"/>
              <w:left w:val="nil"/>
              <w:bottom w:val="nil"/>
              <w:right w:val="nil"/>
            </w:tcBorders>
            <w:shd w:val="clear"/>
            <w:noWrap/>
            <w:vAlign w:val="bottom"/>
          </w:tcPr>
          <w:p w14:paraId="1D24EC4C">
            <w:pPr>
              <w:rPr>
                <w:rFonts w:hint="eastAsia" w:ascii="Arial" w:hAnsi="Arial" w:cs="Arial"/>
                <w:i w:val="0"/>
                <w:iCs w:val="0"/>
                <w:color w:val="000000"/>
                <w:sz w:val="18"/>
                <w:szCs w:val="18"/>
                <w:u w:val="none"/>
              </w:rPr>
            </w:pPr>
          </w:p>
        </w:tc>
        <w:tc>
          <w:tcPr>
            <w:tcW w:w="980" w:type="dxa"/>
            <w:tcBorders>
              <w:top w:val="nil"/>
              <w:left w:val="nil"/>
              <w:bottom w:val="nil"/>
              <w:right w:val="nil"/>
            </w:tcBorders>
            <w:shd w:val="clear"/>
            <w:noWrap/>
            <w:vAlign w:val="bottom"/>
          </w:tcPr>
          <w:p w14:paraId="40CCDD27">
            <w:pPr>
              <w:rPr>
                <w:rFonts w:hint="default" w:ascii="Arial" w:hAnsi="Arial" w:cs="Arial"/>
                <w:i w:val="0"/>
                <w:iCs w:val="0"/>
                <w:color w:val="000000"/>
                <w:sz w:val="18"/>
                <w:szCs w:val="18"/>
                <w:u w:val="none"/>
              </w:rPr>
            </w:pPr>
          </w:p>
        </w:tc>
        <w:tc>
          <w:tcPr>
            <w:tcW w:w="3064" w:type="dxa"/>
            <w:tcBorders>
              <w:top w:val="nil"/>
              <w:left w:val="nil"/>
              <w:bottom w:val="nil"/>
              <w:right w:val="nil"/>
            </w:tcBorders>
            <w:shd w:val="clear"/>
            <w:noWrap/>
            <w:vAlign w:val="center"/>
          </w:tcPr>
          <w:p w14:paraId="763663B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金额单位：万元</w:t>
            </w:r>
          </w:p>
        </w:tc>
      </w:tr>
      <w:tr w14:paraId="2CD8F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358" w:type="dxa"/>
            <w:gridSpan w:val="2"/>
            <w:tcBorders>
              <w:top w:val="single" w:color="000000" w:sz="4" w:space="0"/>
              <w:left w:val="single" w:color="000000" w:sz="4" w:space="0"/>
              <w:bottom w:val="single" w:color="000000" w:sz="4" w:space="0"/>
              <w:right w:val="single" w:color="000000" w:sz="4" w:space="0"/>
            </w:tcBorders>
            <w:shd w:val="clear"/>
            <w:noWrap/>
            <w:vAlign w:val="center"/>
          </w:tcPr>
          <w:p w14:paraId="2695FC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w:t>
            </w:r>
          </w:p>
        </w:tc>
        <w:tc>
          <w:tcPr>
            <w:tcW w:w="4647" w:type="dxa"/>
            <w:gridSpan w:val="3"/>
            <w:tcBorders>
              <w:top w:val="single" w:color="000000" w:sz="4" w:space="0"/>
              <w:left w:val="single" w:color="000000" w:sz="4" w:space="0"/>
              <w:bottom w:val="single" w:color="000000" w:sz="4" w:space="0"/>
              <w:right w:val="single" w:color="000000" w:sz="4" w:space="0"/>
            </w:tcBorders>
            <w:shd w:val="clear"/>
            <w:noWrap/>
            <w:vAlign w:val="center"/>
          </w:tcPr>
          <w:p w14:paraId="59CD0E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本年支出</w:t>
            </w:r>
          </w:p>
        </w:tc>
      </w:tr>
      <w:tr w14:paraId="0E774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31" w:type="dxa"/>
            <w:vMerge w:val="restart"/>
            <w:tcBorders>
              <w:top w:val="single" w:color="000000" w:sz="4" w:space="0"/>
              <w:left w:val="single" w:color="000000" w:sz="4" w:space="0"/>
              <w:bottom w:val="single" w:color="000000" w:sz="4" w:space="0"/>
              <w:right w:val="single" w:color="000000" w:sz="4" w:space="0"/>
            </w:tcBorders>
            <w:shd w:val="clear"/>
            <w:noWrap/>
            <w:vAlign w:val="center"/>
          </w:tcPr>
          <w:p w14:paraId="4DCE19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科目代码</w:t>
            </w:r>
          </w:p>
        </w:tc>
        <w:tc>
          <w:tcPr>
            <w:tcW w:w="1027" w:type="dxa"/>
            <w:vMerge w:val="restart"/>
            <w:tcBorders>
              <w:top w:val="single" w:color="000000" w:sz="4" w:space="0"/>
              <w:left w:val="single" w:color="000000" w:sz="4" w:space="0"/>
              <w:bottom w:val="single" w:color="000000" w:sz="4" w:space="0"/>
              <w:right w:val="single" w:color="000000" w:sz="4" w:space="0"/>
            </w:tcBorders>
            <w:shd w:val="clear"/>
            <w:noWrap/>
            <w:vAlign w:val="center"/>
          </w:tcPr>
          <w:p w14:paraId="2EAEF1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科目名称</w:t>
            </w:r>
          </w:p>
        </w:tc>
        <w:tc>
          <w:tcPr>
            <w:tcW w:w="603" w:type="dxa"/>
            <w:vMerge w:val="restart"/>
            <w:tcBorders>
              <w:top w:val="single" w:color="000000" w:sz="4" w:space="0"/>
              <w:left w:val="single" w:color="000000" w:sz="4" w:space="0"/>
              <w:bottom w:val="single" w:color="000000" w:sz="4" w:space="0"/>
              <w:right w:val="single" w:color="000000" w:sz="4" w:space="0"/>
            </w:tcBorders>
            <w:shd w:val="clear"/>
            <w:noWrap/>
            <w:vAlign w:val="center"/>
          </w:tcPr>
          <w:p w14:paraId="4ADB09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合计</w:t>
            </w:r>
          </w:p>
        </w:tc>
        <w:tc>
          <w:tcPr>
            <w:tcW w:w="980" w:type="dxa"/>
            <w:vMerge w:val="restart"/>
            <w:tcBorders>
              <w:top w:val="single" w:color="000000" w:sz="4" w:space="0"/>
              <w:left w:val="single" w:color="000000" w:sz="4" w:space="0"/>
              <w:bottom w:val="single" w:color="000000" w:sz="4" w:space="0"/>
              <w:right w:val="single" w:color="000000" w:sz="4" w:space="0"/>
            </w:tcBorders>
            <w:shd w:val="clear"/>
            <w:noWrap/>
            <w:vAlign w:val="center"/>
          </w:tcPr>
          <w:p w14:paraId="51ECFE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基本支出</w:t>
            </w:r>
          </w:p>
        </w:tc>
        <w:tc>
          <w:tcPr>
            <w:tcW w:w="3064" w:type="dxa"/>
            <w:vMerge w:val="restart"/>
            <w:tcBorders>
              <w:top w:val="single" w:color="000000" w:sz="4" w:space="0"/>
              <w:left w:val="single" w:color="000000" w:sz="4" w:space="0"/>
              <w:bottom w:val="single" w:color="000000" w:sz="4" w:space="0"/>
              <w:right w:val="single" w:color="000000" w:sz="4" w:space="0"/>
            </w:tcBorders>
            <w:shd w:val="clear"/>
            <w:noWrap/>
            <w:vAlign w:val="center"/>
          </w:tcPr>
          <w:p w14:paraId="3753E5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项目支出</w:t>
            </w:r>
          </w:p>
        </w:tc>
      </w:tr>
      <w:tr w14:paraId="27D4A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31"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2DD1D19A">
            <w:pPr>
              <w:jc w:val="center"/>
              <w:rPr>
                <w:rFonts w:hint="eastAsia" w:ascii="宋体" w:hAnsi="宋体" w:eastAsia="宋体" w:cs="宋体"/>
                <w:i w:val="0"/>
                <w:iCs w:val="0"/>
                <w:color w:val="000000"/>
                <w:sz w:val="18"/>
                <w:szCs w:val="18"/>
                <w:u w:val="none"/>
              </w:rPr>
            </w:pPr>
          </w:p>
        </w:tc>
        <w:tc>
          <w:tcPr>
            <w:tcW w:w="1027"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52C97AF0">
            <w:pPr>
              <w:jc w:val="center"/>
              <w:rPr>
                <w:rFonts w:hint="eastAsia" w:ascii="宋体" w:hAnsi="宋体" w:eastAsia="宋体" w:cs="宋体"/>
                <w:i w:val="0"/>
                <w:iCs w:val="0"/>
                <w:color w:val="000000"/>
                <w:sz w:val="18"/>
                <w:szCs w:val="18"/>
                <w:u w:val="none"/>
              </w:rPr>
            </w:pPr>
          </w:p>
        </w:tc>
        <w:tc>
          <w:tcPr>
            <w:tcW w:w="603"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79A49912">
            <w:pPr>
              <w:jc w:val="center"/>
              <w:rPr>
                <w:rFonts w:hint="eastAsia" w:ascii="宋体" w:hAnsi="宋体" w:eastAsia="宋体" w:cs="宋体"/>
                <w:i w:val="0"/>
                <w:iCs w:val="0"/>
                <w:color w:val="000000"/>
                <w:sz w:val="18"/>
                <w:szCs w:val="18"/>
                <w:u w:val="none"/>
              </w:rPr>
            </w:pPr>
          </w:p>
        </w:tc>
        <w:tc>
          <w:tcPr>
            <w:tcW w:w="980"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6E1F0A0C">
            <w:pPr>
              <w:jc w:val="center"/>
              <w:rPr>
                <w:rFonts w:hint="eastAsia" w:ascii="宋体" w:hAnsi="宋体" w:eastAsia="宋体" w:cs="宋体"/>
                <w:i w:val="0"/>
                <w:iCs w:val="0"/>
                <w:color w:val="000000"/>
                <w:sz w:val="18"/>
                <w:szCs w:val="18"/>
                <w:u w:val="none"/>
              </w:rPr>
            </w:pPr>
          </w:p>
        </w:tc>
        <w:tc>
          <w:tcPr>
            <w:tcW w:w="3064"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537295F7">
            <w:pPr>
              <w:jc w:val="center"/>
              <w:rPr>
                <w:rFonts w:hint="eastAsia" w:ascii="宋体" w:hAnsi="宋体" w:eastAsia="宋体" w:cs="宋体"/>
                <w:i w:val="0"/>
                <w:iCs w:val="0"/>
                <w:color w:val="000000"/>
                <w:sz w:val="18"/>
                <w:szCs w:val="18"/>
                <w:u w:val="none"/>
              </w:rPr>
            </w:pPr>
          </w:p>
        </w:tc>
      </w:tr>
      <w:tr w14:paraId="225DB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31"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75EC8275">
            <w:pPr>
              <w:jc w:val="center"/>
              <w:rPr>
                <w:rFonts w:hint="eastAsia" w:ascii="宋体" w:hAnsi="宋体" w:eastAsia="宋体" w:cs="宋体"/>
                <w:i w:val="0"/>
                <w:iCs w:val="0"/>
                <w:color w:val="000000"/>
                <w:sz w:val="18"/>
                <w:szCs w:val="18"/>
                <w:u w:val="none"/>
              </w:rPr>
            </w:pPr>
          </w:p>
        </w:tc>
        <w:tc>
          <w:tcPr>
            <w:tcW w:w="1027"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22B237B7">
            <w:pPr>
              <w:jc w:val="center"/>
              <w:rPr>
                <w:rFonts w:hint="eastAsia" w:ascii="宋体" w:hAnsi="宋体" w:eastAsia="宋体" w:cs="宋体"/>
                <w:i w:val="0"/>
                <w:iCs w:val="0"/>
                <w:color w:val="000000"/>
                <w:sz w:val="18"/>
                <w:szCs w:val="18"/>
                <w:u w:val="none"/>
              </w:rPr>
            </w:pPr>
          </w:p>
        </w:tc>
        <w:tc>
          <w:tcPr>
            <w:tcW w:w="603"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246CB189">
            <w:pPr>
              <w:jc w:val="center"/>
              <w:rPr>
                <w:rFonts w:hint="eastAsia" w:ascii="宋体" w:hAnsi="宋体" w:eastAsia="宋体" w:cs="宋体"/>
                <w:i w:val="0"/>
                <w:iCs w:val="0"/>
                <w:color w:val="000000"/>
                <w:sz w:val="18"/>
                <w:szCs w:val="18"/>
                <w:u w:val="none"/>
              </w:rPr>
            </w:pPr>
          </w:p>
        </w:tc>
        <w:tc>
          <w:tcPr>
            <w:tcW w:w="980"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305530BD">
            <w:pPr>
              <w:jc w:val="center"/>
              <w:rPr>
                <w:rFonts w:hint="eastAsia" w:ascii="宋体" w:hAnsi="宋体" w:eastAsia="宋体" w:cs="宋体"/>
                <w:i w:val="0"/>
                <w:iCs w:val="0"/>
                <w:color w:val="000000"/>
                <w:sz w:val="18"/>
                <w:szCs w:val="18"/>
                <w:u w:val="none"/>
              </w:rPr>
            </w:pPr>
          </w:p>
        </w:tc>
        <w:tc>
          <w:tcPr>
            <w:tcW w:w="3064" w:type="dxa"/>
            <w:vMerge w:val="continue"/>
            <w:tcBorders>
              <w:top w:val="single" w:color="000000" w:sz="4" w:space="0"/>
              <w:left w:val="single" w:color="000000" w:sz="4" w:space="0"/>
              <w:bottom w:val="single" w:color="000000" w:sz="4" w:space="0"/>
              <w:right w:val="single" w:color="000000" w:sz="4" w:space="0"/>
            </w:tcBorders>
            <w:shd w:val="clear"/>
            <w:noWrap/>
            <w:vAlign w:val="center"/>
          </w:tcPr>
          <w:p w14:paraId="00D90961">
            <w:pPr>
              <w:jc w:val="center"/>
              <w:rPr>
                <w:rFonts w:hint="eastAsia" w:ascii="宋体" w:hAnsi="宋体" w:eastAsia="宋体" w:cs="宋体"/>
                <w:i w:val="0"/>
                <w:iCs w:val="0"/>
                <w:color w:val="000000"/>
                <w:sz w:val="18"/>
                <w:szCs w:val="18"/>
                <w:u w:val="none"/>
              </w:rPr>
            </w:pPr>
          </w:p>
        </w:tc>
      </w:tr>
      <w:tr w14:paraId="42FD4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358" w:type="dxa"/>
            <w:gridSpan w:val="2"/>
            <w:tcBorders>
              <w:top w:val="single" w:color="000000" w:sz="4" w:space="0"/>
              <w:left w:val="single" w:color="000000" w:sz="4" w:space="0"/>
              <w:bottom w:val="single" w:color="000000" w:sz="4" w:space="0"/>
              <w:right w:val="single" w:color="000000" w:sz="4" w:space="0"/>
            </w:tcBorders>
            <w:shd w:val="clear"/>
            <w:noWrap/>
            <w:vAlign w:val="center"/>
          </w:tcPr>
          <w:p w14:paraId="5118E8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栏次</w:t>
            </w:r>
          </w:p>
        </w:tc>
        <w:tc>
          <w:tcPr>
            <w:tcW w:w="603" w:type="dxa"/>
            <w:tcBorders>
              <w:top w:val="single" w:color="000000" w:sz="4" w:space="0"/>
              <w:left w:val="single" w:color="000000" w:sz="4" w:space="0"/>
              <w:bottom w:val="single" w:color="000000" w:sz="4" w:space="0"/>
              <w:right w:val="single" w:color="000000" w:sz="4" w:space="0"/>
            </w:tcBorders>
            <w:shd w:val="clear"/>
            <w:noWrap/>
            <w:vAlign w:val="center"/>
          </w:tcPr>
          <w:p w14:paraId="2B34E8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980" w:type="dxa"/>
            <w:tcBorders>
              <w:top w:val="single" w:color="000000" w:sz="4" w:space="0"/>
              <w:left w:val="single" w:color="000000" w:sz="4" w:space="0"/>
              <w:bottom w:val="single" w:color="000000" w:sz="4" w:space="0"/>
              <w:right w:val="single" w:color="000000" w:sz="4" w:space="0"/>
            </w:tcBorders>
            <w:shd w:val="clear"/>
            <w:noWrap/>
            <w:vAlign w:val="center"/>
          </w:tcPr>
          <w:p w14:paraId="43330D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3064" w:type="dxa"/>
            <w:tcBorders>
              <w:top w:val="single" w:color="000000" w:sz="4" w:space="0"/>
              <w:left w:val="single" w:color="000000" w:sz="4" w:space="0"/>
              <w:bottom w:val="single" w:color="000000" w:sz="4" w:space="0"/>
              <w:right w:val="single" w:color="000000" w:sz="4" w:space="0"/>
            </w:tcBorders>
            <w:shd w:val="clear"/>
            <w:noWrap/>
            <w:vAlign w:val="center"/>
          </w:tcPr>
          <w:p w14:paraId="4B57EE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r>
      <w:tr w14:paraId="09D0A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358" w:type="dxa"/>
            <w:gridSpan w:val="2"/>
            <w:tcBorders>
              <w:top w:val="single" w:color="000000" w:sz="4" w:space="0"/>
              <w:left w:val="single" w:color="000000" w:sz="4" w:space="0"/>
              <w:bottom w:val="single" w:color="000000" w:sz="4" w:space="0"/>
              <w:right w:val="single" w:color="000000" w:sz="4" w:space="0"/>
            </w:tcBorders>
            <w:shd w:val="clear"/>
            <w:noWrap/>
            <w:vAlign w:val="center"/>
          </w:tcPr>
          <w:p w14:paraId="21F80D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合计</w:t>
            </w:r>
          </w:p>
        </w:tc>
        <w:tc>
          <w:tcPr>
            <w:tcW w:w="603" w:type="dxa"/>
            <w:tcBorders>
              <w:top w:val="single" w:color="000000" w:sz="4" w:space="0"/>
              <w:left w:val="single" w:color="000000" w:sz="4" w:space="0"/>
              <w:bottom w:val="single" w:color="000000" w:sz="4" w:space="0"/>
              <w:right w:val="single" w:color="000000" w:sz="4" w:space="0"/>
            </w:tcBorders>
            <w:shd w:val="clear"/>
            <w:noWrap/>
            <w:vAlign w:val="center"/>
          </w:tcPr>
          <w:p w14:paraId="08DE81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980" w:type="dxa"/>
            <w:tcBorders>
              <w:top w:val="single" w:color="000000" w:sz="4" w:space="0"/>
              <w:left w:val="single" w:color="000000" w:sz="4" w:space="0"/>
              <w:bottom w:val="single" w:color="000000" w:sz="4" w:space="0"/>
              <w:right w:val="single" w:color="000000" w:sz="4" w:space="0"/>
            </w:tcBorders>
            <w:shd w:val="clear"/>
            <w:noWrap/>
            <w:vAlign w:val="center"/>
          </w:tcPr>
          <w:p w14:paraId="4952B71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64" w:type="dxa"/>
            <w:tcBorders>
              <w:top w:val="single" w:color="000000" w:sz="4" w:space="0"/>
              <w:left w:val="single" w:color="000000" w:sz="4" w:space="0"/>
              <w:bottom w:val="single" w:color="000000" w:sz="4" w:space="0"/>
              <w:right w:val="single" w:color="000000" w:sz="4" w:space="0"/>
            </w:tcBorders>
            <w:shd w:val="clear"/>
            <w:noWrap/>
            <w:vAlign w:val="center"/>
          </w:tcPr>
          <w:p w14:paraId="67C425C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2A0CD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31" w:type="dxa"/>
            <w:tcBorders>
              <w:top w:val="nil"/>
              <w:left w:val="nil"/>
              <w:bottom w:val="nil"/>
              <w:right w:val="nil"/>
            </w:tcBorders>
            <w:shd w:val="clear"/>
            <w:noWrap/>
            <w:vAlign w:val="bottom"/>
          </w:tcPr>
          <w:p w14:paraId="17436A2D">
            <w:pPr>
              <w:rPr>
                <w:rFonts w:hint="default" w:ascii="Arial" w:hAnsi="Arial" w:cs="Arial"/>
                <w:i w:val="0"/>
                <w:iCs w:val="0"/>
                <w:color w:val="000000"/>
                <w:sz w:val="18"/>
                <w:szCs w:val="18"/>
                <w:u w:val="none"/>
              </w:rPr>
            </w:pPr>
          </w:p>
        </w:tc>
        <w:tc>
          <w:tcPr>
            <w:tcW w:w="1027" w:type="dxa"/>
            <w:tcBorders>
              <w:top w:val="nil"/>
              <w:left w:val="nil"/>
              <w:bottom w:val="nil"/>
              <w:right w:val="nil"/>
            </w:tcBorders>
            <w:shd w:val="clear"/>
            <w:noWrap/>
            <w:vAlign w:val="bottom"/>
          </w:tcPr>
          <w:p w14:paraId="760CC92D">
            <w:pPr>
              <w:rPr>
                <w:rFonts w:hint="default" w:ascii="Arial" w:hAnsi="Arial" w:cs="Arial"/>
                <w:i w:val="0"/>
                <w:iCs w:val="0"/>
                <w:color w:val="000000"/>
                <w:sz w:val="18"/>
                <w:szCs w:val="18"/>
                <w:u w:val="none"/>
              </w:rPr>
            </w:pPr>
          </w:p>
        </w:tc>
        <w:tc>
          <w:tcPr>
            <w:tcW w:w="603" w:type="dxa"/>
            <w:tcBorders>
              <w:top w:val="nil"/>
              <w:left w:val="nil"/>
              <w:bottom w:val="nil"/>
              <w:right w:val="nil"/>
            </w:tcBorders>
            <w:shd w:val="clear"/>
            <w:noWrap/>
            <w:vAlign w:val="bottom"/>
          </w:tcPr>
          <w:p w14:paraId="30281F8F">
            <w:pPr>
              <w:rPr>
                <w:rFonts w:hint="default" w:ascii="Arial" w:hAnsi="Arial" w:cs="Arial"/>
                <w:i w:val="0"/>
                <w:iCs w:val="0"/>
                <w:color w:val="000000"/>
                <w:sz w:val="18"/>
                <w:szCs w:val="18"/>
                <w:u w:val="none"/>
              </w:rPr>
            </w:pPr>
          </w:p>
        </w:tc>
        <w:tc>
          <w:tcPr>
            <w:tcW w:w="980" w:type="dxa"/>
            <w:tcBorders>
              <w:top w:val="nil"/>
              <w:left w:val="nil"/>
              <w:bottom w:val="nil"/>
              <w:right w:val="nil"/>
            </w:tcBorders>
            <w:shd w:val="clear"/>
            <w:noWrap/>
            <w:vAlign w:val="bottom"/>
          </w:tcPr>
          <w:p w14:paraId="0E433B22">
            <w:pPr>
              <w:rPr>
                <w:rFonts w:hint="default" w:ascii="Arial" w:hAnsi="Arial" w:cs="Arial"/>
                <w:i w:val="0"/>
                <w:iCs w:val="0"/>
                <w:color w:val="000000"/>
                <w:sz w:val="18"/>
                <w:szCs w:val="18"/>
                <w:u w:val="none"/>
              </w:rPr>
            </w:pPr>
          </w:p>
        </w:tc>
        <w:tc>
          <w:tcPr>
            <w:tcW w:w="3064" w:type="dxa"/>
            <w:tcBorders>
              <w:top w:val="nil"/>
              <w:left w:val="nil"/>
              <w:bottom w:val="nil"/>
              <w:right w:val="nil"/>
            </w:tcBorders>
            <w:shd w:val="clear"/>
            <w:noWrap/>
            <w:vAlign w:val="bottom"/>
          </w:tcPr>
          <w:p w14:paraId="1E8CB6EF">
            <w:pPr>
              <w:rPr>
                <w:rFonts w:hint="default" w:ascii="Arial" w:hAnsi="Arial" w:cs="Arial"/>
                <w:i w:val="0"/>
                <w:iCs w:val="0"/>
                <w:color w:val="000000"/>
                <w:sz w:val="18"/>
                <w:szCs w:val="18"/>
                <w:u w:val="none"/>
              </w:rPr>
            </w:pPr>
          </w:p>
        </w:tc>
      </w:tr>
      <w:tr w14:paraId="77882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005" w:type="dxa"/>
            <w:gridSpan w:val="5"/>
            <w:tcBorders>
              <w:top w:val="nil"/>
              <w:left w:val="nil"/>
              <w:bottom w:val="nil"/>
              <w:right w:val="nil"/>
            </w:tcBorders>
            <w:shd w:val="clear"/>
            <w:noWrap/>
            <w:vAlign w:val="center"/>
          </w:tcPr>
          <w:p w14:paraId="2C5925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注：本表反映部门本年度国有资本经营预算财政拨款支出情况。</w:t>
            </w:r>
          </w:p>
        </w:tc>
      </w:tr>
    </w:tbl>
    <w:p w14:paraId="2D33383B">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W w:w="5524" w:type="pct"/>
        <w:tblInd w:w="-49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070"/>
        <w:gridCol w:w="866"/>
        <w:gridCol w:w="702"/>
        <w:gridCol w:w="917"/>
        <w:gridCol w:w="833"/>
        <w:gridCol w:w="757"/>
        <w:gridCol w:w="739"/>
        <w:gridCol w:w="792"/>
        <w:gridCol w:w="741"/>
        <w:gridCol w:w="710"/>
        <w:gridCol w:w="626"/>
        <w:gridCol w:w="1506"/>
      </w:tblGrid>
      <w:tr w14:paraId="1A9C2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5000" w:type="pct"/>
            <w:gridSpan w:val="12"/>
            <w:tcBorders>
              <w:top w:val="nil"/>
              <w:left w:val="nil"/>
              <w:bottom w:val="nil"/>
              <w:right w:val="nil"/>
            </w:tcBorders>
            <w:shd w:val="clear"/>
            <w:noWrap/>
            <w:vAlign w:val="center"/>
          </w:tcPr>
          <w:p w14:paraId="04F3E7B4">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bdr w:val="none" w:color="auto" w:sz="0" w:space="0"/>
                <w:lang w:val="en-US" w:eastAsia="zh-CN" w:bidi="ar"/>
              </w:rPr>
              <w:t>财政拨款“三公”经费支出决算表</w:t>
            </w:r>
          </w:p>
        </w:tc>
      </w:tr>
      <w:tr w14:paraId="762F0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2"/>
            <w:tcBorders>
              <w:top w:val="nil"/>
              <w:left w:val="nil"/>
              <w:bottom w:val="nil"/>
              <w:right w:val="nil"/>
            </w:tcBorders>
            <w:shd w:val="clear"/>
            <w:noWrap/>
            <w:vAlign w:val="center"/>
          </w:tcPr>
          <w:p w14:paraId="22230C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公开09表</w:t>
            </w:r>
          </w:p>
        </w:tc>
      </w:tr>
      <w:tr w14:paraId="218A9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506" w:type="pct"/>
            <w:gridSpan w:val="6"/>
            <w:tcBorders>
              <w:top w:val="nil"/>
              <w:left w:val="nil"/>
              <w:bottom w:val="nil"/>
              <w:right w:val="nil"/>
            </w:tcBorders>
            <w:shd w:val="clear"/>
            <w:noWrap/>
            <w:vAlign w:val="center"/>
          </w:tcPr>
          <w:p w14:paraId="5EB357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部门（单位）：石家庄市桥西区妇女联合会</w:t>
            </w:r>
          </w:p>
        </w:tc>
        <w:tc>
          <w:tcPr>
            <w:tcW w:w="360" w:type="pct"/>
            <w:tcBorders>
              <w:top w:val="nil"/>
              <w:left w:val="nil"/>
              <w:bottom w:val="nil"/>
              <w:right w:val="nil"/>
            </w:tcBorders>
            <w:shd w:val="clear"/>
            <w:noWrap/>
            <w:vAlign w:val="center"/>
          </w:tcPr>
          <w:p w14:paraId="431B30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2024年度</w:t>
            </w:r>
          </w:p>
        </w:tc>
        <w:tc>
          <w:tcPr>
            <w:tcW w:w="386" w:type="pct"/>
            <w:tcBorders>
              <w:top w:val="nil"/>
              <w:left w:val="nil"/>
              <w:bottom w:val="nil"/>
              <w:right w:val="nil"/>
            </w:tcBorders>
            <w:shd w:val="clear"/>
            <w:noWrap/>
            <w:vAlign w:val="bottom"/>
          </w:tcPr>
          <w:p w14:paraId="5B8C74B6">
            <w:pPr>
              <w:rPr>
                <w:rFonts w:hint="eastAsia" w:ascii="Arial" w:hAnsi="Arial" w:cs="Arial"/>
                <w:i w:val="0"/>
                <w:iCs w:val="0"/>
                <w:color w:val="000000"/>
                <w:sz w:val="18"/>
                <w:szCs w:val="18"/>
                <w:u w:val="none"/>
              </w:rPr>
            </w:pPr>
          </w:p>
        </w:tc>
        <w:tc>
          <w:tcPr>
            <w:tcW w:w="361" w:type="pct"/>
            <w:tcBorders>
              <w:top w:val="nil"/>
              <w:left w:val="nil"/>
              <w:bottom w:val="nil"/>
              <w:right w:val="nil"/>
            </w:tcBorders>
            <w:shd w:val="clear"/>
            <w:noWrap/>
            <w:vAlign w:val="bottom"/>
          </w:tcPr>
          <w:p w14:paraId="69CA3AD1">
            <w:pPr>
              <w:rPr>
                <w:rFonts w:hint="default" w:ascii="Arial" w:hAnsi="Arial" w:cs="Arial"/>
                <w:i w:val="0"/>
                <w:iCs w:val="0"/>
                <w:color w:val="000000"/>
                <w:sz w:val="18"/>
                <w:szCs w:val="18"/>
                <w:u w:val="none"/>
              </w:rPr>
            </w:pPr>
          </w:p>
        </w:tc>
        <w:tc>
          <w:tcPr>
            <w:tcW w:w="346" w:type="pct"/>
            <w:tcBorders>
              <w:top w:val="nil"/>
              <w:left w:val="nil"/>
              <w:bottom w:val="nil"/>
              <w:right w:val="nil"/>
            </w:tcBorders>
            <w:shd w:val="clear"/>
            <w:noWrap/>
            <w:vAlign w:val="bottom"/>
          </w:tcPr>
          <w:p w14:paraId="039D311B">
            <w:pPr>
              <w:rPr>
                <w:rFonts w:hint="default" w:ascii="Arial" w:hAnsi="Arial" w:cs="Arial"/>
                <w:i w:val="0"/>
                <w:iCs w:val="0"/>
                <w:color w:val="000000"/>
                <w:sz w:val="18"/>
                <w:szCs w:val="18"/>
                <w:u w:val="none"/>
              </w:rPr>
            </w:pPr>
          </w:p>
        </w:tc>
        <w:tc>
          <w:tcPr>
            <w:tcW w:w="305" w:type="pct"/>
            <w:tcBorders>
              <w:top w:val="nil"/>
              <w:left w:val="nil"/>
              <w:bottom w:val="nil"/>
              <w:right w:val="nil"/>
            </w:tcBorders>
            <w:shd w:val="clear"/>
            <w:noWrap/>
            <w:vAlign w:val="bottom"/>
          </w:tcPr>
          <w:p w14:paraId="6CE36E84">
            <w:pPr>
              <w:rPr>
                <w:rFonts w:hint="default" w:ascii="Arial" w:hAnsi="Arial" w:cs="Arial"/>
                <w:i w:val="0"/>
                <w:iCs w:val="0"/>
                <w:color w:val="000000"/>
                <w:sz w:val="18"/>
                <w:szCs w:val="18"/>
                <w:u w:val="none"/>
              </w:rPr>
            </w:pPr>
          </w:p>
        </w:tc>
        <w:tc>
          <w:tcPr>
            <w:tcW w:w="733" w:type="pct"/>
            <w:tcBorders>
              <w:top w:val="nil"/>
              <w:left w:val="nil"/>
              <w:bottom w:val="nil"/>
              <w:right w:val="nil"/>
            </w:tcBorders>
            <w:shd w:val="clear"/>
            <w:noWrap/>
            <w:vAlign w:val="center"/>
          </w:tcPr>
          <w:p w14:paraId="67AF91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金额单位：万元</w:t>
            </w:r>
          </w:p>
        </w:tc>
      </w:tr>
      <w:tr w14:paraId="5E228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506" w:type="pct"/>
            <w:gridSpan w:val="6"/>
            <w:tcBorders>
              <w:top w:val="single" w:color="000000" w:sz="4" w:space="0"/>
              <w:left w:val="single" w:color="000000" w:sz="4" w:space="0"/>
              <w:bottom w:val="single" w:color="000000" w:sz="4" w:space="0"/>
              <w:right w:val="single" w:color="000000" w:sz="4" w:space="0"/>
            </w:tcBorders>
            <w:shd w:val="clear"/>
            <w:noWrap/>
            <w:vAlign w:val="center"/>
          </w:tcPr>
          <w:p w14:paraId="68896E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预算数</w:t>
            </w:r>
          </w:p>
        </w:tc>
        <w:tc>
          <w:tcPr>
            <w:tcW w:w="2493" w:type="pct"/>
            <w:gridSpan w:val="6"/>
            <w:tcBorders>
              <w:top w:val="single" w:color="000000" w:sz="4" w:space="0"/>
              <w:left w:val="single" w:color="000000" w:sz="4" w:space="0"/>
              <w:bottom w:val="single" w:color="000000" w:sz="4" w:space="0"/>
              <w:right w:val="single" w:color="000000" w:sz="4" w:space="0"/>
            </w:tcBorders>
            <w:shd w:val="clear"/>
            <w:noWrap/>
            <w:vAlign w:val="center"/>
          </w:tcPr>
          <w:p w14:paraId="76CEDB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决算数</w:t>
            </w:r>
          </w:p>
        </w:tc>
      </w:tr>
      <w:tr w14:paraId="07FEF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22" w:type="pct"/>
            <w:vMerge w:val="restart"/>
            <w:tcBorders>
              <w:top w:val="single" w:color="000000" w:sz="4" w:space="0"/>
              <w:left w:val="single" w:color="000000" w:sz="4" w:space="0"/>
              <w:bottom w:val="single" w:color="000000" w:sz="4" w:space="0"/>
              <w:right w:val="single" w:color="000000" w:sz="4" w:space="0"/>
            </w:tcBorders>
            <w:shd w:val="clear"/>
            <w:vAlign w:val="center"/>
          </w:tcPr>
          <w:p w14:paraId="473785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合计</w:t>
            </w:r>
          </w:p>
        </w:tc>
        <w:tc>
          <w:tcPr>
            <w:tcW w:w="422" w:type="pct"/>
            <w:vMerge w:val="restart"/>
            <w:tcBorders>
              <w:top w:val="single" w:color="000000" w:sz="4" w:space="0"/>
              <w:left w:val="single" w:color="000000" w:sz="4" w:space="0"/>
              <w:bottom w:val="single" w:color="000000" w:sz="4" w:space="0"/>
              <w:right w:val="single" w:color="000000" w:sz="4" w:space="0"/>
            </w:tcBorders>
            <w:shd w:val="clear"/>
            <w:vAlign w:val="center"/>
          </w:tcPr>
          <w:p w14:paraId="712FCA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因公出国（境）费</w:t>
            </w:r>
          </w:p>
        </w:tc>
        <w:tc>
          <w:tcPr>
            <w:tcW w:w="1195" w:type="pct"/>
            <w:gridSpan w:val="3"/>
            <w:tcBorders>
              <w:top w:val="single" w:color="000000" w:sz="4" w:space="0"/>
              <w:left w:val="single" w:color="000000" w:sz="4" w:space="0"/>
              <w:bottom w:val="single" w:color="000000" w:sz="4" w:space="0"/>
              <w:right w:val="single" w:color="000000" w:sz="4" w:space="0"/>
            </w:tcBorders>
            <w:shd w:val="clear"/>
            <w:vAlign w:val="center"/>
          </w:tcPr>
          <w:p w14:paraId="142476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公务用车购置及运行维护费</w:t>
            </w:r>
          </w:p>
        </w:tc>
        <w:tc>
          <w:tcPr>
            <w:tcW w:w="366" w:type="pct"/>
            <w:vMerge w:val="restart"/>
            <w:tcBorders>
              <w:top w:val="single" w:color="000000" w:sz="4" w:space="0"/>
              <w:left w:val="single" w:color="000000" w:sz="4" w:space="0"/>
              <w:bottom w:val="single" w:color="000000" w:sz="4" w:space="0"/>
              <w:right w:val="single" w:color="000000" w:sz="4" w:space="0"/>
            </w:tcBorders>
            <w:shd w:val="clear"/>
            <w:vAlign w:val="center"/>
          </w:tcPr>
          <w:p w14:paraId="2FC4F4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公务接待费</w:t>
            </w:r>
          </w:p>
        </w:tc>
        <w:tc>
          <w:tcPr>
            <w:tcW w:w="360" w:type="pct"/>
            <w:vMerge w:val="restart"/>
            <w:tcBorders>
              <w:top w:val="single" w:color="000000" w:sz="4" w:space="0"/>
              <w:left w:val="single" w:color="000000" w:sz="4" w:space="0"/>
              <w:bottom w:val="single" w:color="000000" w:sz="4" w:space="0"/>
              <w:right w:val="single" w:color="000000" w:sz="4" w:space="0"/>
            </w:tcBorders>
            <w:shd w:val="clear"/>
            <w:vAlign w:val="center"/>
          </w:tcPr>
          <w:p w14:paraId="7932D3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合计</w:t>
            </w:r>
          </w:p>
        </w:tc>
        <w:tc>
          <w:tcPr>
            <w:tcW w:w="3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18D832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因公出国（境）费</w:t>
            </w:r>
          </w:p>
        </w:tc>
        <w:tc>
          <w:tcPr>
            <w:tcW w:w="1012" w:type="pct"/>
            <w:gridSpan w:val="3"/>
            <w:tcBorders>
              <w:top w:val="single" w:color="000000" w:sz="4" w:space="0"/>
              <w:left w:val="single" w:color="000000" w:sz="4" w:space="0"/>
              <w:bottom w:val="single" w:color="000000" w:sz="4" w:space="0"/>
              <w:right w:val="single" w:color="000000" w:sz="4" w:space="0"/>
            </w:tcBorders>
            <w:shd w:val="clear"/>
            <w:vAlign w:val="center"/>
          </w:tcPr>
          <w:p w14:paraId="15CB52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公务用车购置及运行维护费</w:t>
            </w:r>
          </w:p>
        </w:tc>
        <w:tc>
          <w:tcPr>
            <w:tcW w:w="733" w:type="pct"/>
            <w:vMerge w:val="restart"/>
            <w:tcBorders>
              <w:top w:val="single" w:color="000000" w:sz="4" w:space="0"/>
              <w:left w:val="single" w:color="000000" w:sz="4" w:space="0"/>
              <w:bottom w:val="single" w:color="000000" w:sz="4" w:space="0"/>
              <w:right w:val="single" w:color="000000" w:sz="4" w:space="0"/>
            </w:tcBorders>
            <w:shd w:val="clear"/>
            <w:vAlign w:val="center"/>
          </w:tcPr>
          <w:p w14:paraId="700E75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公务接待费</w:t>
            </w:r>
          </w:p>
        </w:tc>
      </w:tr>
      <w:tr w14:paraId="47B58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52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7753983">
            <w:pPr>
              <w:jc w:val="center"/>
              <w:rPr>
                <w:rFonts w:hint="eastAsia" w:ascii="宋体" w:hAnsi="宋体" w:eastAsia="宋体" w:cs="宋体"/>
                <w:i w:val="0"/>
                <w:iCs w:val="0"/>
                <w:color w:val="000000"/>
                <w:sz w:val="18"/>
                <w:szCs w:val="18"/>
                <w:u w:val="none"/>
              </w:rPr>
            </w:pPr>
          </w:p>
        </w:tc>
        <w:tc>
          <w:tcPr>
            <w:tcW w:w="42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191B977">
            <w:pPr>
              <w:jc w:val="center"/>
              <w:rPr>
                <w:rFonts w:hint="eastAsia" w:ascii="宋体" w:hAnsi="宋体" w:eastAsia="宋体" w:cs="宋体"/>
                <w:i w:val="0"/>
                <w:iCs w:val="0"/>
                <w:color w:val="000000"/>
                <w:sz w:val="18"/>
                <w:szCs w:val="18"/>
                <w:u w:val="none"/>
              </w:rPr>
            </w:pPr>
          </w:p>
        </w:tc>
        <w:tc>
          <w:tcPr>
            <w:tcW w:w="342" w:type="pct"/>
            <w:tcBorders>
              <w:top w:val="single" w:color="000000" w:sz="4" w:space="0"/>
              <w:left w:val="single" w:color="000000" w:sz="4" w:space="0"/>
              <w:bottom w:val="single" w:color="000000" w:sz="4" w:space="0"/>
              <w:right w:val="single" w:color="000000" w:sz="4" w:space="0"/>
            </w:tcBorders>
            <w:shd w:val="clear"/>
            <w:vAlign w:val="center"/>
          </w:tcPr>
          <w:p w14:paraId="230FDD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小计</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14:paraId="36C831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公务用车购置费</w:t>
            </w:r>
          </w:p>
        </w:tc>
        <w:tc>
          <w:tcPr>
            <w:tcW w:w="404" w:type="pct"/>
            <w:tcBorders>
              <w:top w:val="single" w:color="000000" w:sz="4" w:space="0"/>
              <w:left w:val="single" w:color="000000" w:sz="4" w:space="0"/>
              <w:bottom w:val="single" w:color="000000" w:sz="4" w:space="0"/>
              <w:right w:val="single" w:color="000000" w:sz="4" w:space="0"/>
            </w:tcBorders>
            <w:shd w:val="clear"/>
            <w:vAlign w:val="center"/>
          </w:tcPr>
          <w:p w14:paraId="2CDF6D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公务用车运行维护费</w:t>
            </w:r>
          </w:p>
        </w:tc>
        <w:tc>
          <w:tcPr>
            <w:tcW w:w="36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158B7EB">
            <w:pPr>
              <w:jc w:val="center"/>
              <w:rPr>
                <w:rFonts w:hint="eastAsia" w:ascii="宋体" w:hAnsi="宋体" w:eastAsia="宋体" w:cs="宋体"/>
                <w:i w:val="0"/>
                <w:iCs w:val="0"/>
                <w:color w:val="000000"/>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892F48">
            <w:pPr>
              <w:jc w:val="center"/>
              <w:rPr>
                <w:rFonts w:hint="eastAsia" w:ascii="宋体" w:hAnsi="宋体" w:eastAsia="宋体" w:cs="宋体"/>
                <w:i w:val="0"/>
                <w:iCs w:val="0"/>
                <w:color w:val="000000"/>
                <w:sz w:val="18"/>
                <w:szCs w:val="18"/>
                <w:u w:val="none"/>
              </w:rPr>
            </w:pPr>
          </w:p>
        </w:tc>
        <w:tc>
          <w:tcPr>
            <w:tcW w:w="3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F328E05">
            <w:pPr>
              <w:jc w:val="center"/>
              <w:rPr>
                <w:rFonts w:hint="eastAsia" w:ascii="宋体" w:hAnsi="宋体" w:eastAsia="宋体" w:cs="宋体"/>
                <w:i w:val="0"/>
                <w:iCs w:val="0"/>
                <w:color w:val="000000"/>
                <w:sz w:val="18"/>
                <w:szCs w:val="18"/>
                <w:u w:val="none"/>
              </w:rPr>
            </w:pPr>
          </w:p>
        </w:tc>
        <w:tc>
          <w:tcPr>
            <w:tcW w:w="361" w:type="pct"/>
            <w:tcBorders>
              <w:top w:val="single" w:color="000000" w:sz="4" w:space="0"/>
              <w:left w:val="single" w:color="000000" w:sz="4" w:space="0"/>
              <w:bottom w:val="single" w:color="000000" w:sz="4" w:space="0"/>
              <w:right w:val="single" w:color="000000" w:sz="4" w:space="0"/>
            </w:tcBorders>
            <w:shd w:val="clear"/>
            <w:vAlign w:val="center"/>
          </w:tcPr>
          <w:p w14:paraId="0754EB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小计</w:t>
            </w:r>
          </w:p>
        </w:tc>
        <w:tc>
          <w:tcPr>
            <w:tcW w:w="346" w:type="pct"/>
            <w:tcBorders>
              <w:top w:val="single" w:color="000000" w:sz="4" w:space="0"/>
              <w:left w:val="single" w:color="000000" w:sz="4" w:space="0"/>
              <w:bottom w:val="single" w:color="000000" w:sz="4" w:space="0"/>
              <w:right w:val="single" w:color="000000" w:sz="4" w:space="0"/>
            </w:tcBorders>
            <w:shd w:val="clear"/>
            <w:vAlign w:val="center"/>
          </w:tcPr>
          <w:p w14:paraId="4CDD49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公务用车购置费</w:t>
            </w:r>
          </w:p>
        </w:tc>
        <w:tc>
          <w:tcPr>
            <w:tcW w:w="305" w:type="pct"/>
            <w:tcBorders>
              <w:top w:val="single" w:color="000000" w:sz="4" w:space="0"/>
              <w:left w:val="single" w:color="000000" w:sz="4" w:space="0"/>
              <w:bottom w:val="single" w:color="000000" w:sz="4" w:space="0"/>
              <w:right w:val="single" w:color="000000" w:sz="4" w:space="0"/>
            </w:tcBorders>
            <w:shd w:val="clear"/>
            <w:vAlign w:val="center"/>
          </w:tcPr>
          <w:p w14:paraId="31E02F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公务用车运行维护费</w:t>
            </w:r>
          </w:p>
        </w:tc>
        <w:tc>
          <w:tcPr>
            <w:tcW w:w="73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657191">
            <w:pPr>
              <w:jc w:val="center"/>
              <w:rPr>
                <w:rFonts w:hint="eastAsia" w:ascii="宋体" w:hAnsi="宋体" w:eastAsia="宋体" w:cs="宋体"/>
                <w:i w:val="0"/>
                <w:iCs w:val="0"/>
                <w:color w:val="000000"/>
                <w:sz w:val="18"/>
                <w:szCs w:val="18"/>
                <w:u w:val="none"/>
              </w:rPr>
            </w:pPr>
          </w:p>
        </w:tc>
      </w:tr>
      <w:tr w14:paraId="78CE2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22" w:type="pct"/>
            <w:tcBorders>
              <w:top w:val="single" w:color="000000" w:sz="4" w:space="0"/>
              <w:left w:val="single" w:color="000000" w:sz="4" w:space="0"/>
              <w:bottom w:val="single" w:color="000000" w:sz="4" w:space="0"/>
              <w:right w:val="single" w:color="000000" w:sz="4" w:space="0"/>
            </w:tcBorders>
            <w:shd w:val="clear"/>
            <w:noWrap/>
            <w:vAlign w:val="center"/>
          </w:tcPr>
          <w:p w14:paraId="3A6D77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422" w:type="pct"/>
            <w:tcBorders>
              <w:top w:val="single" w:color="000000" w:sz="4" w:space="0"/>
              <w:left w:val="single" w:color="000000" w:sz="4" w:space="0"/>
              <w:bottom w:val="single" w:color="000000" w:sz="4" w:space="0"/>
              <w:right w:val="single" w:color="000000" w:sz="4" w:space="0"/>
            </w:tcBorders>
            <w:shd w:val="clear"/>
            <w:noWrap/>
            <w:vAlign w:val="center"/>
          </w:tcPr>
          <w:p w14:paraId="7E5F76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342" w:type="pct"/>
            <w:tcBorders>
              <w:top w:val="single" w:color="000000" w:sz="4" w:space="0"/>
              <w:left w:val="single" w:color="000000" w:sz="4" w:space="0"/>
              <w:bottom w:val="single" w:color="000000" w:sz="4" w:space="0"/>
              <w:right w:val="single" w:color="000000" w:sz="4" w:space="0"/>
            </w:tcBorders>
            <w:shd w:val="clear"/>
            <w:noWrap/>
            <w:vAlign w:val="center"/>
          </w:tcPr>
          <w:p w14:paraId="1504E4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447" w:type="pct"/>
            <w:tcBorders>
              <w:top w:val="single" w:color="000000" w:sz="4" w:space="0"/>
              <w:left w:val="single" w:color="000000" w:sz="4" w:space="0"/>
              <w:bottom w:val="single" w:color="000000" w:sz="4" w:space="0"/>
              <w:right w:val="single" w:color="000000" w:sz="4" w:space="0"/>
            </w:tcBorders>
            <w:shd w:val="clear"/>
            <w:noWrap/>
            <w:vAlign w:val="center"/>
          </w:tcPr>
          <w:p w14:paraId="71622B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404" w:type="pct"/>
            <w:tcBorders>
              <w:top w:val="single" w:color="000000" w:sz="4" w:space="0"/>
              <w:left w:val="single" w:color="000000" w:sz="4" w:space="0"/>
              <w:bottom w:val="single" w:color="000000" w:sz="4" w:space="0"/>
              <w:right w:val="single" w:color="000000" w:sz="4" w:space="0"/>
            </w:tcBorders>
            <w:shd w:val="clear"/>
            <w:noWrap/>
            <w:vAlign w:val="center"/>
          </w:tcPr>
          <w:p w14:paraId="229BF9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366" w:type="pct"/>
            <w:tcBorders>
              <w:top w:val="single" w:color="000000" w:sz="4" w:space="0"/>
              <w:left w:val="single" w:color="000000" w:sz="4" w:space="0"/>
              <w:bottom w:val="single" w:color="000000" w:sz="4" w:space="0"/>
              <w:right w:val="single" w:color="000000" w:sz="4" w:space="0"/>
            </w:tcBorders>
            <w:shd w:val="clear"/>
            <w:noWrap/>
            <w:vAlign w:val="center"/>
          </w:tcPr>
          <w:p w14:paraId="42F15C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c>
          <w:tcPr>
            <w:tcW w:w="360" w:type="pct"/>
            <w:tcBorders>
              <w:top w:val="single" w:color="000000" w:sz="4" w:space="0"/>
              <w:left w:val="single" w:color="000000" w:sz="4" w:space="0"/>
              <w:bottom w:val="single" w:color="000000" w:sz="4" w:space="0"/>
              <w:right w:val="single" w:color="000000" w:sz="4" w:space="0"/>
            </w:tcBorders>
            <w:shd w:val="clear"/>
            <w:noWrap/>
            <w:vAlign w:val="center"/>
          </w:tcPr>
          <w:p w14:paraId="239063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w:t>
            </w:r>
          </w:p>
        </w:tc>
        <w:tc>
          <w:tcPr>
            <w:tcW w:w="386" w:type="pct"/>
            <w:tcBorders>
              <w:top w:val="single" w:color="000000" w:sz="4" w:space="0"/>
              <w:left w:val="single" w:color="000000" w:sz="4" w:space="0"/>
              <w:bottom w:val="single" w:color="000000" w:sz="4" w:space="0"/>
              <w:right w:val="single" w:color="000000" w:sz="4" w:space="0"/>
            </w:tcBorders>
            <w:shd w:val="clear"/>
            <w:noWrap/>
            <w:vAlign w:val="center"/>
          </w:tcPr>
          <w:p w14:paraId="1873D9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361" w:type="pct"/>
            <w:tcBorders>
              <w:top w:val="single" w:color="000000" w:sz="4" w:space="0"/>
              <w:left w:val="single" w:color="000000" w:sz="4" w:space="0"/>
              <w:bottom w:val="single" w:color="000000" w:sz="4" w:space="0"/>
              <w:right w:val="single" w:color="000000" w:sz="4" w:space="0"/>
            </w:tcBorders>
            <w:shd w:val="clear"/>
            <w:noWrap/>
            <w:vAlign w:val="center"/>
          </w:tcPr>
          <w:p w14:paraId="1F53DC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346" w:type="pct"/>
            <w:tcBorders>
              <w:top w:val="single" w:color="000000" w:sz="4" w:space="0"/>
              <w:left w:val="single" w:color="000000" w:sz="4" w:space="0"/>
              <w:bottom w:val="single" w:color="000000" w:sz="4" w:space="0"/>
              <w:right w:val="single" w:color="000000" w:sz="4" w:space="0"/>
            </w:tcBorders>
            <w:shd w:val="clear"/>
            <w:noWrap/>
            <w:vAlign w:val="center"/>
          </w:tcPr>
          <w:p w14:paraId="64D4A5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w:t>
            </w:r>
          </w:p>
        </w:tc>
        <w:tc>
          <w:tcPr>
            <w:tcW w:w="305" w:type="pct"/>
            <w:tcBorders>
              <w:top w:val="single" w:color="000000" w:sz="4" w:space="0"/>
              <w:left w:val="single" w:color="000000" w:sz="4" w:space="0"/>
              <w:bottom w:val="single" w:color="000000" w:sz="4" w:space="0"/>
              <w:right w:val="single" w:color="000000" w:sz="4" w:space="0"/>
            </w:tcBorders>
            <w:shd w:val="clear"/>
            <w:noWrap/>
            <w:vAlign w:val="center"/>
          </w:tcPr>
          <w:p w14:paraId="5BA255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w:t>
            </w:r>
          </w:p>
        </w:tc>
        <w:tc>
          <w:tcPr>
            <w:tcW w:w="733" w:type="pct"/>
            <w:tcBorders>
              <w:top w:val="single" w:color="000000" w:sz="4" w:space="0"/>
              <w:left w:val="single" w:color="000000" w:sz="4" w:space="0"/>
              <w:bottom w:val="single" w:color="000000" w:sz="4" w:space="0"/>
              <w:right w:val="single" w:color="000000" w:sz="4" w:space="0"/>
            </w:tcBorders>
            <w:shd w:val="clear"/>
            <w:noWrap/>
            <w:vAlign w:val="center"/>
          </w:tcPr>
          <w:p w14:paraId="378883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w:t>
            </w:r>
          </w:p>
        </w:tc>
      </w:tr>
      <w:tr w14:paraId="68CA8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22" w:type="pct"/>
            <w:tcBorders>
              <w:top w:val="single" w:color="000000" w:sz="4" w:space="0"/>
              <w:left w:val="single" w:color="000000" w:sz="4" w:space="0"/>
              <w:bottom w:val="single" w:color="000000" w:sz="4" w:space="0"/>
              <w:right w:val="single" w:color="000000" w:sz="4" w:space="0"/>
            </w:tcBorders>
            <w:shd w:val="clear"/>
            <w:noWrap/>
            <w:vAlign w:val="center"/>
          </w:tcPr>
          <w:p w14:paraId="47B19AD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422" w:type="pct"/>
            <w:tcBorders>
              <w:top w:val="single" w:color="000000" w:sz="4" w:space="0"/>
              <w:left w:val="single" w:color="000000" w:sz="4" w:space="0"/>
              <w:bottom w:val="single" w:color="000000" w:sz="4" w:space="0"/>
              <w:right w:val="single" w:color="000000" w:sz="4" w:space="0"/>
            </w:tcBorders>
            <w:shd w:val="clear"/>
            <w:noWrap/>
            <w:vAlign w:val="center"/>
          </w:tcPr>
          <w:p w14:paraId="3FAEBB4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42" w:type="pct"/>
            <w:tcBorders>
              <w:top w:val="single" w:color="000000" w:sz="4" w:space="0"/>
              <w:left w:val="single" w:color="000000" w:sz="4" w:space="0"/>
              <w:bottom w:val="single" w:color="000000" w:sz="4" w:space="0"/>
              <w:right w:val="single" w:color="000000" w:sz="4" w:space="0"/>
            </w:tcBorders>
            <w:shd w:val="clear"/>
            <w:noWrap/>
            <w:vAlign w:val="center"/>
          </w:tcPr>
          <w:p w14:paraId="057B3E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447" w:type="pct"/>
            <w:tcBorders>
              <w:top w:val="single" w:color="000000" w:sz="4" w:space="0"/>
              <w:left w:val="single" w:color="000000" w:sz="4" w:space="0"/>
              <w:bottom w:val="single" w:color="000000" w:sz="4" w:space="0"/>
              <w:right w:val="single" w:color="000000" w:sz="4" w:space="0"/>
            </w:tcBorders>
            <w:shd w:val="clear"/>
            <w:noWrap/>
            <w:vAlign w:val="center"/>
          </w:tcPr>
          <w:p w14:paraId="1E652C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404" w:type="pct"/>
            <w:tcBorders>
              <w:top w:val="single" w:color="000000" w:sz="4" w:space="0"/>
              <w:left w:val="single" w:color="000000" w:sz="4" w:space="0"/>
              <w:bottom w:val="single" w:color="000000" w:sz="4" w:space="0"/>
              <w:right w:val="single" w:color="000000" w:sz="4" w:space="0"/>
            </w:tcBorders>
            <w:shd w:val="clear"/>
            <w:noWrap/>
            <w:vAlign w:val="center"/>
          </w:tcPr>
          <w:p w14:paraId="7F926F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66" w:type="pct"/>
            <w:tcBorders>
              <w:top w:val="single" w:color="000000" w:sz="4" w:space="0"/>
              <w:left w:val="single" w:color="000000" w:sz="4" w:space="0"/>
              <w:bottom w:val="single" w:color="000000" w:sz="4" w:space="0"/>
              <w:right w:val="single" w:color="000000" w:sz="4" w:space="0"/>
            </w:tcBorders>
            <w:shd w:val="clear"/>
            <w:noWrap/>
            <w:vAlign w:val="center"/>
          </w:tcPr>
          <w:p w14:paraId="6EA588F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60" w:type="pct"/>
            <w:tcBorders>
              <w:top w:val="single" w:color="000000" w:sz="4" w:space="0"/>
              <w:left w:val="single" w:color="000000" w:sz="4" w:space="0"/>
              <w:bottom w:val="single" w:color="000000" w:sz="4" w:space="0"/>
              <w:right w:val="single" w:color="000000" w:sz="4" w:space="0"/>
            </w:tcBorders>
            <w:shd w:val="clear"/>
            <w:noWrap/>
            <w:vAlign w:val="center"/>
          </w:tcPr>
          <w:p w14:paraId="5978F5D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86" w:type="pct"/>
            <w:tcBorders>
              <w:top w:val="single" w:color="000000" w:sz="4" w:space="0"/>
              <w:left w:val="single" w:color="000000" w:sz="4" w:space="0"/>
              <w:bottom w:val="single" w:color="000000" w:sz="4" w:space="0"/>
              <w:right w:val="single" w:color="000000" w:sz="4" w:space="0"/>
            </w:tcBorders>
            <w:shd w:val="clear"/>
            <w:noWrap/>
            <w:vAlign w:val="center"/>
          </w:tcPr>
          <w:p w14:paraId="5D6B0AE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61" w:type="pct"/>
            <w:tcBorders>
              <w:top w:val="single" w:color="000000" w:sz="4" w:space="0"/>
              <w:left w:val="single" w:color="000000" w:sz="4" w:space="0"/>
              <w:bottom w:val="single" w:color="000000" w:sz="4" w:space="0"/>
              <w:right w:val="single" w:color="000000" w:sz="4" w:space="0"/>
            </w:tcBorders>
            <w:shd w:val="clear"/>
            <w:noWrap/>
            <w:vAlign w:val="center"/>
          </w:tcPr>
          <w:p w14:paraId="4C84DAD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46" w:type="pct"/>
            <w:tcBorders>
              <w:top w:val="single" w:color="000000" w:sz="4" w:space="0"/>
              <w:left w:val="single" w:color="000000" w:sz="4" w:space="0"/>
              <w:bottom w:val="single" w:color="000000" w:sz="4" w:space="0"/>
              <w:right w:val="single" w:color="000000" w:sz="4" w:space="0"/>
            </w:tcBorders>
            <w:shd w:val="clear"/>
            <w:noWrap/>
            <w:vAlign w:val="center"/>
          </w:tcPr>
          <w:p w14:paraId="02F27E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305" w:type="pct"/>
            <w:tcBorders>
              <w:top w:val="single" w:color="000000" w:sz="4" w:space="0"/>
              <w:left w:val="single" w:color="000000" w:sz="4" w:space="0"/>
              <w:bottom w:val="single" w:color="000000" w:sz="4" w:space="0"/>
              <w:right w:val="single" w:color="000000" w:sz="4" w:space="0"/>
            </w:tcBorders>
            <w:shd w:val="clear"/>
            <w:noWrap/>
            <w:vAlign w:val="center"/>
          </w:tcPr>
          <w:p w14:paraId="04C7F5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c>
          <w:tcPr>
            <w:tcW w:w="733" w:type="pct"/>
            <w:tcBorders>
              <w:top w:val="single" w:color="000000" w:sz="4" w:space="0"/>
              <w:left w:val="single" w:color="000000" w:sz="4" w:space="0"/>
              <w:bottom w:val="single" w:color="000000" w:sz="4" w:space="0"/>
              <w:right w:val="single" w:color="000000" w:sz="4" w:space="0"/>
            </w:tcBorders>
            <w:shd w:val="clear"/>
            <w:noWrap/>
            <w:vAlign w:val="center"/>
          </w:tcPr>
          <w:p w14:paraId="748DB5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0.00</w:t>
            </w:r>
          </w:p>
        </w:tc>
      </w:tr>
      <w:tr w14:paraId="79C72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2"/>
            <w:tcBorders>
              <w:top w:val="nil"/>
              <w:left w:val="nil"/>
              <w:bottom w:val="nil"/>
              <w:right w:val="nil"/>
            </w:tcBorders>
            <w:shd w:val="clear"/>
            <w:noWrap/>
            <w:vAlign w:val="center"/>
          </w:tcPr>
          <w:p w14:paraId="63B111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1E7632C6">
      <w:pPr>
        <w:widowControl/>
        <w:spacing w:after="312" w:afterLines="100" w:line="580" w:lineRule="exact"/>
        <w:ind w:left="1757"/>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19D6DFE">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2B6A3D8">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0E42D1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B44738C">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A6774D8">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E37F4F3">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D5D579A">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8DF8D99">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3C54F65">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475E327">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508100C">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2024年度部门决算情况说明</w:t>
      </w:r>
    </w:p>
    <w:p w14:paraId="6A67D841">
      <w:pPr>
        <w:rPr>
          <w:rFonts w:ascii="Times New Roman" w:hAnsi="Times New Roman" w:eastAsia="黑体" w:cs="Times New Roman"/>
          <w:sz w:val="32"/>
          <w:szCs w:val="32"/>
        </w:rPr>
      </w:pPr>
    </w:p>
    <w:p w14:paraId="58060EE2">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14:paraId="49AE0B1D">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本部门2024年度收、支总计（含结转和结余）均为</w:t>
      </w:r>
      <w:r>
        <w:rPr>
          <w:rFonts w:hint="eastAsia" w:ascii="Times New Roman" w:hAnsi="Times New Roman" w:eastAsia="仿宋_GB2312" w:cs="Times New Roman"/>
          <w:sz w:val="32"/>
          <w:szCs w:val="32"/>
          <w:lang w:val="en-US" w:eastAsia="zh-CN"/>
        </w:rPr>
        <w:t>167.91</w:t>
      </w:r>
      <w:r>
        <w:rPr>
          <w:rFonts w:ascii="Times New Roman" w:hAnsi="Times New Roman" w:eastAsia="仿宋_GB2312" w:cs="Times New Roman"/>
          <w:sz w:val="32"/>
          <w:szCs w:val="32"/>
        </w:rPr>
        <w:t>万元。与2023年度决算相比，收支各增加</w:t>
      </w:r>
      <w:r>
        <w:rPr>
          <w:rFonts w:hint="eastAsia" w:ascii="Times New Roman" w:hAnsi="Times New Roman" w:eastAsia="仿宋_GB2312" w:cs="Times New Roman"/>
          <w:sz w:val="32"/>
          <w:szCs w:val="32"/>
          <w:lang w:val="en-US" w:eastAsia="zh-CN"/>
        </w:rPr>
        <w:t>16.86</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12</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本部门新调入一人</w:t>
      </w:r>
      <w:r>
        <w:rPr>
          <w:rFonts w:ascii="Times New Roman" w:hAnsi="Times New Roman" w:eastAsia="仿宋_GB2312" w:cs="Times New Roman"/>
          <w:sz w:val="32"/>
          <w:szCs w:val="32"/>
        </w:rPr>
        <w:t>。</w:t>
      </w:r>
    </w:p>
    <w:p w14:paraId="23468420">
      <w:pPr>
        <w:adjustRightInd w:val="0"/>
        <w:snapToGrid w:val="0"/>
        <w:spacing w:line="240" w:lineRule="auto"/>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drawing>
          <wp:inline distT="0" distB="0" distL="114300" distR="114300">
            <wp:extent cx="4839970" cy="2755265"/>
            <wp:effectExtent l="0" t="0" r="17780" b="6985"/>
            <wp:docPr id="1" name="图片 1"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片1"/>
                    <pic:cNvPicPr>
                      <a:picLocks noChangeAspect="1"/>
                    </pic:cNvPicPr>
                  </pic:nvPicPr>
                  <pic:blipFill>
                    <a:blip r:embed="rId13"/>
                    <a:stretch>
                      <a:fillRect/>
                    </a:stretch>
                  </pic:blipFill>
                  <pic:spPr>
                    <a:xfrm>
                      <a:off x="0" y="0"/>
                      <a:ext cx="4839970" cy="2755265"/>
                    </a:xfrm>
                    <a:prstGeom prst="rect">
                      <a:avLst/>
                    </a:prstGeom>
                  </pic:spPr>
                </pic:pic>
              </a:graphicData>
            </a:graphic>
          </wp:inline>
        </w:drawing>
      </w:r>
    </w:p>
    <w:p w14:paraId="743C1052">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二、收入决算情况说明</w:t>
      </w:r>
    </w:p>
    <w:p w14:paraId="14E2D745">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本部门2024年度本年收入合计</w:t>
      </w:r>
      <w:r>
        <w:rPr>
          <w:rFonts w:hint="eastAsia" w:ascii="Times New Roman" w:hAnsi="Times New Roman" w:eastAsia="仿宋_GB2312" w:cs="Times New Roman"/>
          <w:sz w:val="32"/>
          <w:szCs w:val="32"/>
          <w:lang w:val="en-US" w:eastAsia="zh-CN"/>
        </w:rPr>
        <w:t>166.68</w:t>
      </w:r>
      <w:r>
        <w:rPr>
          <w:rFonts w:ascii="Times New Roman" w:hAnsi="Times New Roman" w:eastAsia="仿宋_GB2312" w:cs="Times New Roman"/>
          <w:sz w:val="32"/>
          <w:szCs w:val="32"/>
        </w:rPr>
        <w:t>万元，其中：财政拨款收入</w:t>
      </w:r>
      <w:r>
        <w:rPr>
          <w:rFonts w:hint="eastAsia" w:ascii="Times New Roman" w:hAnsi="Times New Roman" w:eastAsia="仿宋_GB2312" w:cs="Times New Roman"/>
          <w:sz w:val="32"/>
          <w:szCs w:val="32"/>
          <w:lang w:val="en-US" w:eastAsia="zh-CN"/>
        </w:rPr>
        <w:t>166.61</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99.99</w:t>
      </w:r>
      <w:r>
        <w:rPr>
          <w:rFonts w:ascii="Times New Roman" w:hAnsi="Times New Roman" w:eastAsia="仿宋_GB2312" w:cs="Times New Roman"/>
          <w:sz w:val="32"/>
          <w:szCs w:val="32"/>
        </w:rPr>
        <w:t>%；上级补助收入</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%；事业收入</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%；经营收入</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%；附属单位上缴收入</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%；其他收入</w:t>
      </w:r>
      <w:r>
        <w:rPr>
          <w:rFonts w:hint="eastAsia" w:ascii="Times New Roman" w:hAnsi="Times New Roman" w:eastAsia="仿宋_GB2312" w:cs="Times New Roman"/>
          <w:sz w:val="32"/>
          <w:szCs w:val="32"/>
          <w:lang w:val="en-US" w:eastAsia="zh-CN"/>
        </w:rPr>
        <w:t>0.07</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0.01</w:t>
      </w:r>
      <w:r>
        <w:rPr>
          <w:rFonts w:ascii="Times New Roman" w:hAnsi="Times New Roman" w:eastAsia="仿宋_GB2312" w:cs="Times New Roman"/>
          <w:sz w:val="32"/>
          <w:szCs w:val="32"/>
        </w:rPr>
        <w:t>%。</w:t>
      </w:r>
    </w:p>
    <w:p w14:paraId="04ED965F">
      <w:pPr>
        <w:autoSpaceDE w:val="0"/>
        <w:autoSpaceDN w:val="0"/>
        <w:adjustRightInd w:val="0"/>
        <w:spacing w:line="240" w:lineRule="auto"/>
        <w:ind w:firstLine="640" w:firstLineChars="200"/>
        <w:jc w:val="left"/>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drawing>
          <wp:inline distT="0" distB="0" distL="114300" distR="114300">
            <wp:extent cx="4839970" cy="2755265"/>
            <wp:effectExtent l="0" t="0" r="17780" b="6985"/>
            <wp:docPr id="5" name="图片 5"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片3"/>
                    <pic:cNvPicPr>
                      <a:picLocks noChangeAspect="1"/>
                    </pic:cNvPicPr>
                  </pic:nvPicPr>
                  <pic:blipFill>
                    <a:blip r:embed="rId14"/>
                    <a:stretch>
                      <a:fillRect/>
                    </a:stretch>
                  </pic:blipFill>
                  <pic:spPr>
                    <a:xfrm>
                      <a:off x="0" y="0"/>
                      <a:ext cx="4839970" cy="2755265"/>
                    </a:xfrm>
                    <a:prstGeom prst="rect">
                      <a:avLst/>
                    </a:prstGeom>
                  </pic:spPr>
                </pic:pic>
              </a:graphicData>
            </a:graphic>
          </wp:inline>
        </w:drawing>
      </w:r>
    </w:p>
    <w:p w14:paraId="652A7344">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14:paraId="45EE8F79">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本部门2024年度本年支出合计</w:t>
      </w:r>
      <w:r>
        <w:rPr>
          <w:rFonts w:hint="eastAsia" w:ascii="Times New Roman" w:hAnsi="Times New Roman" w:eastAsia="仿宋_GB2312" w:cs="Times New Roman"/>
          <w:sz w:val="32"/>
          <w:szCs w:val="32"/>
          <w:lang w:val="en-US" w:eastAsia="zh-CN"/>
        </w:rPr>
        <w:t>167.91</w:t>
      </w:r>
      <w:r>
        <w:rPr>
          <w:rFonts w:ascii="Times New Roman" w:hAnsi="Times New Roman" w:eastAsia="仿宋_GB2312" w:cs="Times New Roman"/>
          <w:sz w:val="32"/>
          <w:szCs w:val="32"/>
        </w:rPr>
        <w:t>万元，其中：基本支出</w:t>
      </w:r>
      <w:r>
        <w:rPr>
          <w:rFonts w:hint="eastAsia" w:ascii="Times New Roman" w:hAnsi="Times New Roman" w:eastAsia="仿宋_GB2312" w:cs="Times New Roman"/>
          <w:sz w:val="32"/>
          <w:szCs w:val="32"/>
          <w:lang w:val="en-US" w:eastAsia="zh-CN"/>
        </w:rPr>
        <w:t>143.21</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86</w:t>
      </w:r>
      <w:r>
        <w:rPr>
          <w:rFonts w:ascii="Times New Roman" w:hAnsi="Times New Roman" w:eastAsia="仿宋_GB2312" w:cs="Times New Roman"/>
          <w:sz w:val="32"/>
          <w:szCs w:val="32"/>
        </w:rPr>
        <w:t>%；项目支出</w:t>
      </w:r>
      <w:r>
        <w:rPr>
          <w:rFonts w:hint="eastAsia" w:ascii="Times New Roman" w:hAnsi="Times New Roman" w:eastAsia="仿宋_GB2312" w:cs="Times New Roman"/>
          <w:sz w:val="32"/>
          <w:szCs w:val="32"/>
          <w:lang w:val="en-US" w:eastAsia="zh-CN"/>
        </w:rPr>
        <w:t>24.69</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14</w:t>
      </w:r>
      <w:r>
        <w:rPr>
          <w:rFonts w:ascii="Times New Roman" w:hAnsi="Times New Roman" w:eastAsia="仿宋_GB2312" w:cs="Times New Roman"/>
          <w:sz w:val="32"/>
          <w:szCs w:val="32"/>
        </w:rPr>
        <w:t>%；经营支出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%；上缴上级支出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%；对附属单位补助支出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w:t>
      </w:r>
    </w:p>
    <w:p w14:paraId="4F896E5B">
      <w:pPr>
        <w:autoSpaceDE w:val="0"/>
        <w:autoSpaceDN w:val="0"/>
        <w:adjustRightInd w:val="0"/>
        <w:spacing w:line="240" w:lineRule="auto"/>
        <w:ind w:firstLine="640" w:firstLineChars="200"/>
        <w:jc w:val="left"/>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drawing>
          <wp:inline distT="0" distB="0" distL="114300" distR="114300">
            <wp:extent cx="4839970" cy="2755265"/>
            <wp:effectExtent l="0" t="0" r="17780" b="6985"/>
            <wp:docPr id="4" name="图片 4"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片2"/>
                    <pic:cNvPicPr>
                      <a:picLocks noChangeAspect="1"/>
                    </pic:cNvPicPr>
                  </pic:nvPicPr>
                  <pic:blipFill>
                    <a:blip r:embed="rId15"/>
                    <a:stretch>
                      <a:fillRect/>
                    </a:stretch>
                  </pic:blipFill>
                  <pic:spPr>
                    <a:xfrm>
                      <a:off x="0" y="0"/>
                      <a:ext cx="4839970" cy="2755265"/>
                    </a:xfrm>
                    <a:prstGeom prst="rect">
                      <a:avLst/>
                    </a:prstGeom>
                  </pic:spPr>
                </pic:pic>
              </a:graphicData>
            </a:graphic>
          </wp:inline>
        </w:drawing>
      </w:r>
    </w:p>
    <w:p w14:paraId="4A501F68">
      <w:pPr>
        <w:spacing w:line="580" w:lineRule="exact"/>
        <w:ind w:firstLine="640" w:firstLineChars="200"/>
        <w:outlineLvl w:val="1"/>
        <w:rPr>
          <w:rFonts w:ascii="Times New Roman" w:hAnsi="Times New Roman" w:eastAsia="黑体" w:cs="Times New Roman"/>
          <w:sz w:val="32"/>
          <w:szCs w:val="32"/>
        </w:rPr>
      </w:pP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14:paraId="1C8B1957">
      <w:pPr>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（一）财政拨款收支与2023年度决算对比情况</w:t>
      </w:r>
    </w:p>
    <w:p w14:paraId="72F3159F">
      <w:pPr>
        <w:adjustRightInd w:val="0"/>
        <w:snapToGrid w:val="0"/>
        <w:spacing w:line="580" w:lineRule="exact"/>
        <w:ind w:firstLine="640" w:firstLineChars="200"/>
        <w:rPr>
          <w:rFonts w:ascii="Times New Roman" w:hAnsi="Times New Roman" w:eastAsia="仿宋_GB2312" w:cs="Times New Roman"/>
          <w:b/>
          <w:color w:val="FF0000"/>
          <w:sz w:val="32"/>
          <w:szCs w:val="32"/>
          <w:highlight w:val="none"/>
        </w:rPr>
      </w:pPr>
      <w:r>
        <w:rPr>
          <w:rFonts w:ascii="Times New Roman" w:hAnsi="Times New Roman" w:eastAsia="仿宋_GB2312" w:cs="Times New Roman"/>
          <w:sz w:val="32"/>
          <w:szCs w:val="32"/>
          <w:highlight w:val="none"/>
        </w:rPr>
        <w:t>本部门2024年度财政拨款收、支总计（含结转和结余）均为</w:t>
      </w:r>
      <w:r>
        <w:rPr>
          <w:rFonts w:hint="eastAsia" w:ascii="Times New Roman" w:hAnsi="Times New Roman" w:eastAsia="仿宋_GB2312" w:cs="Times New Roman"/>
          <w:sz w:val="32"/>
          <w:szCs w:val="32"/>
          <w:highlight w:val="none"/>
          <w:lang w:val="en-US" w:eastAsia="zh-CN"/>
        </w:rPr>
        <w:t>167.91</w:t>
      </w:r>
      <w:r>
        <w:rPr>
          <w:rFonts w:ascii="Times New Roman" w:hAnsi="Times New Roman" w:eastAsia="仿宋_GB2312" w:cs="Times New Roman"/>
          <w:sz w:val="32"/>
          <w:szCs w:val="32"/>
          <w:highlight w:val="none"/>
        </w:rPr>
        <w:t>万元。与2023年度相比，财政拨款收支各增加</w:t>
      </w:r>
      <w:r>
        <w:rPr>
          <w:rFonts w:hint="eastAsia" w:ascii="Times New Roman" w:hAnsi="Times New Roman" w:eastAsia="仿宋_GB2312" w:cs="Times New Roman"/>
          <w:sz w:val="32"/>
          <w:szCs w:val="32"/>
          <w:highlight w:val="none"/>
          <w:lang w:val="en-US" w:eastAsia="zh-CN"/>
        </w:rPr>
        <w:t>16.86</w:t>
      </w:r>
      <w:r>
        <w:rPr>
          <w:rFonts w:ascii="Times New Roman" w:hAnsi="Times New Roman" w:eastAsia="仿宋_GB2312" w:cs="Times New Roman"/>
          <w:sz w:val="32"/>
          <w:szCs w:val="32"/>
          <w:highlight w:val="none"/>
        </w:rPr>
        <w:t>万元，增长</w:t>
      </w:r>
      <w:r>
        <w:rPr>
          <w:rFonts w:hint="eastAsia" w:ascii="Times New Roman" w:hAnsi="Times New Roman" w:eastAsia="仿宋_GB2312" w:cs="Times New Roman"/>
          <w:sz w:val="32"/>
          <w:szCs w:val="32"/>
          <w:highlight w:val="none"/>
          <w:lang w:val="en-US" w:eastAsia="zh-CN"/>
        </w:rPr>
        <w:t>12</w:t>
      </w:r>
      <w:r>
        <w:rPr>
          <w:rFonts w:ascii="Times New Roman" w:hAnsi="Times New Roman" w:eastAsia="仿宋_GB2312" w:cs="Times New Roman"/>
          <w:sz w:val="32"/>
          <w:szCs w:val="32"/>
          <w:highlight w:val="none"/>
        </w:rPr>
        <w:t>%，主要原因是</w:t>
      </w:r>
      <w:r>
        <w:rPr>
          <w:rFonts w:hint="eastAsia" w:ascii="Times New Roman" w:hAnsi="Times New Roman" w:eastAsia="仿宋_GB2312" w:cs="Times New Roman"/>
          <w:sz w:val="32"/>
          <w:szCs w:val="32"/>
          <w:highlight w:val="none"/>
          <w:lang w:eastAsia="zh-CN"/>
        </w:rPr>
        <w:t>本</w:t>
      </w:r>
      <w:r>
        <w:rPr>
          <w:rFonts w:hint="eastAsia" w:ascii="Times New Roman" w:hAnsi="Times New Roman" w:eastAsia="仿宋_GB2312" w:cs="Times New Roman"/>
          <w:sz w:val="32"/>
          <w:szCs w:val="32"/>
          <w:lang w:eastAsia="zh-CN"/>
        </w:rPr>
        <w:t>部门新调入一人。</w:t>
      </w:r>
    </w:p>
    <w:p w14:paraId="2C40AB9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本部门2024年度财政拨款本年收入</w:t>
      </w:r>
      <w:r>
        <w:rPr>
          <w:rFonts w:hint="eastAsia" w:ascii="Times New Roman" w:hAnsi="Times New Roman" w:eastAsia="仿宋_GB2312" w:cs="Times New Roman"/>
          <w:sz w:val="32"/>
          <w:szCs w:val="32"/>
          <w:lang w:val="en-US" w:eastAsia="zh-CN"/>
        </w:rPr>
        <w:t>166.61</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比2023年度增加</w:t>
      </w:r>
      <w:r>
        <w:rPr>
          <w:rFonts w:hint="eastAsia" w:ascii="Times New Roman" w:hAnsi="Times New Roman" w:eastAsia="仿宋_GB2312" w:cs="Times New Roman"/>
          <w:sz w:val="32"/>
          <w:szCs w:val="32"/>
          <w:lang w:val="en-US" w:eastAsia="zh-CN"/>
        </w:rPr>
        <w:t>16.77</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12</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本部门新调入一人</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167.91</w:t>
      </w:r>
      <w:r>
        <w:rPr>
          <w:rFonts w:ascii="Times New Roman" w:hAnsi="Times New Roman" w:eastAsia="仿宋_GB2312" w:cs="Times New Roman"/>
          <w:sz w:val="32"/>
          <w:szCs w:val="32"/>
        </w:rPr>
        <w:t>万元，增加</w:t>
      </w:r>
      <w:r>
        <w:rPr>
          <w:rFonts w:hint="eastAsia" w:ascii="Times New Roman" w:hAnsi="Times New Roman" w:eastAsia="仿宋_GB2312" w:cs="Times New Roman"/>
          <w:sz w:val="32"/>
          <w:szCs w:val="32"/>
          <w:lang w:val="en-US" w:eastAsia="zh-CN"/>
        </w:rPr>
        <w:t>18.07</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12</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本部门新调入一人</w:t>
      </w:r>
      <w:r>
        <w:rPr>
          <w:rFonts w:ascii="Times New Roman" w:hAnsi="Times New Roman" w:eastAsia="仿宋_GB2312" w:cs="Times New Roman"/>
          <w:sz w:val="32"/>
          <w:szCs w:val="32"/>
        </w:rPr>
        <w:t>。具体情况如下：</w:t>
      </w:r>
    </w:p>
    <w:p w14:paraId="4D8E088B">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1.一般公共预算财政拨款本年收入</w:t>
      </w:r>
      <w:r>
        <w:rPr>
          <w:rFonts w:hint="eastAsia" w:ascii="Times New Roman" w:hAnsi="Times New Roman" w:eastAsia="仿宋_GB2312" w:cs="Times New Roman"/>
          <w:sz w:val="32"/>
          <w:szCs w:val="32"/>
          <w:lang w:val="en-US" w:eastAsia="zh-CN"/>
        </w:rPr>
        <w:t>166.61</w:t>
      </w:r>
      <w:r>
        <w:rPr>
          <w:rFonts w:ascii="Times New Roman" w:hAnsi="Times New Roman" w:eastAsia="仿宋_GB2312" w:cs="Times New Roman"/>
          <w:sz w:val="32"/>
          <w:szCs w:val="32"/>
        </w:rPr>
        <w:t>万元，比上年增加</w:t>
      </w:r>
      <w:r>
        <w:rPr>
          <w:rFonts w:hint="eastAsia" w:ascii="Times New Roman" w:hAnsi="Times New Roman" w:eastAsia="仿宋_GB2312" w:cs="Times New Roman"/>
          <w:sz w:val="32"/>
          <w:szCs w:val="32"/>
          <w:lang w:val="en-US" w:eastAsia="zh-CN"/>
        </w:rPr>
        <w:t>16.77</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12</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本部门新调入一人</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167.91</w:t>
      </w:r>
      <w:r>
        <w:rPr>
          <w:rFonts w:ascii="Times New Roman" w:hAnsi="Times New Roman" w:eastAsia="仿宋_GB2312" w:cs="Times New Roman"/>
          <w:sz w:val="32"/>
          <w:szCs w:val="32"/>
        </w:rPr>
        <w:t>万元，比上年增加</w:t>
      </w:r>
      <w:r>
        <w:rPr>
          <w:rFonts w:hint="eastAsia" w:ascii="Times New Roman" w:hAnsi="Times New Roman" w:eastAsia="仿宋_GB2312" w:cs="Times New Roman"/>
          <w:sz w:val="32"/>
          <w:szCs w:val="32"/>
          <w:lang w:val="en-US" w:eastAsia="zh-CN"/>
        </w:rPr>
        <w:t>18.07</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12</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本部门新调入一人</w:t>
      </w:r>
      <w:r>
        <w:rPr>
          <w:rFonts w:ascii="Times New Roman" w:hAnsi="Times New Roman" w:eastAsia="仿宋_GB2312" w:cs="Times New Roman"/>
          <w:sz w:val="32"/>
          <w:szCs w:val="32"/>
        </w:rPr>
        <w:t>。</w:t>
      </w:r>
    </w:p>
    <w:p w14:paraId="6F60762F">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val="en-US" w:eastAsia="zh-CN"/>
        </w:rPr>
        <w:t>.</w:t>
      </w: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0E224F7E">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Times New Roman" w:hAnsi="Times New Roman" w:eastAsia="仿宋_GB2312" w:cs="Times New Roman"/>
          <w:sz w:val="32"/>
          <w:szCs w:val="32"/>
          <w:lang w:val="en-US" w:eastAsia="zh-CN"/>
        </w:rPr>
        <w:t>3.</w:t>
      </w:r>
      <w:r>
        <w:rPr>
          <w:rFonts w:hint="eastAsia" w:ascii="仿宋_GB2312" w:hAnsi="Times New Roman" w:eastAsia="仿宋_GB2312" w:cs="DengXian-Regular"/>
          <w:sz w:val="32"/>
          <w:szCs w:val="32"/>
        </w:rPr>
        <w:t>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32DB53D8">
      <w:pPr>
        <w:adjustRightInd w:val="0"/>
        <w:snapToGrid w:val="0"/>
        <w:spacing w:line="240" w:lineRule="auto"/>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sz w:val="32"/>
          <w:szCs w:val="32"/>
          <w:lang w:eastAsia="zh-CN"/>
        </w:rPr>
        <w:drawing>
          <wp:inline distT="0" distB="0" distL="114300" distR="114300">
            <wp:extent cx="4612005" cy="2625725"/>
            <wp:effectExtent l="0" t="0" r="17145" b="3175"/>
            <wp:docPr id="6" name="图片 6"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图片4"/>
                    <pic:cNvPicPr>
                      <a:picLocks noChangeAspect="1"/>
                    </pic:cNvPicPr>
                  </pic:nvPicPr>
                  <pic:blipFill>
                    <a:blip r:embed="rId16"/>
                    <a:stretch>
                      <a:fillRect/>
                    </a:stretch>
                  </pic:blipFill>
                  <pic:spPr>
                    <a:xfrm>
                      <a:off x="0" y="0"/>
                      <a:ext cx="4612005" cy="2625725"/>
                    </a:xfrm>
                    <a:prstGeom prst="rect">
                      <a:avLst/>
                    </a:prstGeom>
                  </pic:spPr>
                </pic:pic>
              </a:graphicData>
            </a:graphic>
          </wp:inline>
        </w:drawing>
      </w:r>
    </w:p>
    <w:p w14:paraId="67C06AD5">
      <w:pPr>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（二）财政拨款收支与年初预算数对比情况</w:t>
      </w:r>
    </w:p>
    <w:p w14:paraId="60768CDE">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本部门2024年度财政拨款本年收入</w:t>
      </w:r>
      <w:r>
        <w:rPr>
          <w:rFonts w:hint="eastAsia" w:ascii="Times New Roman" w:hAnsi="Times New Roman" w:eastAsia="仿宋_GB2312" w:cs="Times New Roman"/>
          <w:sz w:val="32"/>
          <w:szCs w:val="32"/>
          <w:lang w:val="en-US" w:eastAsia="zh-CN"/>
        </w:rPr>
        <w:t>166.61</w:t>
      </w:r>
      <w:r>
        <w:rPr>
          <w:rFonts w:ascii="Times New Roman" w:hAnsi="Times New Roman" w:eastAsia="仿宋_GB2312" w:cs="Times New Roman"/>
          <w:sz w:val="32"/>
          <w:szCs w:val="32"/>
        </w:rPr>
        <w:t>万元，完成年初预算的</w:t>
      </w:r>
      <w:r>
        <w:rPr>
          <w:rFonts w:hint="eastAsia" w:ascii="Times New Roman" w:hAnsi="Times New Roman" w:eastAsia="仿宋_GB2312" w:cs="Times New Roman"/>
          <w:sz w:val="32"/>
          <w:szCs w:val="32"/>
          <w:lang w:val="en-US" w:eastAsia="zh-CN"/>
        </w:rPr>
        <w:t>115</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20.79</w:t>
      </w:r>
      <w:r>
        <w:rPr>
          <w:rFonts w:ascii="Times New Roman" w:hAnsi="Times New Roman" w:eastAsia="仿宋_GB2312" w:cs="Times New Roman"/>
          <w:sz w:val="32"/>
          <w:szCs w:val="32"/>
        </w:rPr>
        <w:t>万元，决算数大于预算数主要原因是</w:t>
      </w:r>
      <w:r>
        <w:rPr>
          <w:rFonts w:hint="eastAsia" w:ascii="Times New Roman" w:hAnsi="Times New Roman" w:eastAsia="仿宋_GB2312" w:cs="Times New Roman"/>
          <w:sz w:val="32"/>
          <w:szCs w:val="32"/>
          <w:lang w:eastAsia="zh-CN"/>
        </w:rPr>
        <w:t>本部门新调入一人</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167.91</w:t>
      </w:r>
      <w:r>
        <w:rPr>
          <w:rFonts w:ascii="Times New Roman" w:hAnsi="Times New Roman" w:eastAsia="仿宋_GB2312" w:cs="Times New Roman"/>
          <w:sz w:val="32"/>
          <w:szCs w:val="32"/>
        </w:rPr>
        <w:t>万元，完成年初预算的</w:t>
      </w:r>
      <w:r>
        <w:rPr>
          <w:rFonts w:hint="eastAsia" w:ascii="Times New Roman" w:hAnsi="Times New Roman" w:eastAsia="仿宋_GB2312" w:cs="Times New Roman"/>
          <w:sz w:val="32"/>
          <w:szCs w:val="32"/>
          <w:lang w:val="en-US" w:eastAsia="zh-CN"/>
        </w:rPr>
        <w:t>116</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22.09</w:t>
      </w:r>
      <w:r>
        <w:rPr>
          <w:rFonts w:ascii="Times New Roman" w:hAnsi="Times New Roman" w:eastAsia="仿宋_GB2312" w:cs="Times New Roman"/>
          <w:sz w:val="32"/>
          <w:szCs w:val="32"/>
        </w:rPr>
        <w:t>万元，决算数大于预算数主要原因是</w:t>
      </w:r>
      <w:r>
        <w:rPr>
          <w:rFonts w:hint="eastAsia" w:ascii="Times New Roman" w:hAnsi="Times New Roman" w:eastAsia="仿宋_GB2312" w:cs="Times New Roman"/>
          <w:sz w:val="32"/>
          <w:szCs w:val="32"/>
          <w:lang w:eastAsia="zh-CN"/>
        </w:rPr>
        <w:t>本部门新调入一人</w:t>
      </w:r>
      <w:r>
        <w:rPr>
          <w:rFonts w:ascii="Times New Roman" w:hAnsi="Times New Roman" w:eastAsia="仿宋_GB2312" w:cs="Times New Roman"/>
          <w:sz w:val="32"/>
          <w:szCs w:val="32"/>
        </w:rPr>
        <w:t>。具体情况如下：</w:t>
      </w:r>
    </w:p>
    <w:p w14:paraId="13193E7D">
      <w:pPr>
        <w:numPr>
          <w:ilvl w:val="0"/>
          <w:numId w:val="1"/>
        </w:num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一般公共预算财政拨款本年收入完成年初预算</w:t>
      </w:r>
      <w:r>
        <w:rPr>
          <w:rFonts w:hint="eastAsia" w:ascii="Times New Roman" w:hAnsi="Times New Roman" w:eastAsia="仿宋_GB2312" w:cs="Times New Roman"/>
          <w:sz w:val="32"/>
          <w:szCs w:val="32"/>
          <w:lang w:val="en-US" w:eastAsia="zh-CN"/>
        </w:rPr>
        <w:t>115</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20.79</w:t>
      </w:r>
      <w:r>
        <w:rPr>
          <w:rFonts w:ascii="Times New Roman" w:hAnsi="Times New Roman" w:eastAsia="仿宋_GB2312" w:cs="Times New Roman"/>
          <w:sz w:val="32"/>
          <w:szCs w:val="32"/>
        </w:rPr>
        <w:t>万元，主要原因是</w:t>
      </w:r>
      <w:r>
        <w:rPr>
          <w:rFonts w:hint="eastAsia" w:ascii="Times New Roman" w:hAnsi="Times New Roman" w:eastAsia="仿宋_GB2312" w:cs="Times New Roman"/>
          <w:sz w:val="32"/>
          <w:szCs w:val="32"/>
          <w:lang w:eastAsia="zh-CN"/>
        </w:rPr>
        <w:t>本部门新调入一人</w:t>
      </w:r>
      <w:r>
        <w:rPr>
          <w:rFonts w:ascii="Times New Roman" w:hAnsi="Times New Roman" w:eastAsia="仿宋_GB2312" w:cs="Times New Roman"/>
          <w:sz w:val="32"/>
          <w:szCs w:val="32"/>
        </w:rPr>
        <w:t>；支出完成年初预算</w:t>
      </w:r>
      <w:r>
        <w:rPr>
          <w:rFonts w:hint="eastAsia" w:ascii="Times New Roman" w:hAnsi="Times New Roman" w:eastAsia="仿宋_GB2312" w:cs="Times New Roman"/>
          <w:sz w:val="32"/>
          <w:szCs w:val="32"/>
          <w:lang w:val="en-US" w:eastAsia="zh-CN"/>
        </w:rPr>
        <w:t>116</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22.09</w:t>
      </w:r>
      <w:r>
        <w:rPr>
          <w:rFonts w:ascii="Times New Roman" w:hAnsi="Times New Roman" w:eastAsia="仿宋_GB2312" w:cs="Times New Roman"/>
          <w:sz w:val="32"/>
          <w:szCs w:val="32"/>
        </w:rPr>
        <w:t>万元，主要原因是</w:t>
      </w:r>
      <w:r>
        <w:rPr>
          <w:rFonts w:hint="eastAsia" w:ascii="Times New Roman" w:hAnsi="Times New Roman" w:eastAsia="仿宋_GB2312" w:cs="Times New Roman"/>
          <w:sz w:val="32"/>
          <w:szCs w:val="32"/>
          <w:lang w:eastAsia="zh-CN"/>
        </w:rPr>
        <w:t>本部门新调入一人。</w:t>
      </w:r>
    </w:p>
    <w:p w14:paraId="46CC796F">
      <w:pPr>
        <w:numPr>
          <w:numId w:val="0"/>
        </w:numPr>
        <w:adjustRightInd w:val="0"/>
        <w:snapToGrid w:val="0"/>
        <w:spacing w:line="24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drawing>
          <wp:inline distT="0" distB="0" distL="114300" distR="114300">
            <wp:extent cx="4839970" cy="2755265"/>
            <wp:effectExtent l="0" t="0" r="17780" b="6985"/>
            <wp:docPr id="7" name="图片 7"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图片5"/>
                    <pic:cNvPicPr>
                      <a:picLocks noChangeAspect="1"/>
                    </pic:cNvPicPr>
                  </pic:nvPicPr>
                  <pic:blipFill>
                    <a:blip r:embed="rId17"/>
                    <a:stretch>
                      <a:fillRect/>
                    </a:stretch>
                  </pic:blipFill>
                  <pic:spPr>
                    <a:xfrm>
                      <a:off x="0" y="0"/>
                      <a:ext cx="4839970" cy="2755265"/>
                    </a:xfrm>
                    <a:prstGeom prst="rect">
                      <a:avLst/>
                    </a:prstGeom>
                  </pic:spPr>
                </pic:pic>
              </a:graphicData>
            </a:graphic>
          </wp:inline>
        </w:drawing>
      </w:r>
    </w:p>
    <w:p w14:paraId="00D6599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14:paraId="554553E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14:paraId="02ED0B8F">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14:paraId="3F68741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2024年度财政拨款支出</w:t>
      </w:r>
      <w:r>
        <w:rPr>
          <w:rFonts w:hint="eastAsia" w:ascii="Times New Roman" w:hAnsi="Times New Roman" w:eastAsia="仿宋_GB2312" w:cs="Times New Roman"/>
          <w:sz w:val="32"/>
          <w:szCs w:val="32"/>
          <w:lang w:val="en-US" w:eastAsia="zh-CN"/>
        </w:rPr>
        <w:t>167.91</w:t>
      </w:r>
      <w:r>
        <w:rPr>
          <w:rFonts w:ascii="Times New Roman" w:hAnsi="Times New Roman" w:eastAsia="仿宋_GB2312" w:cs="Times New Roman"/>
          <w:sz w:val="32"/>
          <w:szCs w:val="32"/>
        </w:rPr>
        <w:t>万元，主要用于以下方面</w:t>
      </w:r>
    </w:p>
    <w:p w14:paraId="4DB9BAEC">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一般公共预算财政拨款支出</w:t>
      </w:r>
      <w:r>
        <w:rPr>
          <w:rFonts w:hint="eastAsia" w:ascii="Times New Roman" w:hAnsi="Times New Roman" w:eastAsia="仿宋_GB2312" w:cs="Times New Roman"/>
          <w:b/>
          <w:sz w:val="32"/>
          <w:szCs w:val="32"/>
        </w:rPr>
        <w:t>：</w:t>
      </w:r>
    </w:p>
    <w:p w14:paraId="0029E2B0">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一般公共服务（类）支出</w:t>
      </w:r>
      <w:r>
        <w:rPr>
          <w:rFonts w:hint="eastAsia" w:ascii="Times New Roman" w:hAnsi="Times New Roman" w:eastAsia="仿宋_GB2312" w:cs="Times New Roman"/>
          <w:sz w:val="32"/>
          <w:szCs w:val="32"/>
          <w:lang w:val="en-US" w:eastAsia="zh-CN"/>
        </w:rPr>
        <w:t>105.89</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63</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人员经费、公用经费</w:t>
      </w:r>
      <w:r>
        <w:rPr>
          <w:rFonts w:ascii="Times New Roman" w:hAnsi="Times New Roman" w:eastAsia="仿宋_GB2312" w:cs="Times New Roman"/>
          <w:sz w:val="32"/>
          <w:szCs w:val="32"/>
        </w:rPr>
        <w:t>等支出；社会保障和就业（类）支出</w:t>
      </w:r>
      <w:r>
        <w:rPr>
          <w:rFonts w:hint="eastAsia" w:ascii="Times New Roman" w:hAnsi="Times New Roman" w:eastAsia="仿宋_GB2312" w:cs="Times New Roman"/>
          <w:sz w:val="32"/>
          <w:szCs w:val="32"/>
          <w:lang w:val="en-US" w:eastAsia="zh-CN"/>
        </w:rPr>
        <w:t>47.97</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29</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卫生健康（类）支出</w:t>
      </w:r>
      <w:r>
        <w:rPr>
          <w:rFonts w:hint="eastAsia" w:ascii="Times New Roman" w:hAnsi="Times New Roman" w:eastAsia="仿宋_GB2312" w:cs="Times New Roman"/>
          <w:sz w:val="32"/>
          <w:szCs w:val="32"/>
          <w:lang w:val="en-US" w:eastAsia="zh-CN"/>
        </w:rPr>
        <w:t>6.07万元，占4%；</w:t>
      </w:r>
      <w:r>
        <w:rPr>
          <w:rFonts w:ascii="Times New Roman" w:hAnsi="Times New Roman" w:eastAsia="仿宋_GB2312" w:cs="Times New Roman"/>
          <w:sz w:val="32"/>
          <w:szCs w:val="32"/>
        </w:rPr>
        <w:t>住房保障（类）支出</w:t>
      </w:r>
      <w:r>
        <w:rPr>
          <w:rFonts w:hint="eastAsia" w:ascii="Times New Roman" w:hAnsi="Times New Roman" w:eastAsia="仿宋_GB2312" w:cs="Times New Roman"/>
          <w:sz w:val="32"/>
          <w:szCs w:val="32"/>
          <w:lang w:val="en-US" w:eastAsia="zh-CN"/>
        </w:rPr>
        <w:t>7.98</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住房公积金</w:t>
      </w:r>
      <w:r>
        <w:rPr>
          <w:rFonts w:ascii="Times New Roman" w:hAnsi="Times New Roman" w:eastAsia="仿宋_GB2312" w:cs="Times New Roman"/>
          <w:sz w:val="32"/>
          <w:szCs w:val="32"/>
        </w:rPr>
        <w:t>等支出。</w:t>
      </w:r>
    </w:p>
    <w:p w14:paraId="5C92777D">
      <w:pPr>
        <w:adjustRightInd w:val="0"/>
        <w:snapToGrid w:val="0"/>
        <w:spacing w:line="240" w:lineRule="auto"/>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drawing>
          <wp:inline distT="0" distB="0" distL="114300" distR="114300">
            <wp:extent cx="4839970" cy="2755265"/>
            <wp:effectExtent l="0" t="0" r="17780" b="6985"/>
            <wp:docPr id="8" name="图片 8" descr="图片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6"/>
                    <pic:cNvPicPr>
                      <a:picLocks noChangeAspect="1"/>
                    </pic:cNvPicPr>
                  </pic:nvPicPr>
                  <pic:blipFill>
                    <a:blip r:embed="rId18"/>
                    <a:stretch>
                      <a:fillRect/>
                    </a:stretch>
                  </pic:blipFill>
                  <pic:spPr>
                    <a:xfrm>
                      <a:off x="0" y="0"/>
                      <a:ext cx="4839970" cy="2755265"/>
                    </a:xfrm>
                    <a:prstGeom prst="rect">
                      <a:avLst/>
                    </a:prstGeom>
                  </pic:spPr>
                </pic:pic>
              </a:graphicData>
            </a:graphic>
          </wp:inline>
        </w:drawing>
      </w:r>
    </w:p>
    <w:p w14:paraId="212C83CD">
      <w:pPr>
        <w:adjustRightInd w:val="0"/>
        <w:snapToGrid w:val="0"/>
        <w:spacing w:line="580" w:lineRule="exact"/>
        <w:ind w:firstLine="643"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b/>
          <w:sz w:val="32"/>
          <w:szCs w:val="32"/>
        </w:rPr>
        <w:t>政府性基金预算财政拨款支出：</w:t>
      </w:r>
      <w:r>
        <w:rPr>
          <w:rFonts w:hint="eastAsia" w:ascii="Times New Roman" w:hAnsi="Times New Roman" w:eastAsia="仿宋_GB2312" w:cs="Times New Roman"/>
          <w:sz w:val="32"/>
          <w:szCs w:val="32"/>
          <w:lang w:eastAsia="zh-CN"/>
        </w:rPr>
        <w:t>我部门不涉及政府性基金预算财政拨款支出。</w:t>
      </w:r>
    </w:p>
    <w:p w14:paraId="5ACF84E7">
      <w:pPr>
        <w:adjustRightInd w:val="0"/>
        <w:snapToGrid w:val="0"/>
        <w:spacing w:line="580" w:lineRule="exact"/>
        <w:ind w:firstLine="643"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b/>
          <w:sz w:val="32"/>
          <w:szCs w:val="32"/>
        </w:rPr>
        <w:t>国有资本经营预算财政拨款支出：</w:t>
      </w:r>
      <w:r>
        <w:rPr>
          <w:rFonts w:hint="eastAsia" w:ascii="Times New Roman" w:hAnsi="Times New Roman" w:eastAsia="仿宋_GB2312" w:cs="Times New Roman"/>
          <w:sz w:val="32"/>
          <w:szCs w:val="32"/>
          <w:lang w:eastAsia="zh-CN"/>
        </w:rPr>
        <w:t>我部门不涉及国有资本经营预算财政拨款支出。</w:t>
      </w:r>
    </w:p>
    <w:p w14:paraId="658A39B2">
      <w:pPr>
        <w:adjustRightInd w:val="0"/>
        <w:snapToGrid w:val="0"/>
        <w:spacing w:line="580" w:lineRule="exact"/>
        <w:ind w:left="420" w:left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（四）一般公共预算基本支出决算情况说明</w:t>
      </w:r>
    </w:p>
    <w:p w14:paraId="799C6559">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2024年度财政拨款基本支出</w:t>
      </w:r>
      <w:r>
        <w:rPr>
          <w:rFonts w:hint="eastAsia" w:ascii="Times New Roman" w:hAnsi="Times New Roman" w:eastAsia="仿宋_GB2312" w:cs="Times New Roman"/>
          <w:sz w:val="32"/>
          <w:szCs w:val="32"/>
          <w:lang w:val="en-US" w:eastAsia="zh-CN"/>
        </w:rPr>
        <w:t>143.15</w:t>
      </w:r>
      <w:r>
        <w:rPr>
          <w:rFonts w:ascii="Times New Roman" w:hAnsi="Times New Roman" w:eastAsia="仿宋_GB2312" w:cs="Times New Roman"/>
          <w:sz w:val="32"/>
          <w:szCs w:val="32"/>
        </w:rPr>
        <w:t>万元，其中：</w:t>
      </w:r>
    </w:p>
    <w:p w14:paraId="75320DD9">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人员经费</w:t>
      </w:r>
      <w:r>
        <w:rPr>
          <w:rFonts w:hint="eastAsia" w:ascii="Times New Roman" w:hAnsi="Times New Roman" w:eastAsia="仿宋_GB2312" w:cs="Times New Roman"/>
          <w:sz w:val="32"/>
          <w:szCs w:val="32"/>
          <w:lang w:val="en-US" w:eastAsia="zh-CN"/>
        </w:rPr>
        <w:t>132.06</w:t>
      </w:r>
      <w:r>
        <w:rPr>
          <w:rFonts w:ascii="Times New Roman" w:hAnsi="Times New Roman" w:eastAsia="仿宋_GB2312" w:cs="Times New Roman"/>
          <w:sz w:val="32"/>
          <w:szCs w:val="32"/>
        </w:rPr>
        <w:t>万元，主要包括基本工资、津贴补贴、奖金、绩效工资、机关事业单位基本养老保险缴费、职工基本医疗保险缴费、公务员医疗补助缴费、住房公积金、其他社会保障缴费、其他工资福利支出、退休费、奖励金、其他对个人和家庭的补助支出</w:t>
      </w:r>
      <w:r>
        <w:rPr>
          <w:rFonts w:hint="eastAsia" w:ascii="Times New Roman" w:hAnsi="Times New Roman" w:eastAsia="仿宋_GB2312" w:cs="Times New Roman"/>
          <w:sz w:val="32"/>
          <w:szCs w:val="32"/>
          <w:lang w:eastAsia="zh-CN"/>
        </w:rPr>
        <w:t>。</w:t>
      </w:r>
    </w:p>
    <w:p w14:paraId="1F6B50ED">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公用经费</w:t>
      </w:r>
      <w:r>
        <w:rPr>
          <w:rFonts w:hint="eastAsia" w:ascii="Times New Roman" w:hAnsi="Times New Roman" w:eastAsia="仿宋_GB2312" w:cs="Times New Roman"/>
          <w:sz w:val="32"/>
          <w:szCs w:val="32"/>
          <w:lang w:val="en-US" w:eastAsia="zh-CN"/>
        </w:rPr>
        <w:t>11.09</w:t>
      </w:r>
      <w:r>
        <w:rPr>
          <w:rFonts w:ascii="Times New Roman" w:hAnsi="Times New Roman" w:eastAsia="仿宋_GB2312" w:cs="Times New Roman"/>
          <w:sz w:val="32"/>
          <w:szCs w:val="32"/>
        </w:rPr>
        <w:t>万元，主要包括办公费、印刷费、邮电费、取工会经费、福利费、其他交通费用。</w:t>
      </w:r>
    </w:p>
    <w:p w14:paraId="7C18EB01">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14:paraId="7F847296">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（一）“三公”经费财政拨款支出决算总体情况说明</w:t>
      </w:r>
    </w:p>
    <w:p w14:paraId="0FA503A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年度“三公”经费财政拨款支出预算为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年度决算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77FB564F">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14:paraId="051A3B01">
      <w:pPr>
        <w:adjustRightInd w:val="0"/>
        <w:snapToGrid w:val="0"/>
        <w:spacing w:line="580" w:lineRule="exact"/>
        <w:ind w:firstLine="643" w:firstLineChars="200"/>
        <w:rPr>
          <w:rFonts w:ascii="仿宋_GB2312" w:hAnsi="Times New Roman" w:eastAsia="仿宋_GB2312" w:cs="DengXian-Regular"/>
          <w:sz w:val="32"/>
          <w:szCs w:val="32"/>
        </w:rPr>
      </w:pPr>
      <w:r>
        <w:rPr>
          <w:rFonts w:ascii="Times New Roman" w:hAnsi="Times New Roman" w:eastAsia="楷体_GB2312" w:cs="Times New Roman"/>
          <w:b/>
          <w:bCs/>
          <w:sz w:val="32"/>
          <w:szCs w:val="32"/>
        </w:rPr>
        <w:t>1.因公出国（境）费支出情况。</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%。因公出国（境）费支出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w:t>
      </w:r>
      <w:r>
        <w:rPr>
          <w:rFonts w:hint="eastAsia" w:ascii="仿宋_GB2312" w:hAnsi="Times New Roman" w:eastAsia="仿宋_GB2312" w:cs="DengXian-Regular"/>
          <w:color w:val="000000"/>
          <w:sz w:val="32"/>
          <w:szCs w:val="32"/>
          <w:highlight w:val="none"/>
          <w:lang w:val="en-US" w:eastAsia="zh-CN"/>
        </w:rPr>
        <w:t>3</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无本单位组织的出国（境）团组。</w:t>
      </w:r>
    </w:p>
    <w:p w14:paraId="5E3CEDF9">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ascii="Times New Roman" w:hAnsi="Times New Roman" w:eastAsia="楷体_GB2312" w:cs="Times New Roman"/>
          <w:b/>
          <w:bCs/>
          <w:sz w:val="32"/>
          <w:szCs w:val="32"/>
        </w:rPr>
        <w:t>2.公务用车购置及运行维护费支出情况。</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w:t>
      </w:r>
      <w:r>
        <w:rPr>
          <w:rFonts w:hint="eastAsia" w:ascii="仿宋_GB2312" w:hAnsi="Times New Roman" w:eastAsia="仿宋_GB2312" w:cs="DengXian-Regular"/>
          <w:color w:val="000000"/>
          <w:sz w:val="32"/>
          <w:szCs w:val="32"/>
          <w:highlight w:val="none"/>
          <w:lang w:val="en-US" w:eastAsia="zh-CN"/>
        </w:rPr>
        <w:t>3</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其中：</w:t>
      </w:r>
    </w:p>
    <w:p w14:paraId="39BE6593">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楷体_GB2312" w:hAnsi="Times New Roman" w:eastAsia="楷体_GB2312" w:cs="DengXian-Bold"/>
          <w:b/>
          <w:bCs/>
          <w:sz w:val="32"/>
          <w:szCs w:val="32"/>
        </w:rPr>
        <w:t>。</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w:t>
      </w:r>
      <w:r>
        <w:rPr>
          <w:rFonts w:hint="eastAsia" w:ascii="仿宋_GB2312" w:hAnsi="Times New Roman" w:eastAsia="仿宋_GB2312" w:cs="DengXian-Regular"/>
          <w:color w:val="000000"/>
          <w:sz w:val="32"/>
          <w:szCs w:val="32"/>
          <w:highlight w:val="none"/>
          <w:lang w:val="en-US" w:eastAsia="zh-CN"/>
        </w:rPr>
        <w:t>3</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w:t>
      </w:r>
    </w:p>
    <w:p w14:paraId="57242B0A">
      <w:pPr>
        <w:adjustRightInd w:val="0"/>
        <w:snapToGrid w:val="0"/>
        <w:spacing w:line="580" w:lineRule="exact"/>
        <w:ind w:firstLine="643" w:firstLineChars="200"/>
        <w:rPr>
          <w:rFonts w:ascii="Times New Roman" w:hAnsi="Times New Roman" w:eastAsia="仿宋_GB2312" w:cs="Times New Roman"/>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w:t>
      </w:r>
      <w:r>
        <w:rPr>
          <w:rFonts w:hint="eastAsia" w:ascii="仿宋_GB2312" w:hAnsi="Times New Roman" w:eastAsia="仿宋_GB2312" w:cs="DengXian-Regular"/>
          <w:color w:val="000000"/>
          <w:sz w:val="32"/>
          <w:szCs w:val="32"/>
          <w:highlight w:val="none"/>
          <w:lang w:val="en-US" w:eastAsia="zh-CN"/>
        </w:rPr>
        <w:t>3</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w:t>
      </w:r>
    </w:p>
    <w:p w14:paraId="36439A2D">
      <w:pPr>
        <w:adjustRightInd w:val="0"/>
        <w:snapToGrid w:val="0"/>
        <w:spacing w:line="580" w:lineRule="exact"/>
        <w:ind w:firstLine="643" w:firstLineChars="200"/>
        <w:rPr>
          <w:rFonts w:ascii="仿宋_GB2312" w:hAnsi="Times New Roman" w:eastAsia="仿宋_GB2312" w:cs="DengXian-Regular"/>
          <w:sz w:val="32"/>
          <w:szCs w:val="32"/>
        </w:rPr>
      </w:pPr>
      <w:r>
        <w:rPr>
          <w:rFonts w:ascii="Times New Roman" w:hAnsi="Times New Roman" w:eastAsia="楷体_GB2312" w:cs="Times New Roman"/>
          <w:b/>
          <w:bCs/>
          <w:sz w:val="32"/>
          <w:szCs w:val="32"/>
        </w:rPr>
        <w:t>3.公务接待费支出情况。</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%。公务接待费支出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w:t>
      </w:r>
      <w:r>
        <w:rPr>
          <w:rFonts w:hint="eastAsia" w:ascii="仿宋_GB2312" w:hAnsi="Times New Roman" w:eastAsia="仿宋_GB2312" w:cs="DengXian-Regular"/>
          <w:color w:val="000000"/>
          <w:sz w:val="32"/>
          <w:szCs w:val="32"/>
          <w:highlight w:val="none"/>
          <w:lang w:val="en-US" w:eastAsia="zh-CN"/>
        </w:rPr>
        <w:t>3</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14:paraId="1E448ADF">
      <w:pPr>
        <w:adjustRightInd w:val="0"/>
        <w:snapToGrid w:val="0"/>
        <w:spacing w:line="580" w:lineRule="exact"/>
        <w:ind w:left="420" w:leftChars="200" w:firstLine="320" w:firstLineChars="100"/>
        <w:rPr>
          <w:rFonts w:ascii="Times New Roman" w:hAnsi="Times New Roman" w:eastAsia="仿宋_GB2312" w:cs="Times New Roman"/>
          <w:sz w:val="32"/>
          <w:szCs w:val="32"/>
        </w:rPr>
      </w:pPr>
      <w:r>
        <w:rPr>
          <w:rFonts w:ascii="Times New Roman" w:hAnsi="Times New Roman" w:eastAsia="黑体" w:cs="Times New Roman"/>
          <w:sz w:val="32"/>
          <w:szCs w:val="32"/>
        </w:rPr>
        <w:t>六、机关运行经费支出说明</w:t>
      </w:r>
    </w:p>
    <w:p w14:paraId="0C955B62">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本部门2024年度机关运行经费支出</w:t>
      </w:r>
      <w:r>
        <w:rPr>
          <w:rFonts w:hint="eastAsia" w:ascii="Times New Roman" w:hAnsi="Times New Roman" w:eastAsia="仿宋_GB2312" w:cs="Times New Roman"/>
          <w:sz w:val="32"/>
          <w:szCs w:val="32"/>
          <w:lang w:val="en-US" w:eastAsia="zh-CN"/>
        </w:rPr>
        <w:t>11.09</w:t>
      </w:r>
      <w:r>
        <w:rPr>
          <w:rFonts w:ascii="Times New Roman" w:hAnsi="Times New Roman" w:eastAsia="仿宋_GB2312" w:cs="Times New Roman"/>
          <w:sz w:val="32"/>
          <w:szCs w:val="32"/>
        </w:rPr>
        <w:t>万元，较2023年度增加</w:t>
      </w:r>
      <w:r>
        <w:rPr>
          <w:rFonts w:hint="eastAsia" w:ascii="Times New Roman" w:hAnsi="Times New Roman" w:eastAsia="仿宋_GB2312" w:cs="Times New Roman"/>
          <w:sz w:val="32"/>
          <w:szCs w:val="32"/>
          <w:lang w:val="en-US" w:eastAsia="zh-CN"/>
        </w:rPr>
        <w:t>0.91</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9</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人员经费增加</w:t>
      </w:r>
      <w:r>
        <w:rPr>
          <w:rFonts w:ascii="Times New Roman" w:hAnsi="Times New Roman" w:eastAsia="仿宋_GB2312" w:cs="Times New Roman"/>
          <w:sz w:val="32"/>
          <w:szCs w:val="32"/>
        </w:rPr>
        <w:t>。</w:t>
      </w:r>
    </w:p>
    <w:p w14:paraId="4E7FF526">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七、政府采购支出说明</w:t>
      </w:r>
    </w:p>
    <w:p w14:paraId="62E5BDFC">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14:paraId="27FB20F4">
      <w:pPr>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八、国有资产占用情况说明</w:t>
      </w:r>
    </w:p>
    <w:p w14:paraId="7A466C47">
      <w:pPr>
        <w:widowControl/>
        <w:spacing w:after="160"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其他用车；单位价值100万元以上设备（不含车辆）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p>
    <w:p w14:paraId="5AC980ED">
      <w:pPr>
        <w:widowControl/>
        <w:spacing w:after="160" w:line="580" w:lineRule="exact"/>
        <w:ind w:firstLine="640" w:firstLineChars="200"/>
        <w:rPr>
          <w:rFonts w:ascii="Times New Roman" w:hAnsi="Times New Roman" w:eastAsia="黑体" w:cs="Times New Roman"/>
          <w:sz w:val="32"/>
          <w:szCs w:val="40"/>
        </w:rPr>
      </w:pPr>
      <w:r>
        <w:rPr>
          <w:rFonts w:ascii="Times New Roman" w:hAnsi="Times New Roman" w:eastAsia="黑体" w:cs="Times New Roman"/>
          <w:sz w:val="32"/>
          <w:szCs w:val="40"/>
          <w:highlight w:val="yellow"/>
        </w:rPr>
        <w:t>九、关于2024年度绩效评价情况的说明</w:t>
      </w:r>
    </w:p>
    <w:p w14:paraId="7986B99A">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highlight w:val="yellow"/>
        </w:rPr>
        <w:t>（一）绩效评价工作开展情况</w:t>
      </w:r>
    </w:p>
    <w:p w14:paraId="5FF7E8DE">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r>
        <w:rPr>
          <w:rFonts w:hint="eastAsia" w:ascii="仿宋_GB2312" w:eastAsia="仿宋_GB2312" w:cs="楷体"/>
          <w:color w:val="000000"/>
          <w:kern w:val="0"/>
          <w:sz w:val="32"/>
          <w:szCs w:val="32"/>
          <w:lang w:val="zh-CN"/>
        </w:rPr>
        <w:t>根据预算绩效管理要求，本部门组织对2024年度本级预算项目支出全面开展绩效自评，共涉及资金</w:t>
      </w:r>
      <w:r>
        <w:rPr>
          <w:rFonts w:hint="eastAsia" w:ascii="Times New Roman" w:hAnsi="Times New Roman" w:eastAsia="仿宋_GB2312" w:cs="Times New Roman"/>
          <w:sz w:val="32"/>
          <w:szCs w:val="32"/>
          <w:lang w:val="en-US" w:eastAsia="zh-CN"/>
        </w:rPr>
        <w:t>24.69</w:t>
      </w:r>
      <w:r>
        <w:rPr>
          <w:rFonts w:hint="eastAsia" w:ascii="仿宋_GB2312" w:eastAsia="仿宋_GB2312" w:cs="楷体"/>
          <w:color w:val="000000"/>
          <w:kern w:val="0"/>
          <w:sz w:val="32"/>
          <w:szCs w:val="32"/>
          <w:lang w:val="zh-CN"/>
        </w:rPr>
        <w:t>万元（决算金额）。其中，一般公共预算项目</w:t>
      </w:r>
      <w:r>
        <w:rPr>
          <w:rFonts w:hint="eastAsia" w:ascii="Times New Roman" w:hAnsi="Times New Roman" w:eastAsia="仿宋_GB2312" w:cs="Times New Roman"/>
          <w:sz w:val="32"/>
          <w:szCs w:val="32"/>
          <w:lang w:val="en-US" w:eastAsia="zh-CN"/>
        </w:rPr>
        <w:t>4</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24.69</w:t>
      </w:r>
      <w:r>
        <w:rPr>
          <w:rFonts w:hint="eastAsia" w:ascii="仿宋_GB2312" w:eastAsia="仿宋_GB2312" w:cs="楷体"/>
          <w:color w:val="000000"/>
          <w:kern w:val="0"/>
          <w:sz w:val="32"/>
          <w:szCs w:val="32"/>
          <w:lang w:val="zh-CN"/>
        </w:rPr>
        <w:t>万元，占一般公共预算项目支出总额的100%；政府性基金预算项目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万元，占政府性基金预算项目支出总额的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%；国有资本经营预算项目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万元，占国有资本经营预算项目支出总额的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w:t>
      </w:r>
    </w:p>
    <w:p w14:paraId="46357694">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r>
        <w:rPr>
          <w:rFonts w:hint="eastAsia" w:ascii="仿宋_GB2312" w:eastAsia="仿宋_GB2312" w:cs="楷体"/>
          <w:color w:val="000000"/>
          <w:kern w:val="0"/>
          <w:sz w:val="32"/>
          <w:szCs w:val="32"/>
          <w:lang w:val="zh-CN"/>
        </w:rPr>
        <w:t>组织对“省级妇女之家”等</w:t>
      </w:r>
      <w:r>
        <w:rPr>
          <w:rFonts w:hint="eastAsia" w:ascii="仿宋_GB2312" w:eastAsia="仿宋_GB2312" w:cs="楷体"/>
          <w:color w:val="000000"/>
          <w:kern w:val="0"/>
          <w:sz w:val="32"/>
          <w:szCs w:val="32"/>
          <w:lang w:val="en-US" w:eastAsia="zh-CN"/>
        </w:rPr>
        <w:t>1</w:t>
      </w:r>
      <w:r>
        <w:rPr>
          <w:rFonts w:hint="eastAsia" w:ascii="仿宋_GB2312" w:eastAsia="仿宋_GB2312" w:cs="楷体"/>
          <w:color w:val="000000"/>
          <w:kern w:val="0"/>
          <w:sz w:val="32"/>
          <w:szCs w:val="32"/>
          <w:lang w:val="zh-CN"/>
        </w:rPr>
        <w:t>个项目开展了部门重点评价，涉及一般公共预算支出</w:t>
      </w:r>
      <w:r>
        <w:rPr>
          <w:rFonts w:hint="eastAsia" w:ascii="Times New Roman" w:hAnsi="Times New Roman" w:eastAsia="仿宋_GB2312" w:cs="Times New Roman"/>
          <w:sz w:val="32"/>
          <w:szCs w:val="32"/>
          <w:lang w:val="en-US" w:eastAsia="zh-CN"/>
        </w:rPr>
        <w:t>8.5</w:t>
      </w:r>
      <w:r>
        <w:rPr>
          <w:rFonts w:hint="eastAsia" w:ascii="仿宋_GB2312" w:eastAsia="仿宋_GB2312" w:cs="楷体"/>
          <w:color w:val="000000"/>
          <w:kern w:val="0"/>
          <w:sz w:val="32"/>
          <w:szCs w:val="32"/>
          <w:lang w:val="zh-CN"/>
        </w:rPr>
        <w:t>万元，政府性基金预算支出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万元，国有资本经营预算支出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万元。从评价情况来看，</w:t>
      </w:r>
      <w:r>
        <w:rPr>
          <w:rFonts w:ascii="仿宋" w:hAnsi="仿宋" w:eastAsia="仿宋" w:cs="仿宋"/>
          <w:spacing w:val="5"/>
          <w:sz w:val="31"/>
          <w:szCs w:val="31"/>
        </w:rPr>
        <w:t>考核结果为优秀</w:t>
      </w:r>
      <w:r>
        <w:rPr>
          <w:rFonts w:hint="eastAsia" w:ascii="仿宋" w:hAnsi="仿宋" w:eastAsia="仿宋" w:cs="仿宋"/>
          <w:spacing w:val="5"/>
          <w:sz w:val="31"/>
          <w:szCs w:val="31"/>
          <w:lang w:eastAsia="zh-CN"/>
        </w:rPr>
        <w:t>。</w:t>
      </w:r>
    </w:p>
    <w:p w14:paraId="47A1DB80">
      <w:p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14:paraId="5728DBD1">
      <w:pPr>
        <w:adjustRightInd w:val="0"/>
        <w:snapToGrid w:val="0"/>
        <w:spacing w:line="580" w:lineRule="exact"/>
        <w:ind w:firstLine="560" w:firstLineChars="200"/>
        <w:rPr>
          <w:rFonts w:hint="eastAsia" w:ascii="宋体" w:hAnsi="宋体" w:eastAsia="宋体" w:cs="宋体"/>
          <w:b/>
          <w:color w:val="FF0000"/>
          <w:sz w:val="28"/>
          <w:szCs w:val="28"/>
        </w:rPr>
      </w:pPr>
      <w:r>
        <w:rPr>
          <w:rFonts w:hint="eastAsia" w:ascii="宋体" w:hAnsi="宋体" w:eastAsia="宋体" w:cs="宋体"/>
          <w:sz w:val="28"/>
          <w:szCs w:val="28"/>
        </w:rPr>
        <w:t>本部门在今年部门决算公开中反映</w:t>
      </w:r>
      <w:r>
        <w:rPr>
          <w:rFonts w:hint="eastAsia" w:ascii="宋体" w:hAnsi="宋体" w:eastAsia="宋体" w:cs="宋体"/>
          <w:sz w:val="28"/>
          <w:szCs w:val="28"/>
          <w:lang w:val="en-US" w:eastAsia="zh-CN"/>
        </w:rPr>
        <w:t>省级妇女之家专项经费</w:t>
      </w:r>
      <w:r>
        <w:rPr>
          <w:rFonts w:hint="eastAsia" w:ascii="宋体" w:hAnsi="宋体" w:eastAsia="宋体" w:cs="宋体"/>
          <w:sz w:val="28"/>
          <w:szCs w:val="28"/>
        </w:rPr>
        <w:t>项目</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妇联各项活动经费项目、国产电脑置换</w:t>
      </w:r>
      <w:r>
        <w:rPr>
          <w:rFonts w:hint="eastAsia" w:ascii="宋体" w:hAnsi="宋体" w:eastAsia="宋体" w:cs="宋体"/>
          <w:sz w:val="28"/>
          <w:szCs w:val="28"/>
        </w:rPr>
        <w:t>及代理记账服务费项目等</w:t>
      </w:r>
      <w:r>
        <w:rPr>
          <w:rFonts w:hint="eastAsia" w:ascii="宋体" w:hAnsi="宋体" w:eastAsia="宋体" w:cs="宋体"/>
          <w:sz w:val="28"/>
          <w:szCs w:val="28"/>
          <w:lang w:val="en-US" w:eastAsia="zh-CN"/>
        </w:rPr>
        <w:t>4</w:t>
      </w:r>
      <w:r>
        <w:rPr>
          <w:rFonts w:hint="eastAsia" w:ascii="宋体" w:hAnsi="宋体" w:eastAsia="宋体" w:cs="宋体"/>
          <w:sz w:val="28"/>
          <w:szCs w:val="28"/>
        </w:rPr>
        <w:t>个项目绩效自评结果。</w:t>
      </w:r>
    </w:p>
    <w:p w14:paraId="55715A53">
      <w:pPr>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省级妇女之家专项</w:t>
      </w:r>
      <w:r>
        <w:rPr>
          <w:rFonts w:hint="eastAsia" w:ascii="宋体" w:hAnsi="宋体" w:eastAsia="宋体" w:cs="宋体"/>
          <w:sz w:val="28"/>
          <w:szCs w:val="28"/>
          <w:lang w:val="en-US" w:eastAsia="zh-CN"/>
        </w:rPr>
        <w:t>经费</w:t>
      </w:r>
      <w:r>
        <w:rPr>
          <w:rFonts w:hint="eastAsia" w:ascii="宋体" w:hAnsi="宋体" w:eastAsia="宋体" w:cs="宋体"/>
          <w:sz w:val="28"/>
          <w:szCs w:val="28"/>
        </w:rPr>
        <w:t>项目绩效自评情况：根据年初设定的绩效目标，省级妇女之家建设专项资金重点项目绩效自评得分为</w:t>
      </w:r>
      <w:r>
        <w:rPr>
          <w:rFonts w:hint="eastAsia" w:ascii="宋体" w:hAnsi="宋体" w:eastAsia="宋体" w:cs="宋体"/>
          <w:sz w:val="28"/>
          <w:szCs w:val="28"/>
          <w:lang w:val="en-US" w:eastAsia="zh-CN"/>
        </w:rPr>
        <w:t>98</w:t>
      </w:r>
      <w:r>
        <w:rPr>
          <w:rFonts w:hint="eastAsia" w:ascii="宋体" w:hAnsi="宋体" w:eastAsia="宋体" w:cs="宋体"/>
          <w:sz w:val="28"/>
          <w:szCs w:val="28"/>
        </w:rPr>
        <w:t>分（绩效自评表</w:t>
      </w:r>
      <w:r>
        <w:rPr>
          <w:rFonts w:hint="eastAsia" w:ascii="宋体" w:hAnsi="宋体" w:eastAsia="宋体" w:cs="宋体"/>
          <w:sz w:val="30"/>
          <w:szCs w:val="30"/>
        </w:rPr>
        <w:t>附后）。全年预算数为</w:t>
      </w:r>
      <w:r>
        <w:rPr>
          <w:rFonts w:hint="eastAsia" w:ascii="宋体" w:hAnsi="宋体" w:eastAsia="宋体" w:cs="宋体"/>
          <w:sz w:val="30"/>
          <w:szCs w:val="30"/>
          <w:lang w:val="en-US" w:eastAsia="zh-CN"/>
        </w:rPr>
        <w:t>8.5</w:t>
      </w:r>
      <w:r>
        <w:rPr>
          <w:rFonts w:hint="eastAsia" w:ascii="宋体" w:hAnsi="宋体" w:eastAsia="宋体" w:cs="宋体"/>
          <w:sz w:val="30"/>
          <w:szCs w:val="30"/>
        </w:rPr>
        <w:t>万元，执行数为</w:t>
      </w:r>
      <w:r>
        <w:rPr>
          <w:rFonts w:hint="eastAsia" w:ascii="宋体" w:hAnsi="宋体" w:eastAsia="宋体" w:cs="宋体"/>
          <w:sz w:val="30"/>
          <w:szCs w:val="30"/>
          <w:lang w:val="en-US" w:eastAsia="zh-CN"/>
        </w:rPr>
        <w:t>8.5</w:t>
      </w:r>
      <w:r>
        <w:rPr>
          <w:rFonts w:hint="eastAsia" w:ascii="宋体" w:hAnsi="宋体" w:eastAsia="宋体" w:cs="宋体"/>
          <w:sz w:val="30"/>
          <w:szCs w:val="30"/>
        </w:rPr>
        <w:t>万元，完成预算的</w:t>
      </w:r>
      <w:r>
        <w:rPr>
          <w:rFonts w:hint="eastAsia" w:ascii="宋体" w:hAnsi="宋体" w:eastAsia="宋体" w:cs="宋体"/>
          <w:sz w:val="30"/>
          <w:szCs w:val="30"/>
          <w:lang w:val="en-US" w:eastAsia="zh-CN"/>
        </w:rPr>
        <w:t>100</w:t>
      </w:r>
      <w:r>
        <w:rPr>
          <w:rFonts w:hint="eastAsia" w:ascii="宋体" w:hAnsi="宋体" w:eastAsia="宋体" w:cs="宋体"/>
          <w:sz w:val="30"/>
          <w:szCs w:val="30"/>
        </w:rPr>
        <w:t>%。项目绩效目标完成情况：202</w:t>
      </w:r>
      <w:r>
        <w:rPr>
          <w:rFonts w:hint="eastAsia" w:ascii="宋体" w:hAnsi="宋体" w:eastAsia="宋体" w:cs="宋体"/>
          <w:sz w:val="30"/>
          <w:szCs w:val="30"/>
          <w:lang w:val="en-US" w:eastAsia="zh-CN"/>
        </w:rPr>
        <w:t>4</w:t>
      </w:r>
      <w:r>
        <w:rPr>
          <w:rFonts w:hint="eastAsia" w:ascii="宋体" w:hAnsi="宋体" w:eastAsia="宋体" w:cs="宋体"/>
          <w:sz w:val="30"/>
          <w:szCs w:val="30"/>
        </w:rPr>
        <w:t>年“</w:t>
      </w:r>
      <w:r>
        <w:rPr>
          <w:rFonts w:hint="eastAsia" w:ascii="宋体" w:hAnsi="宋体" w:eastAsia="宋体" w:cs="宋体"/>
          <w:sz w:val="30"/>
          <w:szCs w:val="30"/>
          <w:lang w:val="en-US" w:eastAsia="zh-CN"/>
        </w:rPr>
        <w:t>省级妇女之家专项经费</w:t>
      </w:r>
      <w:r>
        <w:rPr>
          <w:rFonts w:hint="eastAsia" w:ascii="宋体" w:hAnsi="宋体" w:eastAsia="宋体" w:cs="宋体"/>
          <w:sz w:val="30"/>
          <w:szCs w:val="30"/>
        </w:rPr>
        <w:t>”项目</w:t>
      </w:r>
      <w:r>
        <w:rPr>
          <w:rFonts w:hint="eastAsia" w:ascii="宋体" w:hAnsi="宋体" w:eastAsia="宋体" w:cs="宋体"/>
          <w:sz w:val="30"/>
          <w:szCs w:val="30"/>
          <w:lang w:val="en-US" w:eastAsia="zh-CN"/>
        </w:rPr>
        <w:t>本</w:t>
      </w:r>
      <w:r>
        <w:rPr>
          <w:rFonts w:hint="eastAsia" w:ascii="宋体" w:hAnsi="宋体" w:eastAsia="宋体" w:cs="宋体"/>
          <w:sz w:val="30"/>
          <w:szCs w:val="30"/>
        </w:rPr>
        <w:t>年度整体支出绩效评价结果为优，预算执行率达100</w:t>
      </w:r>
      <w:r>
        <w:rPr>
          <w:rFonts w:hint="eastAsia" w:ascii="宋体" w:hAnsi="宋体" w:eastAsia="宋体" w:cs="宋体"/>
          <w:sz w:val="30"/>
          <w:szCs w:val="30"/>
          <w:lang w:val="en-US" w:eastAsia="zh-CN"/>
        </w:rPr>
        <w:t>.0</w:t>
      </w:r>
      <w:r>
        <w:rPr>
          <w:rFonts w:hint="eastAsia" w:ascii="宋体" w:hAnsi="宋体" w:eastAsia="宋体" w:cs="宋体"/>
          <w:sz w:val="30"/>
          <w:szCs w:val="30"/>
        </w:rPr>
        <w:t>%。该项目绩效评价紧紧围绕着年初预算确定的项目绩效目标和绩效指标为依据，逐项进行对比分析。通过绩效评价工作的实施与分析，表明项目年初预算目标、指标设定较为科学合理，绩效目标完成质量较高。通过创建“妇女之家”，促进妇联基层组织、阵地、队伍建设</w:t>
      </w:r>
      <w:r>
        <w:rPr>
          <w:rFonts w:hint="eastAsia" w:ascii="宋体" w:hAnsi="宋体" w:eastAsia="宋体" w:cs="宋体"/>
          <w:sz w:val="28"/>
          <w:szCs w:val="28"/>
        </w:rPr>
        <w:t>得到加强，妇女执委干部工作能力和服务水平得到提高</w:t>
      </w:r>
      <w:r>
        <w:rPr>
          <w:rFonts w:hint="eastAsia" w:ascii="宋体" w:hAnsi="宋体" w:eastAsia="宋体" w:cs="宋体"/>
          <w:sz w:val="28"/>
          <w:szCs w:val="28"/>
          <w:lang w:eastAsia="zh-CN"/>
        </w:rPr>
        <w:t>；</w:t>
      </w:r>
      <w:r>
        <w:rPr>
          <w:rFonts w:hint="eastAsia" w:ascii="宋体" w:hAnsi="宋体" w:eastAsia="宋体" w:cs="宋体"/>
          <w:sz w:val="28"/>
          <w:szCs w:val="28"/>
        </w:rPr>
        <w:t>单独创建了独立的妇联办公室、妇女讲习所、妇女维权站、妇女家庭手工工作室、儿童之家、妇女培训室、妇女展示室等相关的专享空间，将“妇女之家”建设成为可持续、实用性强的妇女微家服务阵地，真正帮社区妇女排忧解难，成为社区妇女的贴心家园。发现的主要问题及原因是：一是社会关注度有待提高</w:t>
      </w:r>
      <w:r>
        <w:rPr>
          <w:rFonts w:hint="eastAsia" w:ascii="宋体" w:hAnsi="宋体" w:eastAsia="宋体" w:cs="宋体"/>
          <w:sz w:val="28"/>
          <w:szCs w:val="28"/>
          <w:lang w:eastAsia="zh-CN"/>
        </w:rPr>
        <w:t>，</w:t>
      </w:r>
      <w:r>
        <w:rPr>
          <w:rFonts w:hint="eastAsia" w:ascii="宋体" w:hAnsi="宋体" w:eastAsia="宋体" w:cs="宋体"/>
          <w:sz w:val="28"/>
          <w:szCs w:val="28"/>
        </w:rPr>
        <w:t>对妇女的社会关注度仍提高，还需要师范街社区结合自身情况，扩大“妇女之家”的影响,逐步使“妇女之家”在党组织建设中拥有一席之地，让妇女活动真正的做成社区中不可或缺的一部分</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二是</w:t>
      </w:r>
      <w:r>
        <w:rPr>
          <w:rFonts w:hint="eastAsia" w:ascii="宋体" w:hAnsi="宋体" w:eastAsia="宋体" w:cs="宋体"/>
          <w:sz w:val="28"/>
          <w:szCs w:val="28"/>
        </w:rPr>
        <w:t>社区工作人员创新意识有待提高</w:t>
      </w:r>
      <w:r>
        <w:rPr>
          <w:rFonts w:hint="eastAsia" w:ascii="宋体" w:hAnsi="宋体" w:eastAsia="宋体" w:cs="宋体"/>
          <w:sz w:val="28"/>
          <w:szCs w:val="28"/>
          <w:lang w:eastAsia="zh-CN"/>
        </w:rPr>
        <w:t>，</w:t>
      </w:r>
      <w:r>
        <w:rPr>
          <w:rFonts w:hint="eastAsia" w:ascii="宋体" w:hAnsi="宋体" w:eastAsia="宋体" w:cs="宋体"/>
          <w:sz w:val="28"/>
          <w:szCs w:val="28"/>
        </w:rPr>
        <w:t>“妇女之家”工作人员大多数由社区工作人员兼职，由于精力有限，很难全身心投入妇女工作之中，极大地影响了“妇女之家”工作的开展，工作模式相对陈旧，开展活动时还是按老套路老办法行事，开拓创新意识有待提高。</w:t>
      </w:r>
    </w:p>
    <w:p w14:paraId="7CAE3283">
      <w:pPr>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下一步改进措施：一是整合资源关爱“妇女之家”建设</w:t>
      </w:r>
      <w:r>
        <w:rPr>
          <w:rFonts w:hint="eastAsia" w:ascii="宋体" w:hAnsi="宋体" w:eastAsia="宋体" w:cs="宋体"/>
          <w:sz w:val="28"/>
          <w:szCs w:val="28"/>
          <w:lang w:eastAsia="zh-CN"/>
        </w:rPr>
        <w:t>省建行</w:t>
      </w:r>
      <w:r>
        <w:rPr>
          <w:rFonts w:hint="eastAsia" w:ascii="宋体" w:hAnsi="宋体" w:eastAsia="宋体" w:cs="宋体"/>
          <w:sz w:val="28"/>
          <w:szCs w:val="28"/>
        </w:rPr>
        <w:t>社区充分发挥组织优势、网络优势和群众工作优势，联合桥西区妇联组织动员工作者、社区志愿者等深入落实宣传引导，积极参与“妇女之家”建设，努力动员社会各界力量，共同为“妇女之家”建设贡献一份力量。</w:t>
      </w:r>
      <w:r>
        <w:rPr>
          <w:rFonts w:hint="eastAsia" w:ascii="宋体" w:hAnsi="宋体" w:eastAsia="宋体" w:cs="宋体"/>
          <w:sz w:val="28"/>
          <w:szCs w:val="28"/>
          <w:lang w:val="en-US" w:eastAsia="zh-CN"/>
        </w:rPr>
        <w:t>二是</w:t>
      </w:r>
      <w:r>
        <w:rPr>
          <w:rFonts w:hint="eastAsia" w:ascii="宋体" w:hAnsi="宋体" w:eastAsia="宋体" w:cs="宋体"/>
          <w:sz w:val="28"/>
          <w:szCs w:val="28"/>
        </w:rPr>
        <w:t>提高社区工作人员整体素质</w:t>
      </w:r>
      <w:r>
        <w:rPr>
          <w:rFonts w:hint="eastAsia" w:ascii="宋体" w:hAnsi="宋体" w:eastAsia="宋体" w:cs="宋体"/>
          <w:sz w:val="28"/>
          <w:szCs w:val="28"/>
          <w:lang w:eastAsia="zh-CN"/>
        </w:rPr>
        <w:t>，</w:t>
      </w:r>
      <w:r>
        <w:rPr>
          <w:rFonts w:hint="eastAsia" w:ascii="宋体" w:hAnsi="宋体" w:eastAsia="宋体" w:cs="宋体"/>
          <w:sz w:val="28"/>
          <w:szCs w:val="28"/>
        </w:rPr>
        <w:t>健全社区工作人员岗位职责，加强职业道德和素质教育建设，定期对工作人员进行相关知识培训，提高业务水平。建立健全“妇女之家”学习培训制度、管理制度、妇女代表联系群众制度等，便于妇女群众了解工作内容、督促工作落实、接受妇女群众监督。着力完善服务功能、丰富服务内涵、扩展服务内容、创新服务方式,提升服务水平,努力将社区“妇女之家”建设成为可持续、实用性强的妇女微家服务阵地，真正帮助社区妇女排忧解难，成为社区妇女的贴心家园。</w:t>
      </w:r>
    </w:p>
    <w:tbl>
      <w:tblPr>
        <w:tblW w:w="5475" w:type="pct"/>
        <w:tblInd w:w="-52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736"/>
        <w:gridCol w:w="2616"/>
        <w:gridCol w:w="730"/>
        <w:gridCol w:w="1060"/>
        <w:gridCol w:w="730"/>
        <w:gridCol w:w="815"/>
        <w:gridCol w:w="895"/>
        <w:gridCol w:w="1586"/>
      </w:tblGrid>
      <w:tr w14:paraId="6F57F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854" w:type="pct"/>
            <w:tcBorders>
              <w:top w:val="nil"/>
              <w:left w:val="nil"/>
              <w:bottom w:val="nil"/>
              <w:right w:val="nil"/>
            </w:tcBorders>
            <w:shd w:val="clear"/>
            <w:noWrap/>
            <w:vAlign w:val="bottom"/>
          </w:tcPr>
          <w:p w14:paraId="27EA95D5">
            <w:pPr>
              <w:keepNext w:val="0"/>
              <w:keepLines w:val="0"/>
              <w:widowControl/>
              <w:suppressLineNumbers w:val="0"/>
              <w:jc w:val="left"/>
              <w:textAlignment w:val="bottom"/>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bdr w:val="none" w:color="auto" w:sz="0" w:space="0"/>
                <w:lang w:val="en-US" w:eastAsia="zh-CN" w:bidi="ar"/>
              </w:rPr>
              <w:t>附件1</w:t>
            </w:r>
          </w:p>
        </w:tc>
        <w:tc>
          <w:tcPr>
            <w:tcW w:w="1286" w:type="pct"/>
            <w:tcBorders>
              <w:top w:val="nil"/>
              <w:left w:val="nil"/>
              <w:bottom w:val="nil"/>
              <w:right w:val="nil"/>
            </w:tcBorders>
            <w:shd w:val="clear"/>
            <w:noWrap/>
            <w:vAlign w:val="center"/>
          </w:tcPr>
          <w:p w14:paraId="06903A75">
            <w:pPr>
              <w:rPr>
                <w:rFonts w:hint="eastAsia" w:ascii="宋体" w:hAnsi="宋体" w:eastAsia="宋体" w:cs="宋体"/>
                <w:i w:val="0"/>
                <w:iCs w:val="0"/>
                <w:color w:val="000000"/>
                <w:sz w:val="22"/>
                <w:szCs w:val="22"/>
                <w:u w:val="none"/>
              </w:rPr>
            </w:pPr>
          </w:p>
        </w:tc>
        <w:tc>
          <w:tcPr>
            <w:tcW w:w="359" w:type="pct"/>
            <w:tcBorders>
              <w:top w:val="nil"/>
              <w:left w:val="nil"/>
              <w:bottom w:val="nil"/>
              <w:right w:val="nil"/>
            </w:tcBorders>
            <w:shd w:val="clear"/>
            <w:noWrap/>
            <w:vAlign w:val="center"/>
          </w:tcPr>
          <w:p w14:paraId="456EC7ED">
            <w:pPr>
              <w:rPr>
                <w:rFonts w:hint="eastAsia" w:ascii="宋体" w:hAnsi="宋体" w:eastAsia="宋体" w:cs="宋体"/>
                <w:i w:val="0"/>
                <w:iCs w:val="0"/>
                <w:color w:val="000000"/>
                <w:sz w:val="22"/>
                <w:szCs w:val="22"/>
                <w:u w:val="none"/>
              </w:rPr>
            </w:pPr>
          </w:p>
        </w:tc>
        <w:tc>
          <w:tcPr>
            <w:tcW w:w="520" w:type="pct"/>
            <w:tcBorders>
              <w:top w:val="nil"/>
              <w:left w:val="nil"/>
              <w:bottom w:val="nil"/>
              <w:right w:val="nil"/>
            </w:tcBorders>
            <w:shd w:val="clear"/>
            <w:noWrap/>
            <w:vAlign w:val="center"/>
          </w:tcPr>
          <w:p w14:paraId="7B49B758">
            <w:pPr>
              <w:rPr>
                <w:rFonts w:hint="eastAsia" w:ascii="宋体" w:hAnsi="宋体" w:eastAsia="宋体" w:cs="宋体"/>
                <w:i w:val="0"/>
                <w:iCs w:val="0"/>
                <w:color w:val="000000"/>
                <w:sz w:val="22"/>
                <w:szCs w:val="22"/>
                <w:u w:val="none"/>
              </w:rPr>
            </w:pPr>
          </w:p>
        </w:tc>
        <w:tc>
          <w:tcPr>
            <w:tcW w:w="359" w:type="pct"/>
            <w:tcBorders>
              <w:top w:val="nil"/>
              <w:left w:val="nil"/>
              <w:bottom w:val="nil"/>
              <w:right w:val="nil"/>
            </w:tcBorders>
            <w:shd w:val="clear"/>
            <w:noWrap/>
            <w:vAlign w:val="center"/>
          </w:tcPr>
          <w:p w14:paraId="23BDABF1">
            <w:pPr>
              <w:rPr>
                <w:rFonts w:hint="eastAsia" w:ascii="宋体" w:hAnsi="宋体" w:eastAsia="宋体" w:cs="宋体"/>
                <w:i w:val="0"/>
                <w:iCs w:val="0"/>
                <w:color w:val="000000"/>
                <w:sz w:val="22"/>
                <w:szCs w:val="22"/>
                <w:u w:val="none"/>
              </w:rPr>
            </w:pPr>
          </w:p>
        </w:tc>
        <w:tc>
          <w:tcPr>
            <w:tcW w:w="401" w:type="pct"/>
            <w:tcBorders>
              <w:top w:val="nil"/>
              <w:left w:val="nil"/>
              <w:bottom w:val="nil"/>
              <w:right w:val="nil"/>
            </w:tcBorders>
            <w:shd w:val="clear"/>
            <w:noWrap/>
            <w:vAlign w:val="center"/>
          </w:tcPr>
          <w:p w14:paraId="5C9660B1">
            <w:pPr>
              <w:rPr>
                <w:rFonts w:hint="eastAsia" w:ascii="宋体" w:hAnsi="宋体" w:eastAsia="宋体" w:cs="宋体"/>
                <w:i w:val="0"/>
                <w:iCs w:val="0"/>
                <w:color w:val="000000"/>
                <w:sz w:val="22"/>
                <w:szCs w:val="22"/>
                <w:u w:val="none"/>
              </w:rPr>
            </w:pPr>
          </w:p>
        </w:tc>
        <w:tc>
          <w:tcPr>
            <w:tcW w:w="439" w:type="pct"/>
            <w:tcBorders>
              <w:top w:val="nil"/>
              <w:left w:val="nil"/>
              <w:bottom w:val="nil"/>
              <w:right w:val="nil"/>
            </w:tcBorders>
            <w:shd w:val="clear"/>
            <w:noWrap/>
            <w:vAlign w:val="center"/>
          </w:tcPr>
          <w:p w14:paraId="302DCC54">
            <w:pPr>
              <w:rPr>
                <w:rFonts w:hint="eastAsia" w:ascii="宋体" w:hAnsi="宋体" w:eastAsia="宋体" w:cs="宋体"/>
                <w:i w:val="0"/>
                <w:iCs w:val="0"/>
                <w:color w:val="000000"/>
                <w:sz w:val="22"/>
                <w:szCs w:val="22"/>
                <w:u w:val="none"/>
              </w:rPr>
            </w:pPr>
          </w:p>
        </w:tc>
        <w:tc>
          <w:tcPr>
            <w:tcW w:w="779" w:type="pct"/>
            <w:tcBorders>
              <w:top w:val="nil"/>
              <w:left w:val="nil"/>
              <w:bottom w:val="nil"/>
              <w:right w:val="nil"/>
            </w:tcBorders>
            <w:shd w:val="clear"/>
            <w:noWrap/>
            <w:vAlign w:val="center"/>
          </w:tcPr>
          <w:p w14:paraId="7C3D5C2D">
            <w:pPr>
              <w:rPr>
                <w:rFonts w:hint="eastAsia" w:ascii="宋体" w:hAnsi="宋体" w:eastAsia="宋体" w:cs="宋体"/>
                <w:i w:val="0"/>
                <w:iCs w:val="0"/>
                <w:color w:val="000000"/>
                <w:sz w:val="22"/>
                <w:szCs w:val="22"/>
                <w:u w:val="none"/>
              </w:rPr>
            </w:pPr>
          </w:p>
        </w:tc>
      </w:tr>
      <w:tr w14:paraId="204A5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14:paraId="59761AC2">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区级部门预算项目绩效自评表</w:t>
            </w:r>
          </w:p>
        </w:tc>
      </w:tr>
      <w:tr w14:paraId="182FE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bottom"/>
          </w:tcPr>
          <w:p w14:paraId="624015F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 年度）</w:t>
            </w:r>
          </w:p>
        </w:tc>
      </w:tr>
      <w:tr w14:paraId="63310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854" w:type="pct"/>
            <w:tcBorders>
              <w:top w:val="nil"/>
              <w:left w:val="nil"/>
              <w:bottom w:val="nil"/>
              <w:right w:val="nil"/>
            </w:tcBorders>
            <w:shd w:val="clear"/>
            <w:noWrap/>
            <w:vAlign w:val="center"/>
          </w:tcPr>
          <w:p w14:paraId="33A3E8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w:t>
            </w:r>
          </w:p>
        </w:tc>
        <w:tc>
          <w:tcPr>
            <w:tcW w:w="1286" w:type="pct"/>
            <w:tcBorders>
              <w:top w:val="nil"/>
              <w:left w:val="nil"/>
              <w:bottom w:val="nil"/>
              <w:right w:val="nil"/>
            </w:tcBorders>
            <w:shd w:val="clear"/>
            <w:noWrap/>
            <w:vAlign w:val="center"/>
          </w:tcPr>
          <w:p w14:paraId="7ED2DA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石家庄市桥西区妇女联合会</w:t>
            </w:r>
          </w:p>
        </w:tc>
        <w:tc>
          <w:tcPr>
            <w:tcW w:w="359" w:type="pct"/>
            <w:tcBorders>
              <w:top w:val="nil"/>
              <w:left w:val="nil"/>
              <w:bottom w:val="nil"/>
              <w:right w:val="nil"/>
            </w:tcBorders>
            <w:shd w:val="clear"/>
            <w:noWrap/>
            <w:vAlign w:val="center"/>
          </w:tcPr>
          <w:p w14:paraId="65DE322F">
            <w:pPr>
              <w:jc w:val="center"/>
              <w:rPr>
                <w:rFonts w:hint="eastAsia" w:ascii="宋体" w:hAnsi="宋体" w:eastAsia="宋体" w:cs="宋体"/>
                <w:i w:val="0"/>
                <w:iCs w:val="0"/>
                <w:color w:val="000000"/>
                <w:sz w:val="20"/>
                <w:szCs w:val="20"/>
                <w:u w:val="none"/>
              </w:rPr>
            </w:pPr>
          </w:p>
        </w:tc>
        <w:tc>
          <w:tcPr>
            <w:tcW w:w="520" w:type="pct"/>
            <w:tcBorders>
              <w:top w:val="nil"/>
              <w:left w:val="nil"/>
              <w:bottom w:val="nil"/>
              <w:right w:val="nil"/>
            </w:tcBorders>
            <w:shd w:val="clear"/>
            <w:noWrap/>
            <w:vAlign w:val="center"/>
          </w:tcPr>
          <w:p w14:paraId="5D520B24">
            <w:pPr>
              <w:jc w:val="center"/>
              <w:rPr>
                <w:rFonts w:hint="eastAsia" w:ascii="宋体" w:hAnsi="宋体" w:eastAsia="宋体" w:cs="宋体"/>
                <w:i w:val="0"/>
                <w:iCs w:val="0"/>
                <w:color w:val="000000"/>
                <w:sz w:val="20"/>
                <w:szCs w:val="20"/>
                <w:u w:val="none"/>
              </w:rPr>
            </w:pPr>
          </w:p>
        </w:tc>
        <w:tc>
          <w:tcPr>
            <w:tcW w:w="359" w:type="pct"/>
            <w:tcBorders>
              <w:top w:val="nil"/>
              <w:left w:val="nil"/>
              <w:bottom w:val="nil"/>
              <w:right w:val="nil"/>
            </w:tcBorders>
            <w:shd w:val="clear"/>
            <w:noWrap/>
            <w:vAlign w:val="center"/>
          </w:tcPr>
          <w:p w14:paraId="047D53A4">
            <w:pPr>
              <w:jc w:val="center"/>
              <w:rPr>
                <w:rFonts w:hint="eastAsia" w:ascii="宋体" w:hAnsi="宋体" w:eastAsia="宋体" w:cs="宋体"/>
                <w:i w:val="0"/>
                <w:iCs w:val="0"/>
                <w:color w:val="000000"/>
                <w:sz w:val="20"/>
                <w:szCs w:val="20"/>
                <w:u w:val="none"/>
              </w:rPr>
            </w:pPr>
          </w:p>
        </w:tc>
        <w:tc>
          <w:tcPr>
            <w:tcW w:w="401" w:type="pct"/>
            <w:tcBorders>
              <w:top w:val="nil"/>
              <w:left w:val="nil"/>
              <w:bottom w:val="nil"/>
              <w:right w:val="nil"/>
            </w:tcBorders>
            <w:shd w:val="clear"/>
            <w:noWrap/>
            <w:vAlign w:val="center"/>
          </w:tcPr>
          <w:p w14:paraId="2C871765">
            <w:pPr>
              <w:jc w:val="center"/>
              <w:rPr>
                <w:rFonts w:hint="eastAsia" w:ascii="宋体" w:hAnsi="宋体" w:eastAsia="宋体" w:cs="宋体"/>
                <w:i w:val="0"/>
                <w:iCs w:val="0"/>
                <w:color w:val="000000"/>
                <w:sz w:val="20"/>
                <w:szCs w:val="20"/>
                <w:u w:val="none"/>
              </w:rPr>
            </w:pPr>
          </w:p>
        </w:tc>
        <w:tc>
          <w:tcPr>
            <w:tcW w:w="439" w:type="pct"/>
            <w:tcBorders>
              <w:top w:val="nil"/>
              <w:left w:val="nil"/>
              <w:bottom w:val="nil"/>
              <w:right w:val="nil"/>
            </w:tcBorders>
            <w:shd w:val="clear"/>
            <w:noWrap/>
            <w:vAlign w:val="center"/>
          </w:tcPr>
          <w:p w14:paraId="0AB0F047">
            <w:pPr>
              <w:jc w:val="center"/>
              <w:rPr>
                <w:rFonts w:hint="eastAsia" w:ascii="宋体" w:hAnsi="宋体" w:eastAsia="宋体" w:cs="宋体"/>
                <w:i w:val="0"/>
                <w:iCs w:val="0"/>
                <w:color w:val="000000"/>
                <w:sz w:val="20"/>
                <w:szCs w:val="20"/>
                <w:u w:val="none"/>
              </w:rPr>
            </w:pPr>
          </w:p>
        </w:tc>
        <w:tc>
          <w:tcPr>
            <w:tcW w:w="779" w:type="pct"/>
            <w:tcBorders>
              <w:top w:val="nil"/>
              <w:left w:val="nil"/>
              <w:bottom w:val="nil"/>
              <w:right w:val="nil"/>
            </w:tcBorders>
            <w:shd w:val="clear"/>
            <w:noWrap/>
            <w:vAlign w:val="center"/>
          </w:tcPr>
          <w:p w14:paraId="50C6CA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09E77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854" w:type="pct"/>
            <w:tcBorders>
              <w:top w:val="single" w:color="000000" w:sz="4" w:space="0"/>
              <w:left w:val="single" w:color="000000" w:sz="4" w:space="0"/>
              <w:bottom w:val="nil"/>
              <w:right w:val="single" w:color="000000" w:sz="4" w:space="0"/>
            </w:tcBorders>
            <w:shd w:val="clear"/>
            <w:vAlign w:val="center"/>
          </w:tcPr>
          <w:p w14:paraId="6ADA1D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1286" w:type="pct"/>
            <w:tcBorders>
              <w:top w:val="single" w:color="000000" w:sz="4" w:space="0"/>
              <w:left w:val="single" w:color="000000" w:sz="4" w:space="0"/>
              <w:bottom w:val="single" w:color="000000" w:sz="4" w:space="0"/>
              <w:right w:val="single" w:color="000000" w:sz="4" w:space="0"/>
            </w:tcBorders>
            <w:shd w:val="clear"/>
            <w:vAlign w:val="center"/>
          </w:tcPr>
          <w:p w14:paraId="54477D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880" w:type="pct"/>
            <w:gridSpan w:val="2"/>
            <w:tcBorders>
              <w:top w:val="single" w:color="000000" w:sz="4" w:space="0"/>
              <w:left w:val="single" w:color="000000" w:sz="4" w:space="0"/>
              <w:bottom w:val="single" w:color="000000" w:sz="4" w:space="0"/>
              <w:right w:val="single" w:color="000000" w:sz="4" w:space="0"/>
            </w:tcBorders>
            <w:shd w:val="clear"/>
            <w:vAlign w:val="center"/>
          </w:tcPr>
          <w:p w14:paraId="098970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妇女之家建设专项资金</w:t>
            </w: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3F6C97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619" w:type="pct"/>
            <w:gridSpan w:val="3"/>
            <w:tcBorders>
              <w:top w:val="single" w:color="000000" w:sz="4" w:space="0"/>
              <w:left w:val="single" w:color="000000" w:sz="4" w:space="0"/>
              <w:bottom w:val="single" w:color="000000" w:sz="4" w:space="0"/>
              <w:right w:val="single" w:color="000000" w:sz="4" w:space="0"/>
            </w:tcBorders>
            <w:shd w:val="clear"/>
            <w:vAlign w:val="center"/>
          </w:tcPr>
          <w:p w14:paraId="577A0B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石家庄市桥西区妇女联合会</w:t>
            </w:r>
          </w:p>
        </w:tc>
      </w:tr>
      <w:tr w14:paraId="571EB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54" w:type="pct"/>
            <w:vMerge w:val="restart"/>
            <w:tcBorders>
              <w:top w:val="single" w:color="000000" w:sz="4" w:space="0"/>
              <w:left w:val="single" w:color="000000" w:sz="4" w:space="0"/>
              <w:bottom w:val="single" w:color="000000" w:sz="4" w:space="0"/>
              <w:right w:val="single" w:color="000000" w:sz="4" w:space="0"/>
            </w:tcBorders>
            <w:shd w:val="clear"/>
            <w:vAlign w:val="center"/>
          </w:tcPr>
          <w:p w14:paraId="230CC1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1645" w:type="pct"/>
            <w:gridSpan w:val="2"/>
            <w:tcBorders>
              <w:top w:val="single" w:color="000000" w:sz="4" w:space="0"/>
              <w:left w:val="single" w:color="000000" w:sz="4" w:space="0"/>
              <w:bottom w:val="single" w:color="000000" w:sz="4" w:space="0"/>
              <w:right w:val="single" w:color="000000" w:sz="4" w:space="0"/>
            </w:tcBorders>
            <w:shd w:val="clear"/>
            <w:vAlign w:val="center"/>
          </w:tcPr>
          <w:p w14:paraId="271467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80" w:type="pct"/>
            <w:gridSpan w:val="2"/>
            <w:tcBorders>
              <w:top w:val="single" w:color="000000" w:sz="4" w:space="0"/>
              <w:left w:val="single" w:color="000000" w:sz="4" w:space="0"/>
              <w:bottom w:val="single" w:color="000000" w:sz="4" w:space="0"/>
              <w:right w:val="single" w:color="000000" w:sz="4" w:space="0"/>
            </w:tcBorders>
            <w:shd w:val="clear"/>
            <w:vAlign w:val="center"/>
          </w:tcPr>
          <w:p w14:paraId="39D4D1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40" w:type="pct"/>
            <w:gridSpan w:val="2"/>
            <w:tcBorders>
              <w:top w:val="single" w:color="000000" w:sz="4" w:space="0"/>
              <w:left w:val="single" w:color="000000" w:sz="4" w:space="0"/>
              <w:bottom w:val="single" w:color="000000" w:sz="4" w:space="0"/>
              <w:right w:val="single" w:color="000000" w:sz="4" w:space="0"/>
            </w:tcBorders>
            <w:shd w:val="clear"/>
            <w:vAlign w:val="center"/>
          </w:tcPr>
          <w:p w14:paraId="151428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79" w:type="pct"/>
            <w:tcBorders>
              <w:top w:val="single" w:color="000000" w:sz="4" w:space="0"/>
              <w:left w:val="single" w:color="000000" w:sz="4" w:space="0"/>
              <w:bottom w:val="single" w:color="000000" w:sz="4" w:space="0"/>
              <w:right w:val="single" w:color="000000" w:sz="4" w:space="0"/>
            </w:tcBorders>
            <w:shd w:val="clear"/>
            <w:vAlign w:val="center"/>
          </w:tcPr>
          <w:p w14:paraId="459C21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5B732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85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8BEBF8">
            <w:pPr>
              <w:jc w:val="center"/>
              <w:rPr>
                <w:rFonts w:hint="eastAsia" w:ascii="宋体" w:hAnsi="宋体" w:eastAsia="宋体" w:cs="宋体"/>
                <w:i w:val="0"/>
                <w:iCs w:val="0"/>
                <w:color w:val="000000"/>
                <w:sz w:val="20"/>
                <w:szCs w:val="20"/>
                <w:u w:val="none"/>
              </w:rPr>
            </w:pPr>
          </w:p>
        </w:tc>
        <w:tc>
          <w:tcPr>
            <w:tcW w:w="1286" w:type="pct"/>
            <w:tcBorders>
              <w:top w:val="single" w:color="000000" w:sz="4" w:space="0"/>
              <w:left w:val="single" w:color="000000" w:sz="4" w:space="0"/>
              <w:bottom w:val="single" w:color="000000" w:sz="4" w:space="0"/>
              <w:right w:val="single" w:color="000000" w:sz="4" w:space="0"/>
            </w:tcBorders>
            <w:shd w:val="clear"/>
            <w:vAlign w:val="center"/>
          </w:tcPr>
          <w:p w14:paraId="09B9D3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2051639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8.5</w:t>
            </w:r>
          </w:p>
        </w:tc>
        <w:tc>
          <w:tcPr>
            <w:tcW w:w="520" w:type="pct"/>
            <w:tcBorders>
              <w:top w:val="single" w:color="000000" w:sz="4" w:space="0"/>
              <w:left w:val="single" w:color="000000" w:sz="4" w:space="0"/>
              <w:bottom w:val="single" w:color="000000" w:sz="4" w:space="0"/>
              <w:right w:val="single" w:color="000000" w:sz="4" w:space="0"/>
            </w:tcBorders>
            <w:shd w:val="clear"/>
            <w:vAlign w:val="center"/>
          </w:tcPr>
          <w:p w14:paraId="57DC6B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09E54E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8.5</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14:paraId="1FBAB1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39" w:type="pct"/>
            <w:tcBorders>
              <w:top w:val="single" w:color="000000" w:sz="4" w:space="0"/>
              <w:left w:val="single" w:color="000000" w:sz="4" w:space="0"/>
              <w:bottom w:val="single" w:color="000000" w:sz="4" w:space="0"/>
              <w:right w:val="single" w:color="000000" w:sz="4" w:space="0"/>
            </w:tcBorders>
            <w:shd w:val="clear"/>
            <w:vAlign w:val="center"/>
          </w:tcPr>
          <w:p w14:paraId="05C3E7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8.5</w:t>
            </w:r>
          </w:p>
        </w:tc>
        <w:tc>
          <w:tcPr>
            <w:tcW w:w="779" w:type="pct"/>
            <w:vMerge w:val="restart"/>
            <w:tcBorders>
              <w:top w:val="single" w:color="000000" w:sz="4" w:space="0"/>
              <w:left w:val="single" w:color="000000" w:sz="4" w:space="0"/>
              <w:bottom w:val="single" w:color="000000" w:sz="4" w:space="0"/>
              <w:right w:val="single" w:color="000000" w:sz="4" w:space="0"/>
            </w:tcBorders>
            <w:shd w:val="clear"/>
            <w:vAlign w:val="center"/>
          </w:tcPr>
          <w:p w14:paraId="179AD5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14:paraId="7E84E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5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381C25">
            <w:pPr>
              <w:jc w:val="center"/>
              <w:rPr>
                <w:rFonts w:hint="eastAsia" w:ascii="宋体" w:hAnsi="宋体" w:eastAsia="宋体" w:cs="宋体"/>
                <w:i w:val="0"/>
                <w:iCs w:val="0"/>
                <w:color w:val="000000"/>
                <w:sz w:val="20"/>
                <w:szCs w:val="20"/>
                <w:u w:val="none"/>
              </w:rPr>
            </w:pPr>
          </w:p>
        </w:tc>
        <w:tc>
          <w:tcPr>
            <w:tcW w:w="1286" w:type="pct"/>
            <w:tcBorders>
              <w:top w:val="single" w:color="000000" w:sz="4" w:space="0"/>
              <w:left w:val="single" w:color="000000" w:sz="4" w:space="0"/>
              <w:bottom w:val="single" w:color="000000" w:sz="4" w:space="0"/>
              <w:right w:val="single" w:color="000000" w:sz="4" w:space="0"/>
            </w:tcBorders>
            <w:shd w:val="clear"/>
            <w:vAlign w:val="center"/>
          </w:tcPr>
          <w:p w14:paraId="00F03B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186E4A4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8.5</w:t>
            </w:r>
          </w:p>
        </w:tc>
        <w:tc>
          <w:tcPr>
            <w:tcW w:w="520" w:type="pct"/>
            <w:tcBorders>
              <w:top w:val="single" w:color="000000" w:sz="4" w:space="0"/>
              <w:left w:val="single" w:color="000000" w:sz="4" w:space="0"/>
              <w:bottom w:val="single" w:color="000000" w:sz="4" w:space="0"/>
              <w:right w:val="single" w:color="000000" w:sz="4" w:space="0"/>
            </w:tcBorders>
            <w:shd w:val="clear"/>
            <w:vAlign w:val="center"/>
          </w:tcPr>
          <w:p w14:paraId="37E010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48701F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8.5</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14:paraId="76B90D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39" w:type="pct"/>
            <w:tcBorders>
              <w:top w:val="single" w:color="000000" w:sz="4" w:space="0"/>
              <w:left w:val="single" w:color="000000" w:sz="4" w:space="0"/>
              <w:bottom w:val="single" w:color="000000" w:sz="4" w:space="0"/>
              <w:right w:val="single" w:color="000000" w:sz="4" w:space="0"/>
            </w:tcBorders>
            <w:shd w:val="clear"/>
            <w:vAlign w:val="center"/>
          </w:tcPr>
          <w:p w14:paraId="3640B2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8.5</w:t>
            </w:r>
          </w:p>
        </w:tc>
        <w:tc>
          <w:tcPr>
            <w:tcW w:w="77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5334A3">
            <w:pPr>
              <w:jc w:val="center"/>
              <w:rPr>
                <w:rFonts w:hint="eastAsia" w:ascii="宋体" w:hAnsi="宋体" w:eastAsia="宋体" w:cs="宋体"/>
                <w:i w:val="0"/>
                <w:iCs w:val="0"/>
                <w:color w:val="000000"/>
                <w:sz w:val="20"/>
                <w:szCs w:val="20"/>
                <w:u w:val="none"/>
              </w:rPr>
            </w:pPr>
          </w:p>
        </w:tc>
      </w:tr>
      <w:tr w14:paraId="12396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85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DDFC16C">
            <w:pPr>
              <w:jc w:val="center"/>
              <w:rPr>
                <w:rFonts w:hint="eastAsia" w:ascii="宋体" w:hAnsi="宋体" w:eastAsia="宋体" w:cs="宋体"/>
                <w:i w:val="0"/>
                <w:iCs w:val="0"/>
                <w:color w:val="000000"/>
                <w:sz w:val="20"/>
                <w:szCs w:val="20"/>
                <w:u w:val="none"/>
              </w:rPr>
            </w:pPr>
          </w:p>
        </w:tc>
        <w:tc>
          <w:tcPr>
            <w:tcW w:w="1286" w:type="pct"/>
            <w:tcBorders>
              <w:top w:val="single" w:color="000000" w:sz="4" w:space="0"/>
              <w:left w:val="single" w:color="000000" w:sz="4" w:space="0"/>
              <w:bottom w:val="single" w:color="000000" w:sz="4" w:space="0"/>
              <w:right w:val="single" w:color="000000" w:sz="4" w:space="0"/>
            </w:tcBorders>
            <w:shd w:val="clear"/>
            <w:vAlign w:val="center"/>
          </w:tcPr>
          <w:p w14:paraId="2EBB29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6BC9C83B">
            <w:pPr>
              <w:jc w:val="left"/>
              <w:rPr>
                <w:rFonts w:hint="default" w:ascii="Calibri" w:hAnsi="Calibri" w:eastAsia="宋体" w:cs="Calibri"/>
                <w:i w:val="0"/>
                <w:iCs w:val="0"/>
                <w:color w:val="000000"/>
                <w:sz w:val="20"/>
                <w:szCs w:val="20"/>
                <w:u w:val="none"/>
              </w:rPr>
            </w:pPr>
          </w:p>
        </w:tc>
        <w:tc>
          <w:tcPr>
            <w:tcW w:w="520" w:type="pct"/>
            <w:tcBorders>
              <w:top w:val="single" w:color="000000" w:sz="4" w:space="0"/>
              <w:left w:val="single" w:color="000000" w:sz="4" w:space="0"/>
              <w:bottom w:val="single" w:color="000000" w:sz="4" w:space="0"/>
              <w:right w:val="single" w:color="000000" w:sz="4" w:space="0"/>
            </w:tcBorders>
            <w:shd w:val="clear"/>
            <w:vAlign w:val="center"/>
          </w:tcPr>
          <w:p w14:paraId="3C2BE2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5347331E">
            <w:pPr>
              <w:jc w:val="left"/>
              <w:rPr>
                <w:rFonts w:hint="eastAsia" w:ascii="宋体" w:hAnsi="宋体" w:eastAsia="宋体" w:cs="宋体"/>
                <w:i w:val="0"/>
                <w:iCs w:val="0"/>
                <w:color w:val="000000"/>
                <w:sz w:val="20"/>
                <w:szCs w:val="20"/>
                <w:u w:val="none"/>
              </w:rPr>
            </w:pPr>
          </w:p>
        </w:tc>
        <w:tc>
          <w:tcPr>
            <w:tcW w:w="401" w:type="pct"/>
            <w:tcBorders>
              <w:top w:val="single" w:color="000000" w:sz="4" w:space="0"/>
              <w:left w:val="single" w:color="000000" w:sz="4" w:space="0"/>
              <w:bottom w:val="single" w:color="000000" w:sz="4" w:space="0"/>
              <w:right w:val="single" w:color="000000" w:sz="4" w:space="0"/>
            </w:tcBorders>
            <w:shd w:val="clear"/>
            <w:vAlign w:val="center"/>
          </w:tcPr>
          <w:p w14:paraId="38F802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39" w:type="pct"/>
            <w:tcBorders>
              <w:top w:val="single" w:color="000000" w:sz="4" w:space="0"/>
              <w:left w:val="single" w:color="000000" w:sz="4" w:space="0"/>
              <w:bottom w:val="single" w:color="000000" w:sz="4" w:space="0"/>
              <w:right w:val="single" w:color="000000" w:sz="4" w:space="0"/>
            </w:tcBorders>
            <w:shd w:val="clear"/>
            <w:vAlign w:val="center"/>
          </w:tcPr>
          <w:p w14:paraId="28850FD6">
            <w:pPr>
              <w:jc w:val="left"/>
              <w:rPr>
                <w:rFonts w:hint="eastAsia" w:ascii="宋体" w:hAnsi="宋体" w:eastAsia="宋体" w:cs="宋体"/>
                <w:i w:val="0"/>
                <w:iCs w:val="0"/>
                <w:color w:val="000000"/>
                <w:sz w:val="20"/>
                <w:szCs w:val="20"/>
                <w:u w:val="none"/>
              </w:rPr>
            </w:pPr>
          </w:p>
        </w:tc>
        <w:tc>
          <w:tcPr>
            <w:tcW w:w="77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41E28A">
            <w:pPr>
              <w:jc w:val="center"/>
              <w:rPr>
                <w:rFonts w:hint="eastAsia" w:ascii="宋体" w:hAnsi="宋体" w:eastAsia="宋体" w:cs="宋体"/>
                <w:i w:val="0"/>
                <w:iCs w:val="0"/>
                <w:color w:val="000000"/>
                <w:sz w:val="20"/>
                <w:szCs w:val="20"/>
                <w:u w:val="none"/>
              </w:rPr>
            </w:pPr>
          </w:p>
        </w:tc>
      </w:tr>
      <w:tr w14:paraId="1B122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854" w:type="pct"/>
            <w:vMerge w:val="restart"/>
            <w:tcBorders>
              <w:top w:val="single" w:color="000000" w:sz="4" w:space="0"/>
              <w:left w:val="single" w:color="000000" w:sz="4" w:space="0"/>
              <w:bottom w:val="single" w:color="000000" w:sz="4" w:space="0"/>
              <w:right w:val="single" w:color="000000" w:sz="4" w:space="0"/>
            </w:tcBorders>
            <w:shd w:val="clear"/>
            <w:vAlign w:val="center"/>
          </w:tcPr>
          <w:p w14:paraId="5F8BCA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2166" w:type="pct"/>
            <w:gridSpan w:val="3"/>
            <w:tcBorders>
              <w:top w:val="single" w:color="000000" w:sz="4" w:space="0"/>
              <w:left w:val="single" w:color="000000" w:sz="4" w:space="0"/>
              <w:bottom w:val="single" w:color="000000" w:sz="4" w:space="0"/>
              <w:right w:val="single" w:color="000000" w:sz="4" w:space="0"/>
            </w:tcBorders>
            <w:shd w:val="clear"/>
            <w:vAlign w:val="center"/>
          </w:tcPr>
          <w:p w14:paraId="2F8B81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00" w:type="pct"/>
            <w:gridSpan w:val="3"/>
            <w:tcBorders>
              <w:top w:val="single" w:color="000000" w:sz="4" w:space="0"/>
              <w:left w:val="single" w:color="000000" w:sz="4" w:space="0"/>
              <w:bottom w:val="single" w:color="000000" w:sz="4" w:space="0"/>
              <w:right w:val="single" w:color="000000" w:sz="4" w:space="0"/>
            </w:tcBorders>
            <w:shd w:val="clear"/>
            <w:vAlign w:val="center"/>
          </w:tcPr>
          <w:p w14:paraId="329A43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79" w:type="pct"/>
            <w:tcBorders>
              <w:top w:val="single" w:color="000000" w:sz="4" w:space="0"/>
              <w:left w:val="single" w:color="000000" w:sz="4" w:space="0"/>
              <w:bottom w:val="single" w:color="000000" w:sz="4" w:space="0"/>
              <w:right w:val="single" w:color="000000" w:sz="4" w:space="0"/>
            </w:tcBorders>
            <w:shd w:val="clear"/>
            <w:vAlign w:val="center"/>
          </w:tcPr>
          <w:p w14:paraId="64530A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185A7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85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BDC6F7">
            <w:pPr>
              <w:jc w:val="center"/>
              <w:rPr>
                <w:rFonts w:hint="eastAsia" w:ascii="宋体" w:hAnsi="宋体" w:eastAsia="宋体" w:cs="宋体"/>
                <w:i w:val="0"/>
                <w:iCs w:val="0"/>
                <w:color w:val="000000"/>
                <w:sz w:val="20"/>
                <w:szCs w:val="20"/>
                <w:u w:val="none"/>
              </w:rPr>
            </w:pPr>
          </w:p>
        </w:tc>
        <w:tc>
          <w:tcPr>
            <w:tcW w:w="2166"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191F90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通过创建妇女之家，促进妇联基层组织、阵地、队伍建设得到加强，妇女执委干部工作能力和服务水平得到提高</w:t>
            </w:r>
          </w:p>
        </w:tc>
        <w:tc>
          <w:tcPr>
            <w:tcW w:w="1200"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24CF69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“妇女儿童之家”建设成为妇女工作的“坚强阵地”和深受妇女儿童信赖的“温暖之家”。妇联队伍加强，能力提高</w:t>
            </w:r>
          </w:p>
        </w:tc>
        <w:tc>
          <w:tcPr>
            <w:tcW w:w="779" w:type="pct"/>
            <w:vMerge w:val="restart"/>
            <w:tcBorders>
              <w:top w:val="single" w:color="000000" w:sz="4" w:space="0"/>
              <w:left w:val="single" w:color="000000" w:sz="4" w:space="0"/>
              <w:bottom w:val="single" w:color="000000" w:sz="4" w:space="0"/>
              <w:right w:val="single" w:color="000000" w:sz="4" w:space="0"/>
            </w:tcBorders>
            <w:shd w:val="clear"/>
            <w:vAlign w:val="center"/>
          </w:tcPr>
          <w:p w14:paraId="05981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14:paraId="4ACD4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85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91D798D">
            <w:pPr>
              <w:jc w:val="center"/>
              <w:rPr>
                <w:rFonts w:hint="eastAsia" w:ascii="宋体" w:hAnsi="宋体" w:eastAsia="宋体" w:cs="宋体"/>
                <w:i w:val="0"/>
                <w:iCs w:val="0"/>
                <w:color w:val="000000"/>
                <w:sz w:val="20"/>
                <w:szCs w:val="20"/>
                <w:u w:val="none"/>
              </w:rPr>
            </w:pPr>
          </w:p>
        </w:tc>
        <w:tc>
          <w:tcPr>
            <w:tcW w:w="2166"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196AE35C">
            <w:pPr>
              <w:jc w:val="center"/>
              <w:rPr>
                <w:rFonts w:hint="eastAsia" w:ascii="宋体" w:hAnsi="宋体" w:eastAsia="宋体" w:cs="宋体"/>
                <w:i w:val="0"/>
                <w:iCs w:val="0"/>
                <w:color w:val="000000"/>
                <w:sz w:val="20"/>
                <w:szCs w:val="20"/>
                <w:u w:val="none"/>
              </w:rPr>
            </w:pPr>
          </w:p>
        </w:tc>
        <w:tc>
          <w:tcPr>
            <w:tcW w:w="1200"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15024728">
            <w:pPr>
              <w:jc w:val="center"/>
              <w:rPr>
                <w:rFonts w:hint="eastAsia" w:ascii="宋体" w:hAnsi="宋体" w:eastAsia="宋体" w:cs="宋体"/>
                <w:i w:val="0"/>
                <w:iCs w:val="0"/>
                <w:color w:val="000000"/>
                <w:sz w:val="20"/>
                <w:szCs w:val="20"/>
                <w:u w:val="none"/>
              </w:rPr>
            </w:pPr>
          </w:p>
        </w:tc>
        <w:tc>
          <w:tcPr>
            <w:tcW w:w="77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C78AC0">
            <w:pPr>
              <w:jc w:val="center"/>
              <w:rPr>
                <w:rFonts w:hint="eastAsia" w:ascii="宋体" w:hAnsi="宋体" w:eastAsia="宋体" w:cs="宋体"/>
                <w:i w:val="0"/>
                <w:iCs w:val="0"/>
                <w:color w:val="000000"/>
                <w:sz w:val="20"/>
                <w:szCs w:val="20"/>
                <w:u w:val="none"/>
              </w:rPr>
            </w:pPr>
          </w:p>
        </w:tc>
      </w:tr>
      <w:tr w14:paraId="41EAF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85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5085F58">
            <w:pPr>
              <w:jc w:val="center"/>
              <w:rPr>
                <w:rFonts w:hint="eastAsia" w:ascii="宋体" w:hAnsi="宋体" w:eastAsia="宋体" w:cs="宋体"/>
                <w:i w:val="0"/>
                <w:iCs w:val="0"/>
                <w:color w:val="000000"/>
                <w:sz w:val="20"/>
                <w:szCs w:val="20"/>
                <w:u w:val="none"/>
              </w:rPr>
            </w:pPr>
          </w:p>
        </w:tc>
        <w:tc>
          <w:tcPr>
            <w:tcW w:w="2166"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6D13A21A">
            <w:pPr>
              <w:jc w:val="center"/>
              <w:rPr>
                <w:rFonts w:hint="eastAsia" w:ascii="宋体" w:hAnsi="宋体" w:eastAsia="宋体" w:cs="宋体"/>
                <w:i w:val="0"/>
                <w:iCs w:val="0"/>
                <w:color w:val="000000"/>
                <w:sz w:val="20"/>
                <w:szCs w:val="20"/>
                <w:u w:val="none"/>
              </w:rPr>
            </w:pPr>
          </w:p>
        </w:tc>
        <w:tc>
          <w:tcPr>
            <w:tcW w:w="1200"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4F52D759">
            <w:pPr>
              <w:jc w:val="center"/>
              <w:rPr>
                <w:rFonts w:hint="eastAsia" w:ascii="宋体" w:hAnsi="宋体" w:eastAsia="宋体" w:cs="宋体"/>
                <w:i w:val="0"/>
                <w:iCs w:val="0"/>
                <w:color w:val="000000"/>
                <w:sz w:val="20"/>
                <w:szCs w:val="20"/>
                <w:u w:val="none"/>
              </w:rPr>
            </w:pPr>
          </w:p>
        </w:tc>
        <w:tc>
          <w:tcPr>
            <w:tcW w:w="77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20D15BC">
            <w:pPr>
              <w:jc w:val="center"/>
              <w:rPr>
                <w:rFonts w:hint="eastAsia" w:ascii="宋体" w:hAnsi="宋体" w:eastAsia="宋体" w:cs="宋体"/>
                <w:i w:val="0"/>
                <w:iCs w:val="0"/>
                <w:color w:val="000000"/>
                <w:sz w:val="20"/>
                <w:szCs w:val="20"/>
                <w:u w:val="none"/>
              </w:rPr>
            </w:pPr>
          </w:p>
        </w:tc>
      </w:tr>
      <w:tr w14:paraId="421E5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854" w:type="pct"/>
            <w:vMerge w:val="restart"/>
            <w:tcBorders>
              <w:top w:val="single" w:color="000000" w:sz="4" w:space="0"/>
              <w:left w:val="single" w:color="000000" w:sz="4" w:space="0"/>
              <w:bottom w:val="single" w:color="000000" w:sz="4" w:space="0"/>
              <w:right w:val="nil"/>
            </w:tcBorders>
            <w:shd w:val="clear"/>
            <w:vAlign w:val="center"/>
          </w:tcPr>
          <w:p w14:paraId="259B5D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1286" w:type="pct"/>
            <w:tcBorders>
              <w:top w:val="single" w:color="000000" w:sz="4" w:space="0"/>
              <w:left w:val="single" w:color="000000" w:sz="4" w:space="0"/>
              <w:bottom w:val="single" w:color="000000" w:sz="4" w:space="0"/>
              <w:right w:val="single" w:color="000000" w:sz="4" w:space="0"/>
            </w:tcBorders>
            <w:shd w:val="clear"/>
            <w:vAlign w:val="center"/>
          </w:tcPr>
          <w:p w14:paraId="3164D4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06DECB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80" w:type="pct"/>
            <w:gridSpan w:val="2"/>
            <w:tcBorders>
              <w:top w:val="single" w:color="000000" w:sz="4" w:space="0"/>
              <w:left w:val="single" w:color="000000" w:sz="4" w:space="0"/>
              <w:bottom w:val="single" w:color="000000" w:sz="4" w:space="0"/>
              <w:right w:val="single" w:color="000000" w:sz="4" w:space="0"/>
            </w:tcBorders>
            <w:shd w:val="clear"/>
            <w:vAlign w:val="center"/>
          </w:tcPr>
          <w:p w14:paraId="6F365C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14:paraId="67A9E9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39" w:type="pct"/>
            <w:tcBorders>
              <w:top w:val="single" w:color="000000" w:sz="4" w:space="0"/>
              <w:left w:val="single" w:color="000000" w:sz="4" w:space="0"/>
              <w:bottom w:val="single" w:color="000000" w:sz="4" w:space="0"/>
              <w:right w:val="single" w:color="000000" w:sz="4" w:space="0"/>
            </w:tcBorders>
            <w:shd w:val="clear"/>
            <w:vAlign w:val="center"/>
          </w:tcPr>
          <w:p w14:paraId="2038D1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79" w:type="pct"/>
            <w:tcBorders>
              <w:top w:val="single" w:color="000000" w:sz="4" w:space="0"/>
              <w:left w:val="single" w:color="000000" w:sz="4" w:space="0"/>
              <w:bottom w:val="single" w:color="000000" w:sz="4" w:space="0"/>
              <w:right w:val="single" w:color="000000" w:sz="4" w:space="0"/>
            </w:tcBorders>
            <w:shd w:val="clear"/>
            <w:vAlign w:val="center"/>
          </w:tcPr>
          <w:p w14:paraId="0B8F7E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74F269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405CA2D0">
            <w:pPr>
              <w:jc w:val="center"/>
              <w:rPr>
                <w:rFonts w:hint="eastAsia" w:ascii="宋体" w:hAnsi="宋体" w:eastAsia="宋体" w:cs="宋体"/>
                <w:i w:val="0"/>
                <w:iCs w:val="0"/>
                <w:color w:val="000000"/>
                <w:sz w:val="20"/>
                <w:szCs w:val="20"/>
                <w:u w:val="none"/>
              </w:rPr>
            </w:pPr>
          </w:p>
        </w:tc>
        <w:tc>
          <w:tcPr>
            <w:tcW w:w="1286" w:type="pct"/>
            <w:vMerge w:val="restart"/>
            <w:tcBorders>
              <w:top w:val="single" w:color="000000" w:sz="4" w:space="0"/>
              <w:left w:val="single" w:color="000000" w:sz="4" w:space="0"/>
              <w:bottom w:val="nil"/>
              <w:right w:val="single" w:color="000000" w:sz="4" w:space="0"/>
            </w:tcBorders>
            <w:shd w:val="clear"/>
            <w:vAlign w:val="center"/>
          </w:tcPr>
          <w:p w14:paraId="1DE1F4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w:t>
            </w:r>
            <w:r>
              <w:rPr>
                <w:rFonts w:hint="eastAsia" w:ascii="宋体" w:hAnsi="宋体" w:eastAsia="宋体" w:cs="宋体"/>
                <w:i w:val="0"/>
                <w:iCs w:val="0"/>
                <w:color w:val="000000"/>
                <w:kern w:val="0"/>
                <w:sz w:val="20"/>
                <w:szCs w:val="20"/>
                <w:u w:val="none"/>
                <w:bdr w:val="none" w:color="auto" w:sz="0" w:space="0"/>
                <w:lang w:val="en-US" w:eastAsia="zh-CN" w:bidi="ar"/>
              </w:rPr>
              <w:t>0）</w:t>
            </w:r>
          </w:p>
        </w:tc>
        <w:tc>
          <w:tcPr>
            <w:tcW w:w="359" w:type="pct"/>
            <w:vMerge w:val="restart"/>
            <w:tcBorders>
              <w:top w:val="single" w:color="000000" w:sz="4" w:space="0"/>
              <w:left w:val="single" w:color="000000" w:sz="4" w:space="0"/>
              <w:bottom w:val="single" w:color="000000" w:sz="4" w:space="0"/>
              <w:right w:val="single" w:color="000000" w:sz="4" w:space="0"/>
            </w:tcBorders>
            <w:shd w:val="clear"/>
            <w:vAlign w:val="center"/>
          </w:tcPr>
          <w:p w14:paraId="44F196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80" w:type="pct"/>
            <w:gridSpan w:val="2"/>
            <w:vMerge w:val="restart"/>
            <w:tcBorders>
              <w:top w:val="single" w:color="000000" w:sz="4" w:space="0"/>
              <w:left w:val="single" w:color="000000" w:sz="4" w:space="0"/>
              <w:bottom w:val="single" w:color="000000" w:sz="4" w:space="0"/>
              <w:right w:val="single" w:color="000000" w:sz="4" w:space="0"/>
            </w:tcBorders>
            <w:shd w:val="clear"/>
            <w:vAlign w:val="center"/>
          </w:tcPr>
          <w:p w14:paraId="2BDA88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达到河北省“示范妇女之家”建设标准的数量</w:t>
            </w:r>
          </w:p>
        </w:tc>
        <w:tc>
          <w:tcPr>
            <w:tcW w:w="401" w:type="pct"/>
            <w:vMerge w:val="restart"/>
            <w:tcBorders>
              <w:top w:val="single" w:color="000000" w:sz="4" w:space="0"/>
              <w:left w:val="single" w:color="000000" w:sz="4" w:space="0"/>
              <w:bottom w:val="single" w:color="000000" w:sz="4" w:space="0"/>
              <w:right w:val="single" w:color="000000" w:sz="4" w:space="0"/>
            </w:tcBorders>
            <w:shd w:val="clear"/>
            <w:vAlign w:val="center"/>
          </w:tcPr>
          <w:p w14:paraId="5B0B96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439" w:type="pct"/>
            <w:vMerge w:val="restart"/>
            <w:tcBorders>
              <w:top w:val="single" w:color="000000" w:sz="4" w:space="0"/>
              <w:left w:val="single" w:color="000000" w:sz="4" w:space="0"/>
              <w:bottom w:val="single" w:color="000000" w:sz="4" w:space="0"/>
              <w:right w:val="single" w:color="000000" w:sz="4" w:space="0"/>
            </w:tcBorders>
            <w:shd w:val="clear"/>
            <w:vAlign w:val="center"/>
          </w:tcPr>
          <w:p w14:paraId="66B343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79" w:type="pct"/>
            <w:vMerge w:val="restart"/>
            <w:tcBorders>
              <w:top w:val="single" w:color="000000" w:sz="4" w:space="0"/>
              <w:left w:val="single" w:color="000000" w:sz="4" w:space="0"/>
              <w:bottom w:val="single" w:color="000000" w:sz="4" w:space="0"/>
              <w:right w:val="single" w:color="000000" w:sz="4" w:space="0"/>
            </w:tcBorders>
            <w:shd w:val="clear"/>
            <w:vAlign w:val="center"/>
          </w:tcPr>
          <w:p w14:paraId="30C819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57637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4D70A29B">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05554453">
            <w:pPr>
              <w:jc w:val="center"/>
              <w:rPr>
                <w:rFonts w:hint="eastAsia" w:ascii="宋体" w:hAnsi="宋体" w:eastAsia="宋体" w:cs="宋体"/>
                <w:i w:val="0"/>
                <w:iCs w:val="0"/>
                <w:color w:val="000000"/>
                <w:sz w:val="20"/>
                <w:szCs w:val="20"/>
                <w:u w:val="none"/>
              </w:rPr>
            </w:pPr>
          </w:p>
        </w:tc>
        <w:tc>
          <w:tcPr>
            <w:tcW w:w="3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389DD3">
            <w:pPr>
              <w:jc w:val="center"/>
              <w:rPr>
                <w:rFonts w:hint="eastAsia" w:ascii="宋体" w:hAnsi="宋体" w:eastAsia="宋体" w:cs="宋体"/>
                <w:i w:val="0"/>
                <w:iCs w:val="0"/>
                <w:color w:val="000000"/>
                <w:sz w:val="20"/>
                <w:szCs w:val="20"/>
                <w:u w:val="none"/>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23DE3EB7">
            <w:pPr>
              <w:jc w:val="center"/>
              <w:rPr>
                <w:rFonts w:hint="eastAsia" w:ascii="宋体" w:hAnsi="宋体" w:eastAsia="宋体" w:cs="宋体"/>
                <w:i w:val="0"/>
                <w:iCs w:val="0"/>
                <w:color w:val="000000"/>
                <w:sz w:val="20"/>
                <w:szCs w:val="20"/>
                <w:u w:val="none"/>
              </w:rPr>
            </w:pPr>
          </w:p>
        </w:tc>
        <w:tc>
          <w:tcPr>
            <w:tcW w:w="4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D3C009A">
            <w:pPr>
              <w:jc w:val="center"/>
              <w:rPr>
                <w:rFonts w:hint="eastAsia" w:ascii="宋体" w:hAnsi="宋体" w:eastAsia="宋体" w:cs="宋体"/>
                <w:i w:val="0"/>
                <w:iCs w:val="0"/>
                <w:color w:val="000000"/>
                <w:sz w:val="18"/>
                <w:szCs w:val="18"/>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F5108C">
            <w:pPr>
              <w:jc w:val="center"/>
              <w:rPr>
                <w:rFonts w:hint="eastAsia" w:ascii="宋体" w:hAnsi="宋体" w:eastAsia="宋体" w:cs="宋体"/>
                <w:i w:val="0"/>
                <w:iCs w:val="0"/>
                <w:color w:val="000000"/>
                <w:sz w:val="18"/>
                <w:szCs w:val="18"/>
                <w:u w:val="none"/>
              </w:rPr>
            </w:pPr>
          </w:p>
        </w:tc>
        <w:tc>
          <w:tcPr>
            <w:tcW w:w="77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F7EF70F">
            <w:pPr>
              <w:jc w:val="center"/>
              <w:rPr>
                <w:rFonts w:hint="eastAsia" w:ascii="宋体" w:hAnsi="宋体" w:eastAsia="宋体" w:cs="宋体"/>
                <w:i w:val="0"/>
                <w:iCs w:val="0"/>
                <w:color w:val="000000"/>
                <w:sz w:val="20"/>
                <w:szCs w:val="20"/>
                <w:u w:val="none"/>
              </w:rPr>
            </w:pPr>
          </w:p>
        </w:tc>
      </w:tr>
      <w:tr w14:paraId="6A80C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2CC98477">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20C852F6">
            <w:pPr>
              <w:jc w:val="center"/>
              <w:rPr>
                <w:rFonts w:hint="eastAsia" w:ascii="宋体" w:hAnsi="宋体" w:eastAsia="宋体" w:cs="宋体"/>
                <w:i w:val="0"/>
                <w:iCs w:val="0"/>
                <w:color w:val="000000"/>
                <w:sz w:val="20"/>
                <w:szCs w:val="20"/>
                <w:u w:val="none"/>
              </w:rPr>
            </w:pPr>
          </w:p>
        </w:tc>
        <w:tc>
          <w:tcPr>
            <w:tcW w:w="3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18FCA3">
            <w:pPr>
              <w:jc w:val="center"/>
              <w:rPr>
                <w:rFonts w:hint="eastAsia" w:ascii="宋体" w:hAnsi="宋体" w:eastAsia="宋体" w:cs="宋体"/>
                <w:i w:val="0"/>
                <w:iCs w:val="0"/>
                <w:color w:val="000000"/>
                <w:sz w:val="20"/>
                <w:szCs w:val="20"/>
                <w:u w:val="none"/>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331BBE4F">
            <w:pPr>
              <w:jc w:val="center"/>
              <w:rPr>
                <w:rFonts w:hint="eastAsia" w:ascii="宋体" w:hAnsi="宋体" w:eastAsia="宋体" w:cs="宋体"/>
                <w:i w:val="0"/>
                <w:iCs w:val="0"/>
                <w:color w:val="000000"/>
                <w:sz w:val="20"/>
                <w:szCs w:val="20"/>
                <w:u w:val="none"/>
              </w:rPr>
            </w:pPr>
          </w:p>
        </w:tc>
        <w:tc>
          <w:tcPr>
            <w:tcW w:w="4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3348C0F">
            <w:pPr>
              <w:jc w:val="center"/>
              <w:rPr>
                <w:rFonts w:hint="eastAsia" w:ascii="宋体" w:hAnsi="宋体" w:eastAsia="宋体" w:cs="宋体"/>
                <w:i w:val="0"/>
                <w:iCs w:val="0"/>
                <w:color w:val="000000"/>
                <w:sz w:val="18"/>
                <w:szCs w:val="18"/>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6435A28">
            <w:pPr>
              <w:jc w:val="center"/>
              <w:rPr>
                <w:rFonts w:hint="eastAsia" w:ascii="宋体" w:hAnsi="宋体" w:eastAsia="宋体" w:cs="宋体"/>
                <w:i w:val="0"/>
                <w:iCs w:val="0"/>
                <w:color w:val="000000"/>
                <w:sz w:val="18"/>
                <w:szCs w:val="18"/>
                <w:u w:val="none"/>
              </w:rPr>
            </w:pPr>
          </w:p>
        </w:tc>
        <w:tc>
          <w:tcPr>
            <w:tcW w:w="77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3CB5D37">
            <w:pPr>
              <w:jc w:val="center"/>
              <w:rPr>
                <w:rFonts w:hint="eastAsia" w:ascii="宋体" w:hAnsi="宋体" w:eastAsia="宋体" w:cs="宋体"/>
                <w:i w:val="0"/>
                <w:iCs w:val="0"/>
                <w:color w:val="000000"/>
                <w:sz w:val="20"/>
                <w:szCs w:val="20"/>
                <w:u w:val="none"/>
              </w:rPr>
            </w:pPr>
          </w:p>
        </w:tc>
      </w:tr>
      <w:tr w14:paraId="0FD5D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05E6DD36">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65BB33DC">
            <w:pPr>
              <w:jc w:val="center"/>
              <w:rPr>
                <w:rFonts w:hint="eastAsia" w:ascii="宋体" w:hAnsi="宋体" w:eastAsia="宋体" w:cs="宋体"/>
                <w:i w:val="0"/>
                <w:iCs w:val="0"/>
                <w:color w:val="000000"/>
                <w:sz w:val="20"/>
                <w:szCs w:val="20"/>
                <w:u w:val="none"/>
              </w:rPr>
            </w:pPr>
          </w:p>
        </w:tc>
        <w:tc>
          <w:tcPr>
            <w:tcW w:w="359" w:type="pct"/>
            <w:vMerge w:val="restart"/>
            <w:tcBorders>
              <w:top w:val="single" w:color="000000" w:sz="4" w:space="0"/>
              <w:left w:val="single" w:color="000000" w:sz="4" w:space="0"/>
              <w:bottom w:val="single" w:color="000000" w:sz="4" w:space="0"/>
              <w:right w:val="single" w:color="000000" w:sz="4" w:space="0"/>
            </w:tcBorders>
            <w:shd w:val="clear"/>
            <w:vAlign w:val="center"/>
          </w:tcPr>
          <w:p w14:paraId="472B49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80" w:type="pct"/>
            <w:gridSpan w:val="2"/>
            <w:vMerge w:val="restart"/>
            <w:tcBorders>
              <w:top w:val="single" w:color="000000" w:sz="4" w:space="0"/>
              <w:left w:val="single" w:color="000000" w:sz="4" w:space="0"/>
              <w:bottom w:val="single" w:color="000000" w:sz="4" w:space="0"/>
              <w:right w:val="single" w:color="000000" w:sz="4" w:space="0"/>
            </w:tcBorders>
            <w:shd w:val="clear"/>
            <w:vAlign w:val="center"/>
          </w:tcPr>
          <w:p w14:paraId="7B9572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验收合格率</w:t>
            </w:r>
          </w:p>
        </w:tc>
        <w:tc>
          <w:tcPr>
            <w:tcW w:w="401" w:type="pct"/>
            <w:vMerge w:val="restart"/>
            <w:tcBorders>
              <w:top w:val="single" w:color="000000" w:sz="4" w:space="0"/>
              <w:left w:val="single" w:color="000000" w:sz="4" w:space="0"/>
              <w:bottom w:val="single" w:color="000000" w:sz="4" w:space="0"/>
              <w:right w:val="single" w:color="000000" w:sz="4" w:space="0"/>
            </w:tcBorders>
            <w:shd w:val="clear"/>
            <w:vAlign w:val="center"/>
          </w:tcPr>
          <w:p w14:paraId="00CAC0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合格</w:t>
            </w:r>
          </w:p>
        </w:tc>
        <w:tc>
          <w:tcPr>
            <w:tcW w:w="439" w:type="pct"/>
            <w:vMerge w:val="restart"/>
            <w:tcBorders>
              <w:top w:val="single" w:color="000000" w:sz="4" w:space="0"/>
              <w:left w:val="single" w:color="000000" w:sz="4" w:space="0"/>
              <w:bottom w:val="single" w:color="000000" w:sz="4" w:space="0"/>
              <w:right w:val="single" w:color="000000" w:sz="4" w:space="0"/>
            </w:tcBorders>
            <w:shd w:val="clear"/>
            <w:vAlign w:val="center"/>
          </w:tcPr>
          <w:p w14:paraId="2259F1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合格</w:t>
            </w:r>
          </w:p>
        </w:tc>
        <w:tc>
          <w:tcPr>
            <w:tcW w:w="779" w:type="pct"/>
            <w:vMerge w:val="restart"/>
            <w:tcBorders>
              <w:top w:val="single" w:color="000000" w:sz="4" w:space="0"/>
              <w:left w:val="single" w:color="000000" w:sz="4" w:space="0"/>
              <w:bottom w:val="single" w:color="000000" w:sz="4" w:space="0"/>
              <w:right w:val="single" w:color="000000" w:sz="4" w:space="0"/>
            </w:tcBorders>
            <w:shd w:val="clear"/>
            <w:vAlign w:val="center"/>
          </w:tcPr>
          <w:p w14:paraId="64D5F2A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38423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5EB2947C">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28927A2C">
            <w:pPr>
              <w:jc w:val="center"/>
              <w:rPr>
                <w:rFonts w:hint="eastAsia" w:ascii="宋体" w:hAnsi="宋体" w:eastAsia="宋体" w:cs="宋体"/>
                <w:i w:val="0"/>
                <w:iCs w:val="0"/>
                <w:color w:val="000000"/>
                <w:sz w:val="20"/>
                <w:szCs w:val="20"/>
                <w:u w:val="none"/>
              </w:rPr>
            </w:pPr>
          </w:p>
        </w:tc>
        <w:tc>
          <w:tcPr>
            <w:tcW w:w="3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43DA6FC">
            <w:pPr>
              <w:jc w:val="center"/>
              <w:rPr>
                <w:rFonts w:hint="eastAsia" w:ascii="宋体" w:hAnsi="宋体" w:eastAsia="宋体" w:cs="宋体"/>
                <w:i w:val="0"/>
                <w:iCs w:val="0"/>
                <w:color w:val="000000"/>
                <w:sz w:val="20"/>
                <w:szCs w:val="20"/>
                <w:u w:val="none"/>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37B9F541">
            <w:pPr>
              <w:jc w:val="center"/>
              <w:rPr>
                <w:rFonts w:hint="eastAsia" w:ascii="宋体" w:hAnsi="宋体" w:eastAsia="宋体" w:cs="宋体"/>
                <w:i w:val="0"/>
                <w:iCs w:val="0"/>
                <w:color w:val="000000"/>
                <w:sz w:val="20"/>
                <w:szCs w:val="20"/>
                <w:u w:val="none"/>
              </w:rPr>
            </w:pPr>
          </w:p>
        </w:tc>
        <w:tc>
          <w:tcPr>
            <w:tcW w:w="4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D003BD1">
            <w:pPr>
              <w:jc w:val="center"/>
              <w:rPr>
                <w:rFonts w:hint="eastAsia" w:ascii="宋体" w:hAnsi="宋体" w:eastAsia="宋体" w:cs="宋体"/>
                <w:i w:val="0"/>
                <w:iCs w:val="0"/>
                <w:color w:val="000000"/>
                <w:sz w:val="20"/>
                <w:szCs w:val="20"/>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3C8E23B">
            <w:pPr>
              <w:jc w:val="center"/>
              <w:rPr>
                <w:rFonts w:hint="eastAsia" w:ascii="宋体" w:hAnsi="宋体" w:eastAsia="宋体" w:cs="宋体"/>
                <w:i w:val="0"/>
                <w:iCs w:val="0"/>
                <w:color w:val="000000"/>
                <w:sz w:val="20"/>
                <w:szCs w:val="20"/>
                <w:u w:val="none"/>
              </w:rPr>
            </w:pPr>
          </w:p>
        </w:tc>
        <w:tc>
          <w:tcPr>
            <w:tcW w:w="77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ED59E9">
            <w:pPr>
              <w:jc w:val="center"/>
              <w:rPr>
                <w:rFonts w:hint="default" w:ascii="Calibri" w:hAnsi="Calibri" w:eastAsia="宋体" w:cs="Calibri"/>
                <w:i w:val="0"/>
                <w:iCs w:val="0"/>
                <w:color w:val="000000"/>
                <w:sz w:val="20"/>
                <w:szCs w:val="20"/>
                <w:u w:val="none"/>
              </w:rPr>
            </w:pPr>
          </w:p>
        </w:tc>
      </w:tr>
      <w:tr w14:paraId="64A22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24335A2D">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024FB423">
            <w:pPr>
              <w:jc w:val="center"/>
              <w:rPr>
                <w:rFonts w:hint="eastAsia" w:ascii="宋体" w:hAnsi="宋体" w:eastAsia="宋体" w:cs="宋体"/>
                <w:i w:val="0"/>
                <w:iCs w:val="0"/>
                <w:color w:val="000000"/>
                <w:sz w:val="20"/>
                <w:szCs w:val="20"/>
                <w:u w:val="none"/>
              </w:rPr>
            </w:pPr>
          </w:p>
        </w:tc>
        <w:tc>
          <w:tcPr>
            <w:tcW w:w="3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D94142">
            <w:pPr>
              <w:jc w:val="center"/>
              <w:rPr>
                <w:rFonts w:hint="eastAsia" w:ascii="宋体" w:hAnsi="宋体" w:eastAsia="宋体" w:cs="宋体"/>
                <w:i w:val="0"/>
                <w:iCs w:val="0"/>
                <w:color w:val="000000"/>
                <w:sz w:val="20"/>
                <w:szCs w:val="20"/>
                <w:u w:val="none"/>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37E7F78F">
            <w:pPr>
              <w:jc w:val="center"/>
              <w:rPr>
                <w:rFonts w:hint="eastAsia" w:ascii="宋体" w:hAnsi="宋体" w:eastAsia="宋体" w:cs="宋体"/>
                <w:i w:val="0"/>
                <w:iCs w:val="0"/>
                <w:color w:val="000000"/>
                <w:sz w:val="20"/>
                <w:szCs w:val="20"/>
                <w:u w:val="none"/>
              </w:rPr>
            </w:pPr>
          </w:p>
        </w:tc>
        <w:tc>
          <w:tcPr>
            <w:tcW w:w="4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308466">
            <w:pPr>
              <w:jc w:val="center"/>
              <w:rPr>
                <w:rFonts w:hint="eastAsia" w:ascii="宋体" w:hAnsi="宋体" w:eastAsia="宋体" w:cs="宋体"/>
                <w:i w:val="0"/>
                <w:iCs w:val="0"/>
                <w:color w:val="000000"/>
                <w:sz w:val="20"/>
                <w:szCs w:val="20"/>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55BBDC">
            <w:pPr>
              <w:jc w:val="center"/>
              <w:rPr>
                <w:rFonts w:hint="eastAsia" w:ascii="宋体" w:hAnsi="宋体" w:eastAsia="宋体" w:cs="宋体"/>
                <w:i w:val="0"/>
                <w:iCs w:val="0"/>
                <w:color w:val="000000"/>
                <w:sz w:val="20"/>
                <w:szCs w:val="20"/>
                <w:u w:val="none"/>
              </w:rPr>
            </w:pPr>
          </w:p>
        </w:tc>
        <w:tc>
          <w:tcPr>
            <w:tcW w:w="77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D0F57B">
            <w:pPr>
              <w:jc w:val="center"/>
              <w:rPr>
                <w:rFonts w:hint="default" w:ascii="Calibri" w:hAnsi="Calibri" w:eastAsia="宋体" w:cs="Calibri"/>
                <w:i w:val="0"/>
                <w:iCs w:val="0"/>
                <w:color w:val="000000"/>
                <w:sz w:val="20"/>
                <w:szCs w:val="20"/>
                <w:u w:val="none"/>
              </w:rPr>
            </w:pPr>
          </w:p>
        </w:tc>
      </w:tr>
      <w:tr w14:paraId="101C9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549A3602">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2339FBBF">
            <w:pPr>
              <w:jc w:val="center"/>
              <w:rPr>
                <w:rFonts w:hint="eastAsia" w:ascii="宋体" w:hAnsi="宋体" w:eastAsia="宋体" w:cs="宋体"/>
                <w:i w:val="0"/>
                <w:iCs w:val="0"/>
                <w:color w:val="000000"/>
                <w:sz w:val="20"/>
                <w:szCs w:val="20"/>
                <w:u w:val="none"/>
              </w:rPr>
            </w:pPr>
          </w:p>
        </w:tc>
        <w:tc>
          <w:tcPr>
            <w:tcW w:w="359" w:type="pct"/>
            <w:vMerge w:val="restart"/>
            <w:tcBorders>
              <w:top w:val="single" w:color="000000" w:sz="4" w:space="0"/>
              <w:left w:val="single" w:color="000000" w:sz="4" w:space="0"/>
              <w:bottom w:val="single" w:color="000000" w:sz="4" w:space="0"/>
              <w:right w:val="single" w:color="000000" w:sz="4" w:space="0"/>
            </w:tcBorders>
            <w:shd w:val="clear"/>
            <w:vAlign w:val="center"/>
          </w:tcPr>
          <w:p w14:paraId="7F1F92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80" w:type="pct"/>
            <w:gridSpan w:val="2"/>
            <w:vMerge w:val="restart"/>
            <w:tcBorders>
              <w:top w:val="single" w:color="000000" w:sz="4" w:space="0"/>
              <w:left w:val="single" w:color="000000" w:sz="4" w:space="0"/>
              <w:bottom w:val="single" w:color="000000" w:sz="4" w:space="0"/>
              <w:right w:val="single" w:color="000000" w:sz="4" w:space="0"/>
            </w:tcBorders>
            <w:shd w:val="clear"/>
            <w:vAlign w:val="center"/>
          </w:tcPr>
          <w:p w14:paraId="7210BE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完成任务时间</w:t>
            </w:r>
          </w:p>
        </w:tc>
        <w:tc>
          <w:tcPr>
            <w:tcW w:w="401" w:type="pct"/>
            <w:vMerge w:val="restart"/>
            <w:tcBorders>
              <w:top w:val="single" w:color="000000" w:sz="4" w:space="0"/>
              <w:left w:val="single" w:color="000000" w:sz="4" w:space="0"/>
              <w:bottom w:val="single" w:color="000000" w:sz="4" w:space="0"/>
              <w:right w:val="single" w:color="000000" w:sz="4" w:space="0"/>
            </w:tcBorders>
            <w:shd w:val="clear"/>
            <w:vAlign w:val="center"/>
          </w:tcPr>
          <w:p w14:paraId="4E4947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及时</w:t>
            </w:r>
          </w:p>
        </w:tc>
        <w:tc>
          <w:tcPr>
            <w:tcW w:w="439" w:type="pct"/>
            <w:vMerge w:val="restart"/>
            <w:tcBorders>
              <w:top w:val="single" w:color="000000" w:sz="4" w:space="0"/>
              <w:left w:val="single" w:color="000000" w:sz="4" w:space="0"/>
              <w:bottom w:val="single" w:color="000000" w:sz="4" w:space="0"/>
              <w:right w:val="single" w:color="000000" w:sz="4" w:space="0"/>
            </w:tcBorders>
            <w:shd w:val="clear"/>
            <w:vAlign w:val="center"/>
          </w:tcPr>
          <w:p w14:paraId="37EB54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及时</w:t>
            </w:r>
          </w:p>
        </w:tc>
        <w:tc>
          <w:tcPr>
            <w:tcW w:w="779" w:type="pct"/>
            <w:vMerge w:val="restart"/>
            <w:tcBorders>
              <w:top w:val="single" w:color="000000" w:sz="4" w:space="0"/>
              <w:left w:val="single" w:color="000000" w:sz="4" w:space="0"/>
              <w:bottom w:val="single" w:color="000000" w:sz="4" w:space="0"/>
              <w:right w:val="single" w:color="000000" w:sz="4" w:space="0"/>
            </w:tcBorders>
            <w:shd w:val="clear"/>
            <w:vAlign w:val="center"/>
          </w:tcPr>
          <w:p w14:paraId="689BBFB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2C787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7568292F">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0D539EB5">
            <w:pPr>
              <w:jc w:val="center"/>
              <w:rPr>
                <w:rFonts w:hint="eastAsia" w:ascii="宋体" w:hAnsi="宋体" w:eastAsia="宋体" w:cs="宋体"/>
                <w:i w:val="0"/>
                <w:iCs w:val="0"/>
                <w:color w:val="000000"/>
                <w:sz w:val="20"/>
                <w:szCs w:val="20"/>
                <w:u w:val="none"/>
              </w:rPr>
            </w:pPr>
          </w:p>
        </w:tc>
        <w:tc>
          <w:tcPr>
            <w:tcW w:w="3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16D48A1">
            <w:pPr>
              <w:jc w:val="center"/>
              <w:rPr>
                <w:rFonts w:hint="eastAsia" w:ascii="宋体" w:hAnsi="宋体" w:eastAsia="宋体" w:cs="宋体"/>
                <w:i w:val="0"/>
                <w:iCs w:val="0"/>
                <w:color w:val="000000"/>
                <w:sz w:val="20"/>
                <w:szCs w:val="20"/>
                <w:u w:val="none"/>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5B9CC709">
            <w:pPr>
              <w:jc w:val="center"/>
              <w:rPr>
                <w:rFonts w:hint="eastAsia" w:ascii="宋体" w:hAnsi="宋体" w:eastAsia="宋体" w:cs="宋体"/>
                <w:i w:val="0"/>
                <w:iCs w:val="0"/>
                <w:color w:val="000000"/>
                <w:sz w:val="20"/>
                <w:szCs w:val="20"/>
                <w:u w:val="none"/>
              </w:rPr>
            </w:pPr>
          </w:p>
        </w:tc>
        <w:tc>
          <w:tcPr>
            <w:tcW w:w="4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A56D844">
            <w:pPr>
              <w:jc w:val="center"/>
              <w:rPr>
                <w:rFonts w:hint="eastAsia" w:ascii="宋体" w:hAnsi="宋体" w:eastAsia="宋体" w:cs="宋体"/>
                <w:i w:val="0"/>
                <w:iCs w:val="0"/>
                <w:color w:val="000000"/>
                <w:sz w:val="20"/>
                <w:szCs w:val="20"/>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38DF2E">
            <w:pPr>
              <w:jc w:val="center"/>
              <w:rPr>
                <w:rFonts w:hint="eastAsia" w:ascii="宋体" w:hAnsi="宋体" w:eastAsia="宋体" w:cs="宋体"/>
                <w:i w:val="0"/>
                <w:iCs w:val="0"/>
                <w:color w:val="000000"/>
                <w:sz w:val="20"/>
                <w:szCs w:val="20"/>
                <w:u w:val="none"/>
              </w:rPr>
            </w:pPr>
          </w:p>
        </w:tc>
        <w:tc>
          <w:tcPr>
            <w:tcW w:w="77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E0719F6">
            <w:pPr>
              <w:jc w:val="center"/>
              <w:rPr>
                <w:rFonts w:hint="default" w:ascii="Calibri" w:hAnsi="Calibri" w:eastAsia="宋体" w:cs="Calibri"/>
                <w:i w:val="0"/>
                <w:iCs w:val="0"/>
                <w:color w:val="000000"/>
                <w:sz w:val="20"/>
                <w:szCs w:val="20"/>
                <w:u w:val="none"/>
              </w:rPr>
            </w:pPr>
          </w:p>
        </w:tc>
      </w:tr>
      <w:tr w14:paraId="7C652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77B66C77">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4ED09EFE">
            <w:pPr>
              <w:jc w:val="center"/>
              <w:rPr>
                <w:rFonts w:hint="eastAsia" w:ascii="宋体" w:hAnsi="宋体" w:eastAsia="宋体" w:cs="宋体"/>
                <w:i w:val="0"/>
                <w:iCs w:val="0"/>
                <w:color w:val="000000"/>
                <w:sz w:val="20"/>
                <w:szCs w:val="20"/>
                <w:u w:val="none"/>
              </w:rPr>
            </w:pPr>
          </w:p>
        </w:tc>
        <w:tc>
          <w:tcPr>
            <w:tcW w:w="3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949D008">
            <w:pPr>
              <w:jc w:val="center"/>
              <w:rPr>
                <w:rFonts w:hint="eastAsia" w:ascii="宋体" w:hAnsi="宋体" w:eastAsia="宋体" w:cs="宋体"/>
                <w:i w:val="0"/>
                <w:iCs w:val="0"/>
                <w:color w:val="000000"/>
                <w:sz w:val="20"/>
                <w:szCs w:val="20"/>
                <w:u w:val="none"/>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11F17D33">
            <w:pPr>
              <w:jc w:val="center"/>
              <w:rPr>
                <w:rFonts w:hint="eastAsia" w:ascii="宋体" w:hAnsi="宋体" w:eastAsia="宋体" w:cs="宋体"/>
                <w:i w:val="0"/>
                <w:iCs w:val="0"/>
                <w:color w:val="000000"/>
                <w:sz w:val="20"/>
                <w:szCs w:val="20"/>
                <w:u w:val="none"/>
              </w:rPr>
            </w:pPr>
          </w:p>
        </w:tc>
        <w:tc>
          <w:tcPr>
            <w:tcW w:w="4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7E6E035">
            <w:pPr>
              <w:jc w:val="center"/>
              <w:rPr>
                <w:rFonts w:hint="eastAsia" w:ascii="宋体" w:hAnsi="宋体" w:eastAsia="宋体" w:cs="宋体"/>
                <w:i w:val="0"/>
                <w:iCs w:val="0"/>
                <w:color w:val="000000"/>
                <w:sz w:val="20"/>
                <w:szCs w:val="20"/>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3B344E">
            <w:pPr>
              <w:jc w:val="center"/>
              <w:rPr>
                <w:rFonts w:hint="eastAsia" w:ascii="宋体" w:hAnsi="宋体" w:eastAsia="宋体" w:cs="宋体"/>
                <w:i w:val="0"/>
                <w:iCs w:val="0"/>
                <w:color w:val="000000"/>
                <w:sz w:val="20"/>
                <w:szCs w:val="20"/>
                <w:u w:val="none"/>
              </w:rPr>
            </w:pPr>
          </w:p>
        </w:tc>
        <w:tc>
          <w:tcPr>
            <w:tcW w:w="77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C0C984C">
            <w:pPr>
              <w:jc w:val="center"/>
              <w:rPr>
                <w:rFonts w:hint="default" w:ascii="Calibri" w:hAnsi="Calibri" w:eastAsia="宋体" w:cs="Calibri"/>
                <w:i w:val="0"/>
                <w:iCs w:val="0"/>
                <w:color w:val="000000"/>
                <w:sz w:val="20"/>
                <w:szCs w:val="20"/>
                <w:u w:val="none"/>
              </w:rPr>
            </w:pPr>
          </w:p>
        </w:tc>
      </w:tr>
      <w:tr w14:paraId="6A026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0668EEA4">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5A33E17D">
            <w:pPr>
              <w:jc w:val="center"/>
              <w:rPr>
                <w:rFonts w:hint="eastAsia" w:ascii="宋体" w:hAnsi="宋体" w:eastAsia="宋体" w:cs="宋体"/>
                <w:i w:val="0"/>
                <w:iCs w:val="0"/>
                <w:color w:val="000000"/>
                <w:sz w:val="20"/>
                <w:szCs w:val="20"/>
                <w:u w:val="none"/>
              </w:rPr>
            </w:pPr>
          </w:p>
        </w:tc>
        <w:tc>
          <w:tcPr>
            <w:tcW w:w="359" w:type="pct"/>
            <w:vMerge w:val="restart"/>
            <w:tcBorders>
              <w:top w:val="single" w:color="000000" w:sz="4" w:space="0"/>
              <w:left w:val="single" w:color="000000" w:sz="4" w:space="0"/>
              <w:bottom w:val="single" w:color="000000" w:sz="4" w:space="0"/>
              <w:right w:val="single" w:color="000000" w:sz="4" w:space="0"/>
            </w:tcBorders>
            <w:shd w:val="clear"/>
            <w:vAlign w:val="center"/>
          </w:tcPr>
          <w:p w14:paraId="7802EE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80" w:type="pct"/>
            <w:gridSpan w:val="2"/>
            <w:vMerge w:val="restart"/>
            <w:tcBorders>
              <w:top w:val="single" w:color="000000" w:sz="4" w:space="0"/>
              <w:left w:val="single" w:color="000000" w:sz="4" w:space="0"/>
              <w:bottom w:val="nil"/>
              <w:right w:val="single" w:color="000000" w:sz="4" w:space="0"/>
            </w:tcBorders>
            <w:shd w:val="clear"/>
            <w:vAlign w:val="center"/>
          </w:tcPr>
          <w:p w14:paraId="00E11A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建设每个河北省“示范妇女之家”支出资金</w:t>
            </w:r>
          </w:p>
        </w:tc>
        <w:tc>
          <w:tcPr>
            <w:tcW w:w="401" w:type="pct"/>
            <w:vMerge w:val="restart"/>
            <w:tcBorders>
              <w:top w:val="single" w:color="000000" w:sz="4" w:space="0"/>
              <w:left w:val="single" w:color="000000" w:sz="4" w:space="0"/>
              <w:bottom w:val="nil"/>
              <w:right w:val="single" w:color="000000" w:sz="4" w:space="0"/>
            </w:tcBorders>
            <w:shd w:val="clear"/>
            <w:vAlign w:val="center"/>
          </w:tcPr>
          <w:p w14:paraId="76B366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预算内容</w:t>
            </w:r>
          </w:p>
        </w:tc>
        <w:tc>
          <w:tcPr>
            <w:tcW w:w="439" w:type="pct"/>
            <w:vMerge w:val="restart"/>
            <w:tcBorders>
              <w:top w:val="single" w:color="000000" w:sz="4" w:space="0"/>
              <w:left w:val="single" w:color="000000" w:sz="4" w:space="0"/>
              <w:bottom w:val="nil"/>
              <w:right w:val="single" w:color="000000" w:sz="4" w:space="0"/>
            </w:tcBorders>
            <w:shd w:val="clear"/>
            <w:vAlign w:val="center"/>
          </w:tcPr>
          <w:p w14:paraId="71C649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按预算完成</w:t>
            </w:r>
          </w:p>
        </w:tc>
        <w:tc>
          <w:tcPr>
            <w:tcW w:w="779" w:type="pct"/>
            <w:vMerge w:val="restart"/>
            <w:tcBorders>
              <w:top w:val="single" w:color="000000" w:sz="4" w:space="0"/>
              <w:left w:val="single" w:color="000000" w:sz="4" w:space="0"/>
              <w:bottom w:val="nil"/>
              <w:right w:val="single" w:color="000000" w:sz="4" w:space="0"/>
            </w:tcBorders>
            <w:shd w:val="clear"/>
            <w:vAlign w:val="center"/>
          </w:tcPr>
          <w:p w14:paraId="4165469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7B23B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43705E82">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00F5E871">
            <w:pPr>
              <w:jc w:val="center"/>
              <w:rPr>
                <w:rFonts w:hint="eastAsia" w:ascii="宋体" w:hAnsi="宋体" w:eastAsia="宋体" w:cs="宋体"/>
                <w:i w:val="0"/>
                <w:iCs w:val="0"/>
                <w:color w:val="000000"/>
                <w:sz w:val="20"/>
                <w:szCs w:val="20"/>
                <w:u w:val="none"/>
              </w:rPr>
            </w:pPr>
          </w:p>
        </w:tc>
        <w:tc>
          <w:tcPr>
            <w:tcW w:w="3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792FCA">
            <w:pPr>
              <w:jc w:val="center"/>
              <w:rPr>
                <w:rFonts w:hint="eastAsia" w:ascii="宋体" w:hAnsi="宋体" w:eastAsia="宋体" w:cs="宋体"/>
                <w:i w:val="0"/>
                <w:iCs w:val="0"/>
                <w:color w:val="000000"/>
                <w:sz w:val="20"/>
                <w:szCs w:val="20"/>
                <w:u w:val="none"/>
              </w:rPr>
            </w:pPr>
          </w:p>
        </w:tc>
        <w:tc>
          <w:tcPr>
            <w:tcW w:w="880" w:type="pct"/>
            <w:gridSpan w:val="2"/>
            <w:vMerge w:val="continue"/>
            <w:tcBorders>
              <w:top w:val="single" w:color="000000" w:sz="4" w:space="0"/>
              <w:left w:val="single" w:color="000000" w:sz="4" w:space="0"/>
              <w:bottom w:val="nil"/>
              <w:right w:val="single" w:color="000000" w:sz="4" w:space="0"/>
            </w:tcBorders>
            <w:shd w:val="clear"/>
            <w:vAlign w:val="center"/>
          </w:tcPr>
          <w:p w14:paraId="3ED633E5">
            <w:pPr>
              <w:jc w:val="center"/>
              <w:rPr>
                <w:rFonts w:hint="eastAsia" w:ascii="宋体" w:hAnsi="宋体" w:eastAsia="宋体" w:cs="宋体"/>
                <w:i w:val="0"/>
                <w:iCs w:val="0"/>
                <w:color w:val="000000"/>
                <w:sz w:val="20"/>
                <w:szCs w:val="20"/>
                <w:u w:val="none"/>
              </w:rPr>
            </w:pPr>
          </w:p>
        </w:tc>
        <w:tc>
          <w:tcPr>
            <w:tcW w:w="401" w:type="pct"/>
            <w:vMerge w:val="continue"/>
            <w:tcBorders>
              <w:top w:val="single" w:color="000000" w:sz="4" w:space="0"/>
              <w:left w:val="single" w:color="000000" w:sz="4" w:space="0"/>
              <w:bottom w:val="nil"/>
              <w:right w:val="single" w:color="000000" w:sz="4" w:space="0"/>
            </w:tcBorders>
            <w:shd w:val="clear"/>
            <w:vAlign w:val="center"/>
          </w:tcPr>
          <w:p w14:paraId="7A61667A">
            <w:pPr>
              <w:jc w:val="center"/>
              <w:rPr>
                <w:rFonts w:hint="eastAsia" w:ascii="宋体" w:hAnsi="宋体" w:eastAsia="宋体" w:cs="宋体"/>
                <w:i w:val="0"/>
                <w:iCs w:val="0"/>
                <w:color w:val="000000"/>
                <w:sz w:val="20"/>
                <w:szCs w:val="20"/>
                <w:u w:val="none"/>
              </w:rPr>
            </w:pPr>
          </w:p>
        </w:tc>
        <w:tc>
          <w:tcPr>
            <w:tcW w:w="439" w:type="pct"/>
            <w:vMerge w:val="continue"/>
            <w:tcBorders>
              <w:top w:val="single" w:color="000000" w:sz="4" w:space="0"/>
              <w:left w:val="single" w:color="000000" w:sz="4" w:space="0"/>
              <w:bottom w:val="nil"/>
              <w:right w:val="single" w:color="000000" w:sz="4" w:space="0"/>
            </w:tcBorders>
            <w:shd w:val="clear"/>
            <w:vAlign w:val="center"/>
          </w:tcPr>
          <w:p w14:paraId="3828CEDE">
            <w:pPr>
              <w:jc w:val="center"/>
              <w:rPr>
                <w:rFonts w:hint="eastAsia" w:ascii="宋体" w:hAnsi="宋体" w:eastAsia="宋体" w:cs="宋体"/>
                <w:i w:val="0"/>
                <w:iCs w:val="0"/>
                <w:color w:val="000000"/>
                <w:sz w:val="20"/>
                <w:szCs w:val="20"/>
                <w:u w:val="none"/>
              </w:rPr>
            </w:pPr>
          </w:p>
        </w:tc>
        <w:tc>
          <w:tcPr>
            <w:tcW w:w="779" w:type="pct"/>
            <w:vMerge w:val="continue"/>
            <w:tcBorders>
              <w:top w:val="single" w:color="000000" w:sz="4" w:space="0"/>
              <w:left w:val="single" w:color="000000" w:sz="4" w:space="0"/>
              <w:bottom w:val="nil"/>
              <w:right w:val="single" w:color="000000" w:sz="4" w:space="0"/>
            </w:tcBorders>
            <w:shd w:val="clear"/>
            <w:vAlign w:val="center"/>
          </w:tcPr>
          <w:p w14:paraId="3EEFDB5D">
            <w:pPr>
              <w:jc w:val="center"/>
              <w:rPr>
                <w:rFonts w:hint="default" w:ascii="Calibri" w:hAnsi="Calibri" w:eastAsia="宋体" w:cs="Calibri"/>
                <w:i w:val="0"/>
                <w:iCs w:val="0"/>
                <w:color w:val="000000"/>
                <w:sz w:val="20"/>
                <w:szCs w:val="20"/>
                <w:u w:val="none"/>
              </w:rPr>
            </w:pPr>
          </w:p>
        </w:tc>
      </w:tr>
      <w:tr w14:paraId="3C9AB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75114863">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nil"/>
              <w:right w:val="single" w:color="000000" w:sz="4" w:space="0"/>
            </w:tcBorders>
            <w:shd w:val="clear"/>
            <w:vAlign w:val="center"/>
          </w:tcPr>
          <w:p w14:paraId="06B253A3">
            <w:pPr>
              <w:jc w:val="center"/>
              <w:rPr>
                <w:rFonts w:hint="eastAsia" w:ascii="宋体" w:hAnsi="宋体" w:eastAsia="宋体" w:cs="宋体"/>
                <w:i w:val="0"/>
                <w:iCs w:val="0"/>
                <w:color w:val="000000"/>
                <w:sz w:val="20"/>
                <w:szCs w:val="20"/>
                <w:u w:val="none"/>
              </w:rPr>
            </w:pPr>
          </w:p>
        </w:tc>
        <w:tc>
          <w:tcPr>
            <w:tcW w:w="3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85200E3">
            <w:pPr>
              <w:jc w:val="center"/>
              <w:rPr>
                <w:rFonts w:hint="eastAsia" w:ascii="宋体" w:hAnsi="宋体" w:eastAsia="宋体" w:cs="宋体"/>
                <w:i w:val="0"/>
                <w:iCs w:val="0"/>
                <w:color w:val="000000"/>
                <w:sz w:val="20"/>
                <w:szCs w:val="20"/>
                <w:u w:val="none"/>
              </w:rPr>
            </w:pPr>
          </w:p>
        </w:tc>
        <w:tc>
          <w:tcPr>
            <w:tcW w:w="880" w:type="pct"/>
            <w:gridSpan w:val="2"/>
            <w:vMerge w:val="continue"/>
            <w:tcBorders>
              <w:top w:val="single" w:color="000000" w:sz="4" w:space="0"/>
              <w:left w:val="single" w:color="000000" w:sz="4" w:space="0"/>
              <w:bottom w:val="nil"/>
              <w:right w:val="single" w:color="000000" w:sz="4" w:space="0"/>
            </w:tcBorders>
            <w:shd w:val="clear"/>
            <w:vAlign w:val="center"/>
          </w:tcPr>
          <w:p w14:paraId="773108E2">
            <w:pPr>
              <w:jc w:val="center"/>
              <w:rPr>
                <w:rFonts w:hint="eastAsia" w:ascii="宋体" w:hAnsi="宋体" w:eastAsia="宋体" w:cs="宋体"/>
                <w:i w:val="0"/>
                <w:iCs w:val="0"/>
                <w:color w:val="000000"/>
                <w:sz w:val="20"/>
                <w:szCs w:val="20"/>
                <w:u w:val="none"/>
              </w:rPr>
            </w:pPr>
          </w:p>
        </w:tc>
        <w:tc>
          <w:tcPr>
            <w:tcW w:w="401" w:type="pct"/>
            <w:vMerge w:val="continue"/>
            <w:tcBorders>
              <w:top w:val="single" w:color="000000" w:sz="4" w:space="0"/>
              <w:left w:val="single" w:color="000000" w:sz="4" w:space="0"/>
              <w:bottom w:val="nil"/>
              <w:right w:val="single" w:color="000000" w:sz="4" w:space="0"/>
            </w:tcBorders>
            <w:shd w:val="clear"/>
            <w:vAlign w:val="center"/>
          </w:tcPr>
          <w:p w14:paraId="578534AC">
            <w:pPr>
              <w:jc w:val="center"/>
              <w:rPr>
                <w:rFonts w:hint="eastAsia" w:ascii="宋体" w:hAnsi="宋体" w:eastAsia="宋体" w:cs="宋体"/>
                <w:i w:val="0"/>
                <w:iCs w:val="0"/>
                <w:color w:val="000000"/>
                <w:sz w:val="20"/>
                <w:szCs w:val="20"/>
                <w:u w:val="none"/>
              </w:rPr>
            </w:pPr>
          </w:p>
        </w:tc>
        <w:tc>
          <w:tcPr>
            <w:tcW w:w="439" w:type="pct"/>
            <w:vMerge w:val="continue"/>
            <w:tcBorders>
              <w:top w:val="single" w:color="000000" w:sz="4" w:space="0"/>
              <w:left w:val="single" w:color="000000" w:sz="4" w:space="0"/>
              <w:bottom w:val="nil"/>
              <w:right w:val="single" w:color="000000" w:sz="4" w:space="0"/>
            </w:tcBorders>
            <w:shd w:val="clear"/>
            <w:vAlign w:val="center"/>
          </w:tcPr>
          <w:p w14:paraId="5C44F9E7">
            <w:pPr>
              <w:jc w:val="center"/>
              <w:rPr>
                <w:rFonts w:hint="eastAsia" w:ascii="宋体" w:hAnsi="宋体" w:eastAsia="宋体" w:cs="宋体"/>
                <w:i w:val="0"/>
                <w:iCs w:val="0"/>
                <w:color w:val="000000"/>
                <w:sz w:val="20"/>
                <w:szCs w:val="20"/>
                <w:u w:val="none"/>
              </w:rPr>
            </w:pPr>
          </w:p>
        </w:tc>
        <w:tc>
          <w:tcPr>
            <w:tcW w:w="779" w:type="pct"/>
            <w:vMerge w:val="continue"/>
            <w:tcBorders>
              <w:top w:val="single" w:color="000000" w:sz="4" w:space="0"/>
              <w:left w:val="single" w:color="000000" w:sz="4" w:space="0"/>
              <w:bottom w:val="nil"/>
              <w:right w:val="single" w:color="000000" w:sz="4" w:space="0"/>
            </w:tcBorders>
            <w:shd w:val="clear"/>
            <w:vAlign w:val="center"/>
          </w:tcPr>
          <w:p w14:paraId="53071CFD">
            <w:pPr>
              <w:jc w:val="center"/>
              <w:rPr>
                <w:rFonts w:hint="default" w:ascii="Calibri" w:hAnsi="Calibri" w:eastAsia="宋体" w:cs="Calibri"/>
                <w:i w:val="0"/>
                <w:iCs w:val="0"/>
                <w:color w:val="000000"/>
                <w:sz w:val="20"/>
                <w:szCs w:val="20"/>
                <w:u w:val="none"/>
              </w:rPr>
            </w:pPr>
          </w:p>
        </w:tc>
      </w:tr>
      <w:tr w14:paraId="79959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322CDF40">
            <w:pPr>
              <w:jc w:val="center"/>
              <w:rPr>
                <w:rFonts w:hint="eastAsia" w:ascii="宋体" w:hAnsi="宋体" w:eastAsia="宋体" w:cs="宋体"/>
                <w:i w:val="0"/>
                <w:iCs w:val="0"/>
                <w:color w:val="000000"/>
                <w:sz w:val="20"/>
                <w:szCs w:val="20"/>
                <w:u w:val="none"/>
              </w:rPr>
            </w:pPr>
          </w:p>
        </w:tc>
        <w:tc>
          <w:tcPr>
            <w:tcW w:w="1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5DC0F8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62D335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w:t>
            </w:r>
          </w:p>
        </w:tc>
        <w:tc>
          <w:tcPr>
            <w:tcW w:w="880" w:type="pct"/>
            <w:gridSpan w:val="2"/>
            <w:tcBorders>
              <w:top w:val="single" w:color="000000" w:sz="4" w:space="0"/>
              <w:left w:val="single" w:color="000000" w:sz="4" w:space="0"/>
              <w:bottom w:val="single" w:color="000000" w:sz="4" w:space="0"/>
              <w:right w:val="single" w:color="000000" w:sz="4" w:space="0"/>
            </w:tcBorders>
            <w:shd w:val="clear"/>
            <w:vAlign w:val="center"/>
          </w:tcPr>
          <w:p w14:paraId="21C949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14:paraId="715AB399">
            <w:pPr>
              <w:keepNext w:val="0"/>
              <w:keepLines w:val="0"/>
              <w:widowControl/>
              <w:suppressLineNumbers w:val="0"/>
              <w:jc w:val="left"/>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bdr w:val="none" w:color="auto" w:sz="0" w:space="0"/>
                <w:lang w:val="en-US" w:eastAsia="zh-CN" w:bidi="ar"/>
              </w:rPr>
              <w:t>≥90%</w:t>
            </w:r>
          </w:p>
        </w:tc>
        <w:tc>
          <w:tcPr>
            <w:tcW w:w="439" w:type="pct"/>
            <w:tcBorders>
              <w:top w:val="single" w:color="000000" w:sz="4" w:space="0"/>
              <w:left w:val="single" w:color="000000" w:sz="4" w:space="0"/>
              <w:bottom w:val="single" w:color="000000" w:sz="4" w:space="0"/>
              <w:right w:val="single" w:color="000000" w:sz="4" w:space="0"/>
            </w:tcBorders>
            <w:shd w:val="clear"/>
            <w:vAlign w:val="center"/>
          </w:tcPr>
          <w:p w14:paraId="340B8B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完成</w:t>
            </w:r>
          </w:p>
        </w:tc>
        <w:tc>
          <w:tcPr>
            <w:tcW w:w="779" w:type="pct"/>
            <w:tcBorders>
              <w:top w:val="single" w:color="000000" w:sz="4" w:space="0"/>
              <w:left w:val="single" w:color="000000" w:sz="4" w:space="0"/>
              <w:bottom w:val="single" w:color="000000" w:sz="4" w:space="0"/>
              <w:right w:val="single" w:color="000000" w:sz="4" w:space="0"/>
            </w:tcBorders>
            <w:shd w:val="clear"/>
            <w:vAlign w:val="center"/>
          </w:tcPr>
          <w:p w14:paraId="6F021FE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577F7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20C181BB">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34C399">
            <w:pPr>
              <w:jc w:val="center"/>
              <w:rPr>
                <w:rFonts w:hint="eastAsia" w:ascii="宋体" w:hAnsi="宋体" w:eastAsia="宋体" w:cs="宋体"/>
                <w:i w:val="0"/>
                <w:iCs w:val="0"/>
                <w:color w:val="000000"/>
                <w:sz w:val="20"/>
                <w:szCs w:val="20"/>
                <w:u w:val="none"/>
              </w:rPr>
            </w:pP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00F9EA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880" w:type="pct"/>
            <w:gridSpan w:val="2"/>
            <w:tcBorders>
              <w:top w:val="single" w:color="000000" w:sz="4" w:space="0"/>
              <w:left w:val="single" w:color="000000" w:sz="4" w:space="0"/>
              <w:bottom w:val="single" w:color="000000" w:sz="4" w:space="0"/>
              <w:right w:val="single" w:color="000000" w:sz="4" w:space="0"/>
            </w:tcBorders>
            <w:shd w:val="clear"/>
            <w:vAlign w:val="center"/>
          </w:tcPr>
          <w:p w14:paraId="677A84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培训合规率</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14:paraId="6B13726B">
            <w:pPr>
              <w:keepNext w:val="0"/>
              <w:keepLines w:val="0"/>
              <w:widowControl/>
              <w:suppressLineNumbers w:val="0"/>
              <w:jc w:val="left"/>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bdr w:val="none" w:color="auto" w:sz="0" w:space="0"/>
                <w:lang w:val="en-US" w:eastAsia="zh-CN" w:bidi="ar"/>
              </w:rPr>
              <w:t>≥95%</w:t>
            </w:r>
          </w:p>
        </w:tc>
        <w:tc>
          <w:tcPr>
            <w:tcW w:w="439" w:type="pct"/>
            <w:tcBorders>
              <w:top w:val="single" w:color="000000" w:sz="4" w:space="0"/>
              <w:left w:val="single" w:color="000000" w:sz="4" w:space="0"/>
              <w:bottom w:val="single" w:color="000000" w:sz="4" w:space="0"/>
              <w:right w:val="single" w:color="000000" w:sz="4" w:space="0"/>
            </w:tcBorders>
            <w:shd w:val="clear"/>
            <w:vAlign w:val="center"/>
          </w:tcPr>
          <w:p w14:paraId="19DAB1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完成</w:t>
            </w:r>
          </w:p>
        </w:tc>
        <w:tc>
          <w:tcPr>
            <w:tcW w:w="779" w:type="pct"/>
            <w:tcBorders>
              <w:top w:val="single" w:color="000000" w:sz="4" w:space="0"/>
              <w:left w:val="single" w:color="000000" w:sz="4" w:space="0"/>
              <w:bottom w:val="single" w:color="000000" w:sz="4" w:space="0"/>
              <w:right w:val="single" w:color="000000" w:sz="4" w:space="0"/>
            </w:tcBorders>
            <w:shd w:val="clear"/>
            <w:vAlign w:val="center"/>
          </w:tcPr>
          <w:p w14:paraId="5FC2EE9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6AF1B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773ACCE7">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2BA6AD">
            <w:pPr>
              <w:jc w:val="center"/>
              <w:rPr>
                <w:rFonts w:hint="eastAsia" w:ascii="宋体" w:hAnsi="宋体" w:eastAsia="宋体" w:cs="宋体"/>
                <w:i w:val="0"/>
                <w:iCs w:val="0"/>
                <w:color w:val="000000"/>
                <w:sz w:val="20"/>
                <w:szCs w:val="20"/>
                <w:u w:val="none"/>
              </w:rPr>
            </w:pP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7EA974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880" w:type="pct"/>
            <w:gridSpan w:val="2"/>
            <w:tcBorders>
              <w:top w:val="single" w:color="000000" w:sz="4" w:space="0"/>
              <w:left w:val="single" w:color="000000" w:sz="4" w:space="0"/>
              <w:bottom w:val="single" w:color="000000" w:sz="4" w:space="0"/>
              <w:right w:val="single" w:color="000000" w:sz="4" w:space="0"/>
            </w:tcBorders>
            <w:shd w:val="clear"/>
            <w:vAlign w:val="center"/>
          </w:tcPr>
          <w:p w14:paraId="0BE0AC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结果准确性</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14:paraId="6BF5F59E">
            <w:pPr>
              <w:keepNext w:val="0"/>
              <w:keepLines w:val="0"/>
              <w:widowControl/>
              <w:suppressLineNumbers w:val="0"/>
              <w:jc w:val="left"/>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bdr w:val="none" w:color="auto" w:sz="0" w:space="0"/>
                <w:lang w:val="en-US" w:eastAsia="zh-CN" w:bidi="ar"/>
              </w:rPr>
              <w:t>≥99%</w:t>
            </w:r>
          </w:p>
        </w:tc>
        <w:tc>
          <w:tcPr>
            <w:tcW w:w="439" w:type="pct"/>
            <w:tcBorders>
              <w:top w:val="single" w:color="000000" w:sz="4" w:space="0"/>
              <w:left w:val="single" w:color="000000" w:sz="4" w:space="0"/>
              <w:bottom w:val="single" w:color="000000" w:sz="4" w:space="0"/>
              <w:right w:val="single" w:color="000000" w:sz="4" w:space="0"/>
            </w:tcBorders>
            <w:shd w:val="clear"/>
            <w:vAlign w:val="center"/>
          </w:tcPr>
          <w:p w14:paraId="771CE4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完成</w:t>
            </w:r>
          </w:p>
        </w:tc>
        <w:tc>
          <w:tcPr>
            <w:tcW w:w="779" w:type="pct"/>
            <w:tcBorders>
              <w:top w:val="single" w:color="000000" w:sz="4" w:space="0"/>
              <w:left w:val="single" w:color="000000" w:sz="4" w:space="0"/>
              <w:bottom w:val="single" w:color="000000" w:sz="4" w:space="0"/>
              <w:right w:val="single" w:color="000000" w:sz="4" w:space="0"/>
            </w:tcBorders>
            <w:shd w:val="clear"/>
            <w:vAlign w:val="center"/>
          </w:tcPr>
          <w:p w14:paraId="0603AF8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15B27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6E667437">
            <w:pPr>
              <w:jc w:val="center"/>
              <w:rPr>
                <w:rFonts w:hint="eastAsia" w:ascii="宋体" w:hAnsi="宋体" w:eastAsia="宋体" w:cs="宋体"/>
                <w:i w:val="0"/>
                <w:iCs w:val="0"/>
                <w:color w:val="000000"/>
                <w:sz w:val="20"/>
                <w:szCs w:val="20"/>
                <w:u w:val="none"/>
              </w:rPr>
            </w:pPr>
          </w:p>
        </w:tc>
        <w:tc>
          <w:tcPr>
            <w:tcW w:w="1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715764">
            <w:pPr>
              <w:jc w:val="center"/>
              <w:rPr>
                <w:rFonts w:hint="eastAsia" w:ascii="宋体" w:hAnsi="宋体" w:eastAsia="宋体" w:cs="宋体"/>
                <w:i w:val="0"/>
                <w:iCs w:val="0"/>
                <w:color w:val="000000"/>
                <w:sz w:val="20"/>
                <w:szCs w:val="20"/>
                <w:u w:val="none"/>
              </w:rPr>
            </w:pPr>
          </w:p>
        </w:tc>
        <w:tc>
          <w:tcPr>
            <w:tcW w:w="359" w:type="pct"/>
            <w:tcBorders>
              <w:top w:val="single" w:color="000000" w:sz="4" w:space="0"/>
              <w:left w:val="single" w:color="000000" w:sz="4" w:space="0"/>
              <w:bottom w:val="single" w:color="000000" w:sz="4" w:space="0"/>
              <w:right w:val="single" w:color="000000" w:sz="4" w:space="0"/>
            </w:tcBorders>
            <w:shd w:val="clear"/>
            <w:vAlign w:val="center"/>
          </w:tcPr>
          <w:p w14:paraId="01AD93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880" w:type="pct"/>
            <w:gridSpan w:val="2"/>
            <w:tcBorders>
              <w:top w:val="single" w:color="000000" w:sz="4" w:space="0"/>
              <w:left w:val="single" w:color="000000" w:sz="4" w:space="0"/>
              <w:bottom w:val="single" w:color="000000" w:sz="4" w:space="0"/>
              <w:right w:val="single" w:color="000000" w:sz="4" w:space="0"/>
            </w:tcBorders>
            <w:shd w:val="clear"/>
            <w:vAlign w:val="center"/>
          </w:tcPr>
          <w:p w14:paraId="41AF34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长期使用性</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14:paraId="0ECE01BD">
            <w:pPr>
              <w:keepNext w:val="0"/>
              <w:keepLines w:val="0"/>
              <w:widowControl/>
              <w:suppressLineNumbers w:val="0"/>
              <w:jc w:val="left"/>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bdr w:val="none" w:color="auto" w:sz="0" w:space="0"/>
                <w:lang w:val="en-US" w:eastAsia="zh-CN" w:bidi="ar"/>
              </w:rPr>
              <w:t>≥90%</w:t>
            </w:r>
          </w:p>
        </w:tc>
        <w:tc>
          <w:tcPr>
            <w:tcW w:w="439" w:type="pct"/>
            <w:tcBorders>
              <w:top w:val="single" w:color="000000" w:sz="4" w:space="0"/>
              <w:left w:val="single" w:color="000000" w:sz="4" w:space="0"/>
              <w:bottom w:val="single" w:color="000000" w:sz="4" w:space="0"/>
              <w:right w:val="single" w:color="000000" w:sz="4" w:space="0"/>
            </w:tcBorders>
            <w:shd w:val="clear"/>
            <w:vAlign w:val="center"/>
          </w:tcPr>
          <w:p w14:paraId="074D5E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完成</w:t>
            </w:r>
          </w:p>
        </w:tc>
        <w:tc>
          <w:tcPr>
            <w:tcW w:w="779" w:type="pct"/>
            <w:tcBorders>
              <w:top w:val="single" w:color="000000" w:sz="4" w:space="0"/>
              <w:left w:val="single" w:color="000000" w:sz="4" w:space="0"/>
              <w:bottom w:val="single" w:color="000000" w:sz="4" w:space="0"/>
              <w:right w:val="single" w:color="000000" w:sz="4" w:space="0"/>
            </w:tcBorders>
            <w:shd w:val="clear"/>
            <w:vAlign w:val="center"/>
          </w:tcPr>
          <w:p w14:paraId="271F4EB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09C1B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5AAF0D6C">
            <w:pPr>
              <w:jc w:val="center"/>
              <w:rPr>
                <w:rFonts w:hint="eastAsia" w:ascii="宋体" w:hAnsi="宋体" w:eastAsia="宋体" w:cs="宋体"/>
                <w:i w:val="0"/>
                <w:iCs w:val="0"/>
                <w:color w:val="000000"/>
                <w:sz w:val="20"/>
                <w:szCs w:val="20"/>
                <w:u w:val="none"/>
              </w:rPr>
            </w:pPr>
          </w:p>
        </w:tc>
        <w:tc>
          <w:tcPr>
            <w:tcW w:w="1286" w:type="pct"/>
            <w:vMerge w:val="restart"/>
            <w:tcBorders>
              <w:top w:val="nil"/>
              <w:left w:val="single" w:color="000000" w:sz="4" w:space="0"/>
              <w:bottom w:val="single" w:color="000000" w:sz="4" w:space="0"/>
              <w:right w:val="single" w:color="000000" w:sz="4" w:space="0"/>
            </w:tcBorders>
            <w:shd w:val="clear"/>
            <w:vAlign w:val="center"/>
          </w:tcPr>
          <w:p w14:paraId="775671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（20分）</w:t>
            </w:r>
          </w:p>
        </w:tc>
        <w:tc>
          <w:tcPr>
            <w:tcW w:w="359" w:type="pct"/>
            <w:vMerge w:val="restart"/>
            <w:tcBorders>
              <w:top w:val="nil"/>
              <w:left w:val="nil"/>
              <w:bottom w:val="single" w:color="000000" w:sz="4" w:space="0"/>
              <w:right w:val="single" w:color="000000" w:sz="4" w:space="0"/>
            </w:tcBorders>
            <w:shd w:val="clear"/>
            <w:vAlign w:val="center"/>
          </w:tcPr>
          <w:p w14:paraId="17ADB9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80" w:type="pct"/>
            <w:gridSpan w:val="2"/>
            <w:vMerge w:val="restart"/>
            <w:tcBorders>
              <w:top w:val="nil"/>
              <w:left w:val="single" w:color="000000" w:sz="4" w:space="0"/>
              <w:bottom w:val="nil"/>
              <w:right w:val="single" w:color="000000" w:sz="4" w:space="0"/>
            </w:tcBorders>
            <w:shd w:val="clear"/>
            <w:vAlign w:val="center"/>
          </w:tcPr>
          <w:p w14:paraId="518192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服务对象满意</w:t>
            </w:r>
          </w:p>
        </w:tc>
        <w:tc>
          <w:tcPr>
            <w:tcW w:w="401" w:type="pct"/>
            <w:vMerge w:val="restart"/>
            <w:tcBorders>
              <w:top w:val="nil"/>
              <w:left w:val="single" w:color="000000" w:sz="4" w:space="0"/>
              <w:bottom w:val="nil"/>
              <w:right w:val="single" w:color="000000" w:sz="4" w:space="0"/>
            </w:tcBorders>
            <w:shd w:val="clear"/>
            <w:vAlign w:val="center"/>
          </w:tcPr>
          <w:p w14:paraId="45F4DB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w:t>
            </w:r>
          </w:p>
        </w:tc>
        <w:tc>
          <w:tcPr>
            <w:tcW w:w="439" w:type="pct"/>
            <w:vMerge w:val="restart"/>
            <w:tcBorders>
              <w:top w:val="nil"/>
              <w:left w:val="single" w:color="000000" w:sz="4" w:space="0"/>
              <w:bottom w:val="nil"/>
              <w:right w:val="single" w:color="000000" w:sz="4" w:space="0"/>
            </w:tcBorders>
            <w:shd w:val="clear"/>
            <w:vAlign w:val="center"/>
          </w:tcPr>
          <w:p w14:paraId="0F1076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w:t>
            </w:r>
          </w:p>
        </w:tc>
        <w:tc>
          <w:tcPr>
            <w:tcW w:w="779" w:type="pct"/>
            <w:vMerge w:val="restart"/>
            <w:tcBorders>
              <w:top w:val="nil"/>
              <w:left w:val="single" w:color="000000" w:sz="4" w:space="0"/>
              <w:bottom w:val="nil"/>
              <w:right w:val="single" w:color="000000" w:sz="4" w:space="0"/>
            </w:tcBorders>
            <w:shd w:val="clear"/>
            <w:vAlign w:val="center"/>
          </w:tcPr>
          <w:p w14:paraId="18EA181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18</w:t>
            </w:r>
          </w:p>
        </w:tc>
      </w:tr>
      <w:tr w14:paraId="136DA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3D3C267D">
            <w:pPr>
              <w:jc w:val="center"/>
              <w:rPr>
                <w:rFonts w:hint="eastAsia" w:ascii="宋体" w:hAnsi="宋体" w:eastAsia="宋体" w:cs="宋体"/>
                <w:i w:val="0"/>
                <w:iCs w:val="0"/>
                <w:color w:val="000000"/>
                <w:sz w:val="20"/>
                <w:szCs w:val="20"/>
                <w:u w:val="none"/>
              </w:rPr>
            </w:pPr>
          </w:p>
        </w:tc>
        <w:tc>
          <w:tcPr>
            <w:tcW w:w="1286" w:type="pct"/>
            <w:vMerge w:val="continue"/>
            <w:tcBorders>
              <w:top w:val="nil"/>
              <w:left w:val="single" w:color="000000" w:sz="4" w:space="0"/>
              <w:bottom w:val="single" w:color="000000" w:sz="4" w:space="0"/>
              <w:right w:val="single" w:color="000000" w:sz="4" w:space="0"/>
            </w:tcBorders>
            <w:shd w:val="clear"/>
            <w:vAlign w:val="center"/>
          </w:tcPr>
          <w:p w14:paraId="671A2C6D">
            <w:pPr>
              <w:jc w:val="center"/>
              <w:rPr>
                <w:rFonts w:hint="eastAsia" w:ascii="宋体" w:hAnsi="宋体" w:eastAsia="宋体" w:cs="宋体"/>
                <w:i w:val="0"/>
                <w:iCs w:val="0"/>
                <w:color w:val="000000"/>
                <w:sz w:val="20"/>
                <w:szCs w:val="20"/>
                <w:u w:val="none"/>
              </w:rPr>
            </w:pPr>
          </w:p>
        </w:tc>
        <w:tc>
          <w:tcPr>
            <w:tcW w:w="359" w:type="pct"/>
            <w:vMerge w:val="continue"/>
            <w:tcBorders>
              <w:top w:val="nil"/>
              <w:left w:val="nil"/>
              <w:bottom w:val="single" w:color="000000" w:sz="4" w:space="0"/>
              <w:right w:val="single" w:color="000000" w:sz="4" w:space="0"/>
            </w:tcBorders>
            <w:shd w:val="clear"/>
            <w:vAlign w:val="center"/>
          </w:tcPr>
          <w:p w14:paraId="7918DE60">
            <w:pPr>
              <w:jc w:val="center"/>
              <w:rPr>
                <w:rFonts w:hint="eastAsia" w:ascii="宋体" w:hAnsi="宋体" w:eastAsia="宋体" w:cs="宋体"/>
                <w:i w:val="0"/>
                <w:iCs w:val="0"/>
                <w:color w:val="000000"/>
                <w:sz w:val="20"/>
                <w:szCs w:val="20"/>
                <w:u w:val="none"/>
              </w:rPr>
            </w:pPr>
          </w:p>
        </w:tc>
        <w:tc>
          <w:tcPr>
            <w:tcW w:w="880" w:type="pct"/>
            <w:gridSpan w:val="2"/>
            <w:vMerge w:val="continue"/>
            <w:tcBorders>
              <w:top w:val="nil"/>
              <w:left w:val="single" w:color="000000" w:sz="4" w:space="0"/>
              <w:bottom w:val="nil"/>
              <w:right w:val="single" w:color="000000" w:sz="4" w:space="0"/>
            </w:tcBorders>
            <w:shd w:val="clear"/>
            <w:vAlign w:val="center"/>
          </w:tcPr>
          <w:p w14:paraId="4D70529E">
            <w:pPr>
              <w:jc w:val="center"/>
              <w:rPr>
                <w:rFonts w:hint="eastAsia" w:ascii="宋体" w:hAnsi="宋体" w:eastAsia="宋体" w:cs="宋体"/>
                <w:i w:val="0"/>
                <w:iCs w:val="0"/>
                <w:color w:val="000000"/>
                <w:sz w:val="20"/>
                <w:szCs w:val="20"/>
                <w:u w:val="none"/>
              </w:rPr>
            </w:pPr>
          </w:p>
        </w:tc>
        <w:tc>
          <w:tcPr>
            <w:tcW w:w="401" w:type="pct"/>
            <w:vMerge w:val="continue"/>
            <w:tcBorders>
              <w:top w:val="nil"/>
              <w:left w:val="single" w:color="000000" w:sz="4" w:space="0"/>
              <w:bottom w:val="nil"/>
              <w:right w:val="single" w:color="000000" w:sz="4" w:space="0"/>
            </w:tcBorders>
            <w:shd w:val="clear"/>
            <w:vAlign w:val="center"/>
          </w:tcPr>
          <w:p w14:paraId="68BB4089">
            <w:pPr>
              <w:jc w:val="center"/>
              <w:rPr>
                <w:rFonts w:hint="eastAsia" w:ascii="宋体" w:hAnsi="宋体" w:eastAsia="宋体" w:cs="宋体"/>
                <w:i w:val="0"/>
                <w:iCs w:val="0"/>
                <w:color w:val="000000"/>
                <w:sz w:val="20"/>
                <w:szCs w:val="20"/>
                <w:u w:val="none"/>
              </w:rPr>
            </w:pPr>
          </w:p>
        </w:tc>
        <w:tc>
          <w:tcPr>
            <w:tcW w:w="439" w:type="pct"/>
            <w:vMerge w:val="continue"/>
            <w:tcBorders>
              <w:top w:val="nil"/>
              <w:left w:val="single" w:color="000000" w:sz="4" w:space="0"/>
              <w:bottom w:val="nil"/>
              <w:right w:val="single" w:color="000000" w:sz="4" w:space="0"/>
            </w:tcBorders>
            <w:shd w:val="clear"/>
            <w:vAlign w:val="center"/>
          </w:tcPr>
          <w:p w14:paraId="49E988A9">
            <w:pPr>
              <w:jc w:val="center"/>
              <w:rPr>
                <w:rFonts w:hint="eastAsia" w:ascii="宋体" w:hAnsi="宋体" w:eastAsia="宋体" w:cs="宋体"/>
                <w:i w:val="0"/>
                <w:iCs w:val="0"/>
                <w:color w:val="000000"/>
                <w:sz w:val="20"/>
                <w:szCs w:val="20"/>
                <w:u w:val="none"/>
              </w:rPr>
            </w:pPr>
          </w:p>
        </w:tc>
        <w:tc>
          <w:tcPr>
            <w:tcW w:w="779" w:type="pct"/>
            <w:vMerge w:val="continue"/>
            <w:tcBorders>
              <w:top w:val="nil"/>
              <w:left w:val="single" w:color="000000" w:sz="4" w:space="0"/>
              <w:bottom w:val="nil"/>
              <w:right w:val="single" w:color="000000" w:sz="4" w:space="0"/>
            </w:tcBorders>
            <w:shd w:val="clear"/>
            <w:vAlign w:val="center"/>
          </w:tcPr>
          <w:p w14:paraId="691B606F">
            <w:pPr>
              <w:jc w:val="center"/>
              <w:rPr>
                <w:rFonts w:hint="default" w:ascii="Calibri" w:hAnsi="Calibri" w:eastAsia="宋体" w:cs="Calibri"/>
                <w:i w:val="0"/>
                <w:iCs w:val="0"/>
                <w:color w:val="000000"/>
                <w:sz w:val="20"/>
                <w:szCs w:val="20"/>
                <w:u w:val="none"/>
              </w:rPr>
            </w:pPr>
          </w:p>
        </w:tc>
      </w:tr>
      <w:tr w14:paraId="2BBC1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3CB8100A">
            <w:pPr>
              <w:jc w:val="center"/>
              <w:rPr>
                <w:rFonts w:hint="eastAsia" w:ascii="宋体" w:hAnsi="宋体" w:eastAsia="宋体" w:cs="宋体"/>
                <w:i w:val="0"/>
                <w:iCs w:val="0"/>
                <w:color w:val="000000"/>
                <w:sz w:val="20"/>
                <w:szCs w:val="20"/>
                <w:u w:val="none"/>
              </w:rPr>
            </w:pPr>
          </w:p>
        </w:tc>
        <w:tc>
          <w:tcPr>
            <w:tcW w:w="1286" w:type="pct"/>
            <w:vMerge w:val="continue"/>
            <w:tcBorders>
              <w:top w:val="nil"/>
              <w:left w:val="single" w:color="000000" w:sz="4" w:space="0"/>
              <w:bottom w:val="single" w:color="000000" w:sz="4" w:space="0"/>
              <w:right w:val="single" w:color="000000" w:sz="4" w:space="0"/>
            </w:tcBorders>
            <w:shd w:val="clear"/>
            <w:vAlign w:val="center"/>
          </w:tcPr>
          <w:p w14:paraId="2F0CF6DF">
            <w:pPr>
              <w:jc w:val="center"/>
              <w:rPr>
                <w:rFonts w:hint="eastAsia" w:ascii="宋体" w:hAnsi="宋体" w:eastAsia="宋体" w:cs="宋体"/>
                <w:i w:val="0"/>
                <w:iCs w:val="0"/>
                <w:color w:val="000000"/>
                <w:sz w:val="20"/>
                <w:szCs w:val="20"/>
                <w:u w:val="none"/>
              </w:rPr>
            </w:pPr>
          </w:p>
        </w:tc>
        <w:tc>
          <w:tcPr>
            <w:tcW w:w="359" w:type="pct"/>
            <w:vMerge w:val="continue"/>
            <w:tcBorders>
              <w:top w:val="nil"/>
              <w:left w:val="nil"/>
              <w:bottom w:val="single" w:color="000000" w:sz="4" w:space="0"/>
              <w:right w:val="single" w:color="000000" w:sz="4" w:space="0"/>
            </w:tcBorders>
            <w:shd w:val="clear"/>
            <w:vAlign w:val="center"/>
          </w:tcPr>
          <w:p w14:paraId="02626DDD">
            <w:pPr>
              <w:jc w:val="center"/>
              <w:rPr>
                <w:rFonts w:hint="eastAsia" w:ascii="宋体" w:hAnsi="宋体" w:eastAsia="宋体" w:cs="宋体"/>
                <w:i w:val="0"/>
                <w:iCs w:val="0"/>
                <w:color w:val="000000"/>
                <w:sz w:val="20"/>
                <w:szCs w:val="20"/>
                <w:u w:val="none"/>
              </w:rPr>
            </w:pPr>
          </w:p>
        </w:tc>
        <w:tc>
          <w:tcPr>
            <w:tcW w:w="880" w:type="pct"/>
            <w:gridSpan w:val="2"/>
            <w:vMerge w:val="continue"/>
            <w:tcBorders>
              <w:top w:val="nil"/>
              <w:left w:val="single" w:color="000000" w:sz="4" w:space="0"/>
              <w:bottom w:val="nil"/>
              <w:right w:val="single" w:color="000000" w:sz="4" w:space="0"/>
            </w:tcBorders>
            <w:shd w:val="clear"/>
            <w:vAlign w:val="center"/>
          </w:tcPr>
          <w:p w14:paraId="6D89001C">
            <w:pPr>
              <w:jc w:val="center"/>
              <w:rPr>
                <w:rFonts w:hint="eastAsia" w:ascii="宋体" w:hAnsi="宋体" w:eastAsia="宋体" w:cs="宋体"/>
                <w:i w:val="0"/>
                <w:iCs w:val="0"/>
                <w:color w:val="000000"/>
                <w:sz w:val="20"/>
                <w:szCs w:val="20"/>
                <w:u w:val="none"/>
              </w:rPr>
            </w:pPr>
          </w:p>
        </w:tc>
        <w:tc>
          <w:tcPr>
            <w:tcW w:w="401" w:type="pct"/>
            <w:vMerge w:val="continue"/>
            <w:tcBorders>
              <w:top w:val="nil"/>
              <w:left w:val="single" w:color="000000" w:sz="4" w:space="0"/>
              <w:bottom w:val="nil"/>
              <w:right w:val="single" w:color="000000" w:sz="4" w:space="0"/>
            </w:tcBorders>
            <w:shd w:val="clear"/>
            <w:vAlign w:val="center"/>
          </w:tcPr>
          <w:p w14:paraId="5117635C">
            <w:pPr>
              <w:jc w:val="center"/>
              <w:rPr>
                <w:rFonts w:hint="eastAsia" w:ascii="宋体" w:hAnsi="宋体" w:eastAsia="宋体" w:cs="宋体"/>
                <w:i w:val="0"/>
                <w:iCs w:val="0"/>
                <w:color w:val="000000"/>
                <w:sz w:val="20"/>
                <w:szCs w:val="20"/>
                <w:u w:val="none"/>
              </w:rPr>
            </w:pPr>
          </w:p>
        </w:tc>
        <w:tc>
          <w:tcPr>
            <w:tcW w:w="439" w:type="pct"/>
            <w:vMerge w:val="continue"/>
            <w:tcBorders>
              <w:top w:val="nil"/>
              <w:left w:val="single" w:color="000000" w:sz="4" w:space="0"/>
              <w:bottom w:val="nil"/>
              <w:right w:val="single" w:color="000000" w:sz="4" w:space="0"/>
            </w:tcBorders>
            <w:shd w:val="clear"/>
            <w:vAlign w:val="center"/>
          </w:tcPr>
          <w:p w14:paraId="7337568C">
            <w:pPr>
              <w:jc w:val="center"/>
              <w:rPr>
                <w:rFonts w:hint="eastAsia" w:ascii="宋体" w:hAnsi="宋体" w:eastAsia="宋体" w:cs="宋体"/>
                <w:i w:val="0"/>
                <w:iCs w:val="0"/>
                <w:color w:val="000000"/>
                <w:sz w:val="20"/>
                <w:szCs w:val="20"/>
                <w:u w:val="none"/>
              </w:rPr>
            </w:pPr>
          </w:p>
        </w:tc>
        <w:tc>
          <w:tcPr>
            <w:tcW w:w="779" w:type="pct"/>
            <w:vMerge w:val="continue"/>
            <w:tcBorders>
              <w:top w:val="nil"/>
              <w:left w:val="single" w:color="000000" w:sz="4" w:space="0"/>
              <w:bottom w:val="nil"/>
              <w:right w:val="single" w:color="000000" w:sz="4" w:space="0"/>
            </w:tcBorders>
            <w:shd w:val="clear"/>
            <w:vAlign w:val="center"/>
          </w:tcPr>
          <w:p w14:paraId="519527D5">
            <w:pPr>
              <w:jc w:val="center"/>
              <w:rPr>
                <w:rFonts w:hint="default" w:ascii="Calibri" w:hAnsi="Calibri" w:eastAsia="宋体" w:cs="Calibri"/>
                <w:i w:val="0"/>
                <w:iCs w:val="0"/>
                <w:color w:val="000000"/>
                <w:sz w:val="20"/>
                <w:szCs w:val="20"/>
                <w:u w:val="none"/>
              </w:rPr>
            </w:pPr>
          </w:p>
        </w:tc>
      </w:tr>
      <w:tr w14:paraId="4A31E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shd w:val="clear"/>
            <w:vAlign w:val="center"/>
          </w:tcPr>
          <w:p w14:paraId="12B70876">
            <w:pPr>
              <w:jc w:val="center"/>
              <w:rPr>
                <w:rFonts w:hint="eastAsia" w:ascii="宋体" w:hAnsi="宋体" w:eastAsia="宋体" w:cs="宋体"/>
                <w:i w:val="0"/>
                <w:iCs w:val="0"/>
                <w:color w:val="000000"/>
                <w:sz w:val="20"/>
                <w:szCs w:val="20"/>
                <w:u w:val="none"/>
              </w:rPr>
            </w:pPr>
          </w:p>
        </w:tc>
        <w:tc>
          <w:tcPr>
            <w:tcW w:w="3366" w:type="pct"/>
            <w:gridSpan w:val="6"/>
            <w:tcBorders>
              <w:top w:val="single" w:color="000000" w:sz="4" w:space="0"/>
              <w:left w:val="single" w:color="000000" w:sz="4" w:space="0"/>
              <w:bottom w:val="single" w:color="000000" w:sz="4" w:space="0"/>
              <w:right w:val="single" w:color="000000" w:sz="4" w:space="0"/>
            </w:tcBorders>
            <w:shd w:val="clear"/>
            <w:vAlign w:val="center"/>
          </w:tcPr>
          <w:p w14:paraId="4B2C5F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79" w:type="pct"/>
            <w:tcBorders>
              <w:top w:val="single" w:color="000000" w:sz="4" w:space="0"/>
              <w:left w:val="single" w:color="000000" w:sz="4" w:space="0"/>
              <w:bottom w:val="single" w:color="000000" w:sz="4" w:space="0"/>
              <w:right w:val="single" w:color="000000" w:sz="4" w:space="0"/>
            </w:tcBorders>
            <w:shd w:val="clear"/>
            <w:vAlign w:val="center"/>
          </w:tcPr>
          <w:p w14:paraId="4380F7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98</w:t>
            </w:r>
          </w:p>
        </w:tc>
      </w:tr>
      <w:tr w14:paraId="3F9CC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854" w:type="pct"/>
            <w:tcBorders>
              <w:top w:val="nil"/>
              <w:left w:val="single" w:color="000000" w:sz="4" w:space="0"/>
              <w:bottom w:val="single" w:color="000000" w:sz="4" w:space="0"/>
              <w:right w:val="single" w:color="000000" w:sz="4" w:space="0"/>
            </w:tcBorders>
            <w:shd w:val="clear"/>
            <w:vAlign w:val="center"/>
          </w:tcPr>
          <w:p w14:paraId="5584C6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4145" w:type="pct"/>
            <w:gridSpan w:val="7"/>
            <w:tcBorders>
              <w:top w:val="single" w:color="000000" w:sz="4" w:space="0"/>
              <w:left w:val="single" w:color="000000" w:sz="4" w:space="0"/>
              <w:bottom w:val="single" w:color="000000" w:sz="4" w:space="0"/>
              <w:right w:val="single" w:color="000000" w:sz="4" w:space="0"/>
            </w:tcBorders>
            <w:shd w:val="clear"/>
            <w:vAlign w:val="center"/>
          </w:tcPr>
          <w:p w14:paraId="216B57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需扩大公益服务项目的影响力，后期还需深度挖掘辖区妇女儿童服务需求，列服务清单，持续发力。</w:t>
            </w:r>
          </w:p>
        </w:tc>
      </w:tr>
    </w:tbl>
    <w:p w14:paraId="7923D574">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55132CD6">
      <w:pPr>
        <w:spacing w:before="205" w:line="345" w:lineRule="auto"/>
        <w:ind w:left="8" w:firstLine="653"/>
        <w:rPr>
          <w:rFonts w:ascii="仿宋_GB2312" w:hAnsi="Times New Roman" w:eastAsia="仿宋_GB2312" w:cs="DengXian-Regular"/>
          <w:sz w:val="32"/>
          <w:szCs w:val="32"/>
        </w:rPr>
      </w:pPr>
      <w:r>
        <w:rPr>
          <w:rFonts w:ascii="Times New Roman" w:hAnsi="Times New Roman" w:eastAsia="仿宋_GB2312" w:cs="Times New Roman"/>
          <w:sz w:val="32"/>
          <w:szCs w:val="32"/>
        </w:rPr>
        <w:t xml:space="preserve">1. </w:t>
      </w:r>
      <w:r>
        <w:rPr>
          <w:rFonts w:ascii="仿宋" w:hAnsi="仿宋" w:eastAsia="仿宋" w:cs="仿宋"/>
          <w:spacing w:val="1"/>
          <w:sz w:val="31"/>
          <w:szCs w:val="31"/>
        </w:rPr>
        <w:t>本部门202</w:t>
      </w:r>
      <w:r>
        <w:rPr>
          <w:rFonts w:hint="eastAsia" w:ascii="仿宋" w:hAnsi="仿宋" w:eastAsia="仿宋" w:cs="仿宋"/>
          <w:spacing w:val="1"/>
          <w:sz w:val="31"/>
          <w:szCs w:val="31"/>
          <w:lang w:val="en-US" w:eastAsia="zh-CN"/>
        </w:rPr>
        <w:t>4</w:t>
      </w:r>
      <w:r>
        <w:rPr>
          <w:rFonts w:ascii="仿宋" w:hAnsi="仿宋" w:eastAsia="仿宋" w:cs="仿宋"/>
          <w:spacing w:val="1"/>
          <w:sz w:val="31"/>
          <w:szCs w:val="31"/>
        </w:rPr>
        <w:t>年度一般公共预算财政拨款“三公”经费支</w:t>
      </w:r>
      <w:r>
        <w:rPr>
          <w:rFonts w:ascii="仿宋" w:hAnsi="仿宋" w:eastAsia="仿宋" w:cs="仿宋"/>
          <w:spacing w:val="5"/>
          <w:sz w:val="31"/>
          <w:szCs w:val="31"/>
        </w:rPr>
        <w:t>出决算表、政府性基金预算财政拨款收入支出决算表、国有资本经营预算财政拨款支出决算表无收支及结转结余情况，故一般公</w:t>
      </w:r>
      <w:r>
        <w:rPr>
          <w:rFonts w:ascii="仿宋" w:hAnsi="仿宋" w:eastAsia="仿宋" w:cs="仿宋"/>
          <w:spacing w:val="4"/>
          <w:sz w:val="31"/>
          <w:szCs w:val="31"/>
        </w:rPr>
        <w:t>共预算财政拨款“三公”经费支出决算表、政府</w:t>
      </w:r>
      <w:r>
        <w:rPr>
          <w:rFonts w:ascii="仿宋" w:hAnsi="仿宋" w:eastAsia="仿宋" w:cs="仿宋"/>
          <w:spacing w:val="1"/>
          <w:sz w:val="31"/>
          <w:szCs w:val="31"/>
        </w:rPr>
        <w:t>性基金预算财政拨款收入支出决算表、国有资本经营预算财政拨款支出决算表以</w:t>
      </w:r>
      <w:r>
        <w:rPr>
          <w:rFonts w:ascii="仿宋" w:hAnsi="仿宋" w:eastAsia="仿宋" w:cs="仿宋"/>
          <w:spacing w:val="6"/>
          <w:sz w:val="31"/>
          <w:szCs w:val="31"/>
        </w:rPr>
        <w:t>空表列示</w:t>
      </w:r>
      <w:r>
        <w:rPr>
          <w:rFonts w:hint="eastAsia" w:ascii="仿宋" w:hAnsi="仿宋" w:eastAsia="仿宋" w:cs="仿宋"/>
          <w:spacing w:val="6"/>
          <w:sz w:val="31"/>
          <w:szCs w:val="31"/>
          <w:lang w:eastAsia="zh-CN"/>
        </w:rPr>
        <w:t>。</w:t>
      </w:r>
    </w:p>
    <w:p w14:paraId="6D9706F8">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1ECE79A6">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A8B0261">
      <w:pPr>
        <w:widowControl/>
        <w:spacing w:line="580" w:lineRule="exact"/>
        <w:jc w:val="center"/>
        <w:rPr>
          <w:rFonts w:ascii="Times New Roman" w:hAnsi="Times New Roman" w:cs="Times New Roman"/>
          <w:sz w:val="44"/>
          <w:szCs w:val="44"/>
          <w14:textOutline w14:w="9525" w14:cap="flat" w14:cmpd="sng" w14:algn="ctr">
            <w14:solidFill>
              <w14:schemeClr w14:val="tx1">
                <w14:lumMod w14:val="50000"/>
                <w14:lumOff w14:val="50000"/>
              </w14:schemeClr>
            </w14:solidFill>
            <w14:prstDash w14:val="solid"/>
            <w14:round/>
          </w14:textOutline>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14:paraId="7FA2FB7D">
      <w:pPr>
        <w:spacing w:line="580" w:lineRule="exact"/>
        <w:rPr>
          <w:rFonts w:ascii="Times New Roman" w:hAnsi="Times New Roman" w:eastAsia="仿宋_GB2312" w:cs="Times New Roman"/>
          <w:bCs/>
          <w:sz w:val="32"/>
          <w:szCs w:val="32"/>
          <w:highlight w:val="yellow"/>
        </w:rPr>
      </w:pPr>
      <w:bookmarkStart w:id="0" w:name="_GoBack"/>
      <w:bookmarkEnd w:id="0"/>
    </w:p>
    <w:p w14:paraId="1393D2BF">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14:paraId="15205915">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14:paraId="1C714921">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14:paraId="56C9CD14">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14:paraId="17984C41">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14:paraId="5D3D3BBD">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51E933E3">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34339D91">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59C732C5">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14:paraId="5AEDED47">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14:paraId="6C6289CA">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14:paraId="7D01DD3E">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B82D5DC">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2851151F">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43852B3">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52A5D3AD">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14:paraId="13155935">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439E848D">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47E60498">
      <w:pPr>
        <w:spacing w:line="580" w:lineRule="exact"/>
        <w:rPr>
          <w:rFonts w:ascii="Times New Roman" w:hAnsi="Times New Roman" w:cs="Times New Roman"/>
        </w:rPr>
      </w:pPr>
    </w:p>
    <w:sectPr>
      <w:pgSz w:w="11906" w:h="16838"/>
      <w:pgMar w:top="2098" w:right="1418" w:bottom="1871" w:left="141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幼圆">
    <w:altName w:val="宋体"/>
    <w:panose1 w:val="02010509060101010101"/>
    <w:charset w:val="86"/>
    <w:family w:val="modern"/>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小标宋简体">
    <w:altName w:val="仿宋_GB2312"/>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Arial">
    <w:panose1 w:val="020B0604020202020204"/>
    <w:charset w:val="00"/>
    <w:family w:val="auto"/>
    <w:pitch w:val="default"/>
    <w:sig w:usb0="E0002AFF" w:usb1="C0007843" w:usb2="00000009" w:usb3="00000000" w:csb0="400001FF" w:csb1="FFFF0000"/>
  </w:font>
  <w:font w:name="Malgun Gothic">
    <w:panose1 w:val="020B0503020000020004"/>
    <w:charset w:val="81"/>
    <w:family w:val="auto"/>
    <w:pitch w:val="default"/>
    <w:sig w:usb0="900002AF" w:usb1="01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64C6A8">
    <w:pPr>
      <w:pStyle w:val="6"/>
      <w:jc w:val="center"/>
    </w:pPr>
  </w:p>
  <w:p w14:paraId="43E29917">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14:paraId="4766D0F4">
        <w:pPr>
          <w:pStyle w:val="6"/>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31</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14:paraId="233189C4">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35864B">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87E0E">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E6844F">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6BC65E">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B83A07"/>
    <w:multiLevelType w:val="singleLevel"/>
    <w:tmpl w:val="01B83A07"/>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7B9"/>
    <w:rsid w:val="000807B9"/>
    <w:rsid w:val="000E6F60"/>
    <w:rsid w:val="001243B4"/>
    <w:rsid w:val="00127E4E"/>
    <w:rsid w:val="001C6A6A"/>
    <w:rsid w:val="00220943"/>
    <w:rsid w:val="002F2DB6"/>
    <w:rsid w:val="003F7706"/>
    <w:rsid w:val="00447340"/>
    <w:rsid w:val="00462F02"/>
    <w:rsid w:val="00471A54"/>
    <w:rsid w:val="00520668"/>
    <w:rsid w:val="005B5FCD"/>
    <w:rsid w:val="00605266"/>
    <w:rsid w:val="00606924"/>
    <w:rsid w:val="00686BDC"/>
    <w:rsid w:val="00726674"/>
    <w:rsid w:val="00733638"/>
    <w:rsid w:val="007E5523"/>
    <w:rsid w:val="00802F5C"/>
    <w:rsid w:val="00804174"/>
    <w:rsid w:val="0082221E"/>
    <w:rsid w:val="00836E42"/>
    <w:rsid w:val="00836FA6"/>
    <w:rsid w:val="008948AE"/>
    <w:rsid w:val="00947354"/>
    <w:rsid w:val="00947C75"/>
    <w:rsid w:val="00967126"/>
    <w:rsid w:val="009B09E1"/>
    <w:rsid w:val="00A40C19"/>
    <w:rsid w:val="00A61549"/>
    <w:rsid w:val="00A866E4"/>
    <w:rsid w:val="00A9383B"/>
    <w:rsid w:val="00B00F32"/>
    <w:rsid w:val="00BA2A97"/>
    <w:rsid w:val="00BC5A71"/>
    <w:rsid w:val="00BC6BE1"/>
    <w:rsid w:val="00C20F51"/>
    <w:rsid w:val="00C6541E"/>
    <w:rsid w:val="00C945DD"/>
    <w:rsid w:val="00CB1066"/>
    <w:rsid w:val="00CB1126"/>
    <w:rsid w:val="00D40E9A"/>
    <w:rsid w:val="00D71CC5"/>
    <w:rsid w:val="00D73746"/>
    <w:rsid w:val="00D822EA"/>
    <w:rsid w:val="00DA2495"/>
    <w:rsid w:val="00DC37FD"/>
    <w:rsid w:val="00DD39E4"/>
    <w:rsid w:val="00E07713"/>
    <w:rsid w:val="00EA6A18"/>
    <w:rsid w:val="00F565FC"/>
    <w:rsid w:val="00F94EBA"/>
    <w:rsid w:val="00F95C94"/>
    <w:rsid w:val="00FC7282"/>
    <w:rsid w:val="00FD16C8"/>
    <w:rsid w:val="03D41080"/>
    <w:rsid w:val="08103916"/>
    <w:rsid w:val="0B8F2FBD"/>
    <w:rsid w:val="0ECC7523"/>
    <w:rsid w:val="11763776"/>
    <w:rsid w:val="16D9794A"/>
    <w:rsid w:val="17445DA5"/>
    <w:rsid w:val="182F1538"/>
    <w:rsid w:val="18F13BDB"/>
    <w:rsid w:val="1DB71419"/>
    <w:rsid w:val="231D65B1"/>
    <w:rsid w:val="24751C29"/>
    <w:rsid w:val="256D7E07"/>
    <w:rsid w:val="2BAC159C"/>
    <w:rsid w:val="2DB759F2"/>
    <w:rsid w:val="31F36233"/>
    <w:rsid w:val="39082909"/>
    <w:rsid w:val="3AB02799"/>
    <w:rsid w:val="45F13468"/>
    <w:rsid w:val="47D128CC"/>
    <w:rsid w:val="48BB399F"/>
    <w:rsid w:val="4B2711BE"/>
    <w:rsid w:val="4E0B6A19"/>
    <w:rsid w:val="4F1C6304"/>
    <w:rsid w:val="5047319F"/>
    <w:rsid w:val="50C22630"/>
    <w:rsid w:val="511A2C8A"/>
    <w:rsid w:val="53350000"/>
    <w:rsid w:val="58A22250"/>
    <w:rsid w:val="59760FEE"/>
    <w:rsid w:val="5AA31831"/>
    <w:rsid w:val="5B2C7B66"/>
    <w:rsid w:val="5B75607A"/>
    <w:rsid w:val="5E1C6E5F"/>
    <w:rsid w:val="5F0D24D7"/>
    <w:rsid w:val="68EF7116"/>
    <w:rsid w:val="6AE674BA"/>
    <w:rsid w:val="6E943ADE"/>
    <w:rsid w:val="75310B19"/>
    <w:rsid w:val="758918C0"/>
    <w:rsid w:val="759F4EC1"/>
    <w:rsid w:val="767825EE"/>
    <w:rsid w:val="776C4A5C"/>
    <w:rsid w:val="77A55067"/>
    <w:rsid w:val="7981367D"/>
    <w:rsid w:val="79837AD1"/>
    <w:rsid w:val="7D0D7808"/>
    <w:rsid w:val="7FC87A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2"/>
    <w:qFormat/>
    <w:uiPriority w:val="0"/>
    <w:pPr>
      <w:keepNext/>
      <w:keepLines/>
      <w:spacing w:before="340" w:after="330" w:line="578" w:lineRule="auto"/>
      <w:outlineLvl w:val="0"/>
    </w:pPr>
    <w:rPr>
      <w:b/>
      <w:bCs/>
      <w:kern w:val="44"/>
      <w:sz w:val="44"/>
      <w:szCs w:val="44"/>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Body Text Indent"/>
    <w:basedOn w:val="1"/>
    <w:qFormat/>
    <w:uiPriority w:val="0"/>
    <w:pPr>
      <w:spacing w:line="360" w:lineRule="auto"/>
      <w:ind w:firstLine="570"/>
    </w:pPr>
    <w:rPr>
      <w:rFonts w:ascii="宋体" w:hAnsi="宋体"/>
      <w:sz w:val="28"/>
    </w:rPr>
  </w:style>
  <w:style w:type="paragraph" w:styleId="4">
    <w:name w:val="Body Text"/>
    <w:basedOn w:val="1"/>
    <w:link w:val="24"/>
    <w:uiPriority w:val="0"/>
    <w:pPr>
      <w:spacing w:after="120"/>
    </w:pPr>
  </w:style>
  <w:style w:type="paragraph" w:styleId="5">
    <w:name w:val="Balloon Text"/>
    <w:basedOn w:val="1"/>
    <w:link w:val="16"/>
    <w:qFormat/>
    <w:uiPriority w:val="0"/>
    <w:rPr>
      <w:sz w:val="18"/>
      <w:szCs w:val="18"/>
    </w:rPr>
  </w:style>
  <w:style w:type="paragraph" w:styleId="6">
    <w:name w:val="footer"/>
    <w:basedOn w:val="1"/>
    <w:link w:val="13"/>
    <w:uiPriority w:val="0"/>
    <w:pPr>
      <w:tabs>
        <w:tab w:val="center" w:pos="4153"/>
        <w:tab w:val="right" w:pos="8306"/>
      </w:tabs>
      <w:snapToGrid w:val="0"/>
      <w:jc w:val="left"/>
    </w:pPr>
    <w:rPr>
      <w:sz w:val="18"/>
      <w:szCs w:val="18"/>
    </w:rPr>
  </w:style>
  <w:style w:type="paragraph" w:styleId="7">
    <w:name w:val="header"/>
    <w:basedOn w:val="1"/>
    <w:link w:val="14"/>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8">
    <w:name w:val="Body Text First Indent"/>
    <w:basedOn w:val="4"/>
    <w:link w:val="25"/>
    <w:uiPriority w:val="0"/>
    <w:pPr>
      <w:ind w:firstLine="420" w:firstLineChars="100"/>
    </w:pPr>
  </w:style>
  <w:style w:type="table" w:styleId="10">
    <w:name w:val="Table Grid"/>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2">
    <w:name w:val="标题 1 Char"/>
    <w:basedOn w:val="11"/>
    <w:link w:val="3"/>
    <w:qFormat/>
    <w:uiPriority w:val="0"/>
    <w:rPr>
      <w:b/>
      <w:bCs/>
      <w:kern w:val="44"/>
      <w:sz w:val="44"/>
      <w:szCs w:val="44"/>
    </w:rPr>
  </w:style>
  <w:style w:type="character" w:customStyle="1" w:styleId="13">
    <w:name w:val="页脚 Char"/>
    <w:basedOn w:val="11"/>
    <w:link w:val="6"/>
    <w:qFormat/>
    <w:uiPriority w:val="99"/>
    <w:rPr>
      <w:sz w:val="18"/>
      <w:szCs w:val="18"/>
    </w:rPr>
  </w:style>
  <w:style w:type="character" w:customStyle="1" w:styleId="14">
    <w:name w:val="页眉 Char"/>
    <w:basedOn w:val="11"/>
    <w:link w:val="7"/>
    <w:qFormat/>
    <w:uiPriority w:val="0"/>
    <w:rPr>
      <w:sz w:val="18"/>
      <w:szCs w:val="18"/>
    </w:rPr>
  </w:style>
  <w:style w:type="paragraph" w:styleId="15">
    <w:name w:val="No Spacing"/>
    <w:semiHidden/>
    <w:unhideWhenUsed/>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6">
    <w:name w:val="批注框文本 Char"/>
    <w:basedOn w:val="11"/>
    <w:link w:val="5"/>
    <w:qFormat/>
    <w:uiPriority w:val="99"/>
    <w:rPr>
      <w:sz w:val="18"/>
      <w:szCs w:val="18"/>
    </w:rPr>
  </w:style>
  <w:style w:type="character" w:customStyle="1" w:styleId="17">
    <w:name w:val="font11"/>
    <w:basedOn w:val="11"/>
    <w:qFormat/>
    <w:uiPriority w:val="0"/>
    <w:rPr>
      <w:rFonts w:hint="eastAsia" w:ascii="宋体" w:hAnsi="宋体" w:eastAsia="宋体" w:cs="宋体"/>
      <w:color w:val="000000"/>
      <w:sz w:val="20"/>
      <w:szCs w:val="20"/>
      <w:u w:val="none"/>
    </w:rPr>
  </w:style>
  <w:style w:type="character" w:customStyle="1" w:styleId="18">
    <w:name w:val="font01"/>
    <w:basedOn w:val="11"/>
    <w:qFormat/>
    <w:uiPriority w:val="0"/>
    <w:rPr>
      <w:rFonts w:hint="eastAsia" w:ascii="宋体" w:hAnsi="宋体" w:eastAsia="宋体" w:cs="宋体"/>
      <w:color w:val="000000"/>
      <w:sz w:val="22"/>
      <w:szCs w:val="22"/>
      <w:u w:val="none"/>
    </w:rPr>
  </w:style>
  <w:style w:type="character" w:customStyle="1" w:styleId="19">
    <w:name w:val="font41"/>
    <w:basedOn w:val="11"/>
    <w:qFormat/>
    <w:uiPriority w:val="0"/>
    <w:rPr>
      <w:rFonts w:hint="eastAsia" w:ascii="宋体" w:hAnsi="宋体" w:eastAsia="宋体" w:cs="宋体"/>
      <w:color w:val="000000"/>
      <w:sz w:val="24"/>
      <w:szCs w:val="24"/>
      <w:u w:val="none"/>
    </w:rPr>
  </w:style>
  <w:style w:type="character" w:customStyle="1" w:styleId="20">
    <w:name w:val="font31"/>
    <w:basedOn w:val="11"/>
    <w:qFormat/>
    <w:uiPriority w:val="0"/>
    <w:rPr>
      <w:rFonts w:hint="eastAsia" w:ascii="华文中宋" w:hAnsi="华文中宋" w:eastAsia="华文中宋" w:cs="华文中宋"/>
      <w:color w:val="000000"/>
      <w:sz w:val="32"/>
      <w:szCs w:val="32"/>
      <w:u w:val="none"/>
    </w:rPr>
  </w:style>
  <w:style w:type="character" w:customStyle="1" w:styleId="21">
    <w:name w:val="font91"/>
    <w:basedOn w:val="11"/>
    <w:qFormat/>
    <w:uiPriority w:val="0"/>
    <w:rPr>
      <w:rFonts w:hint="eastAsia" w:ascii="华文中宋" w:hAnsi="华文中宋" w:eastAsia="华文中宋" w:cs="华文中宋"/>
      <w:color w:val="000000"/>
      <w:sz w:val="32"/>
      <w:szCs w:val="32"/>
      <w:u w:val="none"/>
    </w:rPr>
  </w:style>
  <w:style w:type="character" w:customStyle="1" w:styleId="22">
    <w:name w:val="font51"/>
    <w:basedOn w:val="11"/>
    <w:qFormat/>
    <w:uiPriority w:val="0"/>
    <w:rPr>
      <w:rFonts w:hint="eastAsia" w:ascii="宋体" w:hAnsi="宋体" w:eastAsia="宋体" w:cs="宋体"/>
      <w:color w:val="000000"/>
      <w:sz w:val="24"/>
      <w:szCs w:val="24"/>
      <w:u w:val="none"/>
    </w:rPr>
  </w:style>
  <w:style w:type="paragraph" w:styleId="23">
    <w:name w:val="List Paragraph"/>
    <w:basedOn w:val="1"/>
    <w:semiHidden/>
    <w:unhideWhenUsed/>
    <w:qFormat/>
    <w:uiPriority w:val="99"/>
    <w:pPr>
      <w:ind w:firstLine="420" w:firstLineChars="200"/>
    </w:pPr>
  </w:style>
  <w:style w:type="character" w:customStyle="1" w:styleId="24">
    <w:name w:val="正文文本 Char"/>
    <w:basedOn w:val="11"/>
    <w:link w:val="4"/>
    <w:semiHidden/>
    <w:uiPriority w:val="99"/>
  </w:style>
  <w:style w:type="character" w:customStyle="1" w:styleId="25">
    <w:name w:val="正文首行缩进 Char"/>
    <w:basedOn w:val="24"/>
    <w:link w:val="8"/>
    <w:uiPriority w:val="99"/>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sv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8"/>
    <customShpInfo spid="_x0000_s1032"/>
  </customShpExts>
  <s:tags>
    <s:tag s:spid="_x0000_s1032">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32</Pages>
  <Words>1690</Words>
  <Characters>1814</Characters>
  <Lines>88</Lines>
  <Paragraphs>24</Paragraphs>
  <TotalTime>0</TotalTime>
  <ScaleCrop>false</ScaleCrop>
  <LinksUpToDate>false</LinksUpToDate>
  <CharactersWithSpaces>1877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2025-07-29T11:35:00Z</dcterms:created>
  <dc:creator>user</dc:creator>
  <cp:lastModifiedBy>ZL</cp:lastModifiedBy>
  <cp:lastPrinted>2025-07-30T06:51:00Z</cp:lastPrinted>
  <dcterms:modified xsi:type="dcterms:W3CDTF">2025-09-08T08:19:30Z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eyJoZGlkIjoiMGFiNjg3N2VhOTgzYTJiZDM1YmZkMzUzOTI0YTkwZGUiLCJ1c2VySWQiOiI2MjAzMTE4NzIifQ==</vt:lpwstr>
  </property>
  <property fmtid="{D5CDD505-2E9C-101B-9397-08002B2CF9AE}" pid="3" name="KSOProductBuildVer">
    <vt:lpwstr>2052-12.1.0.21915</vt:lpwstr>
  </property>
  <property fmtid="{D5CDD505-2E9C-101B-9397-08002B2CF9AE}" pid="4" name="ICV">
    <vt:lpwstr>B21D18FB37274BA8A00E3C6917B1CC0E_12</vt:lpwstr>
  </property>
</Properties>
</file>