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3B404E">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1DF988B9">
      <w:pPr>
        <w:spacing w:line="600" w:lineRule="auto"/>
        <w:jc w:val="both"/>
        <w:rPr>
          <w:rFonts w:hint="eastAsia" w:ascii="楷体_GB2312" w:hAnsi="楷体_GB2312" w:eastAsia="楷体_GB2312" w:cs="楷体_GB2312"/>
          <w:color w:val="000000"/>
          <w:sz w:val="40"/>
          <w:szCs w:val="40"/>
        </w:rPr>
      </w:pPr>
    </w:p>
    <w:p w14:paraId="6AF41A91">
      <w:pPr>
        <w:spacing w:line="600" w:lineRule="auto"/>
        <w:jc w:val="both"/>
        <w:rPr>
          <w:rFonts w:hint="eastAsia" w:ascii="楷体_GB2312" w:hAnsi="楷体_GB2312" w:eastAsia="楷体_GB2312" w:cs="楷体_GB2312"/>
          <w:color w:val="000000"/>
          <w:sz w:val="40"/>
          <w:szCs w:val="40"/>
        </w:rPr>
      </w:pPr>
    </w:p>
    <w:p w14:paraId="41D2384A">
      <w:pPr>
        <w:spacing w:line="600" w:lineRule="auto"/>
        <w:jc w:val="both"/>
        <w:rPr>
          <w:rFonts w:hint="eastAsia" w:ascii="楷体_GB2312" w:hAnsi="楷体_GB2312" w:eastAsia="楷体_GB2312" w:cs="楷体_GB2312"/>
          <w:color w:val="000000"/>
          <w:sz w:val="40"/>
          <w:szCs w:val="40"/>
        </w:rPr>
      </w:pPr>
    </w:p>
    <w:p w14:paraId="2D5EB70B">
      <w:pPr>
        <w:spacing w:line="600" w:lineRule="auto"/>
        <w:jc w:val="both"/>
        <w:rPr>
          <w:rFonts w:hint="eastAsia" w:ascii="楷体_GB2312" w:hAnsi="楷体_GB2312" w:eastAsia="楷体_GB2312" w:cs="楷体_GB2312"/>
          <w:color w:val="000000"/>
          <w:sz w:val="40"/>
          <w:szCs w:val="40"/>
        </w:rPr>
      </w:pPr>
    </w:p>
    <w:p w14:paraId="293E80F0">
      <w:pPr>
        <w:spacing w:line="600" w:lineRule="auto"/>
        <w:jc w:val="both"/>
        <w:rPr>
          <w:rFonts w:hint="eastAsia" w:ascii="楷体_GB2312" w:hAnsi="楷体_GB2312" w:eastAsia="楷体_GB2312" w:cs="楷体_GB2312"/>
          <w:color w:val="000000"/>
          <w:sz w:val="40"/>
          <w:szCs w:val="40"/>
        </w:rPr>
      </w:pPr>
    </w:p>
    <w:p w14:paraId="0D16F9E8">
      <w:pPr>
        <w:spacing w:line="600" w:lineRule="auto"/>
        <w:jc w:val="both"/>
        <w:rPr>
          <w:rFonts w:hint="eastAsia" w:ascii="楷体_GB2312" w:hAnsi="楷体_GB2312" w:eastAsia="楷体_GB2312" w:cs="楷体_GB2312"/>
          <w:color w:val="000000"/>
          <w:sz w:val="40"/>
          <w:szCs w:val="40"/>
        </w:rPr>
      </w:pPr>
    </w:p>
    <w:p w14:paraId="4D2367E5">
      <w:pPr>
        <w:spacing w:line="600" w:lineRule="auto"/>
        <w:jc w:val="both"/>
        <w:rPr>
          <w:rFonts w:hint="eastAsia" w:ascii="楷体_GB2312" w:hAnsi="楷体_GB2312" w:eastAsia="楷体_GB2312" w:cs="楷体_GB2312"/>
          <w:color w:val="000000"/>
          <w:sz w:val="40"/>
          <w:szCs w:val="40"/>
        </w:rPr>
      </w:pPr>
    </w:p>
    <w:p w14:paraId="2E5FB812">
      <w:pPr>
        <w:spacing w:line="600" w:lineRule="auto"/>
        <w:jc w:val="both"/>
        <w:rPr>
          <w:rFonts w:hint="eastAsia" w:ascii="楷体_GB2312" w:hAnsi="楷体_GB2312" w:eastAsia="楷体_GB2312" w:cs="楷体_GB2312"/>
          <w:color w:val="000000"/>
          <w:sz w:val="40"/>
          <w:szCs w:val="40"/>
        </w:rPr>
      </w:pPr>
    </w:p>
    <w:p w14:paraId="3742789D">
      <w:pPr>
        <w:spacing w:line="600" w:lineRule="auto"/>
        <w:jc w:val="both"/>
        <w:rPr>
          <w:rFonts w:hint="eastAsia" w:ascii="楷体_GB2312" w:hAnsi="楷体_GB2312" w:eastAsia="楷体_GB2312" w:cs="楷体_GB2312"/>
          <w:color w:val="000000"/>
          <w:sz w:val="40"/>
          <w:szCs w:val="40"/>
        </w:rPr>
      </w:pPr>
    </w:p>
    <w:p w14:paraId="40F8BE54">
      <w:pPr>
        <w:spacing w:line="600" w:lineRule="auto"/>
        <w:jc w:val="both"/>
        <w:rPr>
          <w:rFonts w:hint="eastAsia" w:ascii="楷体_GB2312" w:hAnsi="楷体_GB2312" w:eastAsia="楷体_GB2312" w:cs="楷体_GB2312"/>
          <w:color w:val="000000"/>
          <w:sz w:val="40"/>
          <w:szCs w:val="40"/>
        </w:rPr>
      </w:pPr>
    </w:p>
    <w:p w14:paraId="1E5FEBB6">
      <w:pPr>
        <w:spacing w:line="600" w:lineRule="auto"/>
        <w:jc w:val="both"/>
        <w:rPr>
          <w:rFonts w:hint="eastAsia" w:ascii="楷体_GB2312" w:hAnsi="楷体_GB2312" w:eastAsia="楷体_GB2312" w:cs="楷体_GB2312"/>
          <w:color w:val="000000"/>
          <w:sz w:val="40"/>
          <w:szCs w:val="40"/>
        </w:rPr>
      </w:pPr>
    </w:p>
    <w:p w14:paraId="079C39DA">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712</w:t>
      </w:r>
    </w:p>
    <w:p w14:paraId="7533B336">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：中国共产主义青年团石家庄市桥西区委员会</w:t>
      </w:r>
    </w:p>
    <w:p w14:paraId="2595C946">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14:paraId="0E049937">
      <w:pPr>
        <w:spacing w:line="600" w:lineRule="auto"/>
        <w:jc w:val="center"/>
        <w:rPr>
          <w:rFonts w:hint="eastAsia" w:ascii="楷体_GB2312" w:hAnsi="楷体_GB2312" w:eastAsia="楷体_GB2312" w:cs="楷体_GB2312"/>
          <w:color w:val="000000"/>
          <w:sz w:val="40"/>
          <w:szCs w:val="40"/>
        </w:rPr>
      </w:pPr>
    </w:p>
    <w:p w14:paraId="2509B2C8">
      <w:pPr>
        <w:rPr>
          <w:rFonts w:hint="eastAsia" w:ascii="黑体" w:hAnsi="黑体" w:eastAsia="黑体" w:cs="黑体"/>
          <w:b/>
          <w:bCs/>
          <w:sz w:val="32"/>
          <w:szCs w:val="36"/>
          <w:highlight w:val="yellow"/>
        </w:rPr>
      </w:pPr>
    </w:p>
    <w:p w14:paraId="44A85582">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中国共产主义青年团石家庄市桥西区委员会</w:t>
      </w:r>
    </w:p>
    <w:p w14:paraId="37337564">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14:paraId="23AEA024">
      <w:pPr>
        <w:spacing w:line="360" w:lineRule="auto"/>
        <w:jc w:val="center"/>
        <w:rPr>
          <w:rFonts w:ascii="黑体" w:hAnsi="黑体" w:eastAsia="黑体" w:cs="黑体"/>
          <w:sz w:val="56"/>
          <w:szCs w:val="72"/>
        </w:rPr>
      </w:pPr>
    </w:p>
    <w:p w14:paraId="5DB67891">
      <w:pPr>
        <w:spacing w:line="600" w:lineRule="auto"/>
        <w:jc w:val="center"/>
        <w:rPr>
          <w:rFonts w:ascii="黑体" w:hAnsi="黑体" w:eastAsia="黑体" w:cs="黑体"/>
          <w:sz w:val="56"/>
          <w:szCs w:val="72"/>
        </w:rPr>
      </w:pPr>
    </w:p>
    <w:p w14:paraId="10DA5A83">
      <w:pPr>
        <w:spacing w:line="600" w:lineRule="auto"/>
        <w:jc w:val="center"/>
        <w:rPr>
          <w:rFonts w:ascii="黑体" w:hAnsi="黑体" w:eastAsia="黑体" w:cs="黑体"/>
          <w:sz w:val="56"/>
          <w:szCs w:val="72"/>
        </w:rPr>
      </w:pPr>
    </w:p>
    <w:p w14:paraId="31929054">
      <w:pPr>
        <w:widowControl/>
        <w:spacing w:before="0" w:beforeLines="0" w:beforeAutospacing="0" w:after="0" w:afterLines="0" w:afterAutospacing="0" w:line="360" w:lineRule="auto"/>
        <w:jc w:val="both"/>
        <w:rPr>
          <w:rFonts w:ascii="Times New Roman" w:eastAsia="楷体_GB2312"/>
          <w:b w:val="0"/>
          <w:sz w:val="44"/>
          <w:szCs w:val="44"/>
        </w:rPr>
      </w:pPr>
    </w:p>
    <w:p w14:paraId="02846944">
      <w:pPr>
        <w:widowControl/>
        <w:spacing w:before="0" w:beforeLines="0" w:beforeAutospacing="0" w:after="0" w:afterLines="0" w:afterAutospacing="0" w:line="360" w:lineRule="auto"/>
        <w:jc w:val="both"/>
        <w:rPr>
          <w:rFonts w:ascii="Times New Roman" w:eastAsia="楷体_GB2312"/>
          <w:b w:val="0"/>
          <w:sz w:val="44"/>
          <w:szCs w:val="44"/>
        </w:rPr>
      </w:pPr>
    </w:p>
    <w:p w14:paraId="5E449382">
      <w:pPr>
        <w:widowControl/>
        <w:spacing w:before="0" w:beforeLines="0" w:beforeAutospacing="0" w:after="0" w:afterLines="0" w:afterAutospacing="0" w:line="360" w:lineRule="auto"/>
        <w:jc w:val="center"/>
        <w:rPr>
          <w:rFonts w:ascii="Times New Roman" w:eastAsia="楷体_GB2312"/>
          <w:b w:val="0"/>
          <w:sz w:val="44"/>
          <w:szCs w:val="44"/>
        </w:rPr>
      </w:pPr>
      <w:r>
        <w:rPr>
          <w:rFonts w:ascii="Times New Roman" w:eastAsia="楷体_GB2312"/>
          <w:b w:val="0"/>
          <w:sz w:val="44"/>
          <w:szCs w:val="44"/>
        </w:rPr>
        <w:t>中国共产主义青年团石家庄市桥西区委员会</w:t>
      </w:r>
    </w:p>
    <w:p w14:paraId="1CE9F253">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w:t>
      </w:r>
      <w:r>
        <w:rPr>
          <w:rFonts w:hint="eastAsia" w:ascii="Times New Roman" w:eastAsia="楷体_GB2312"/>
          <w:b w:val="0"/>
          <w:sz w:val="44"/>
          <w:szCs w:val="44"/>
          <w:lang w:eastAsia="zh-CN"/>
        </w:rPr>
        <w:t>九</w:t>
      </w:r>
      <w:r>
        <w:rPr>
          <w:rFonts w:ascii="Times New Roman" w:eastAsia="楷体_GB2312"/>
          <w:b w:val="0"/>
          <w:sz w:val="44"/>
          <w:szCs w:val="44"/>
        </w:rPr>
        <w:t>月</w:t>
      </w:r>
    </w:p>
    <w:p w14:paraId="0350B668">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65065631">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pgNumType w:start="1"/>
          <w:cols w:space="720" w:num="1"/>
          <w:docGrid w:type="lines" w:linePitch="312" w:charSpace="0"/>
        </w:sectPr>
      </w:pPr>
    </w:p>
    <w:p w14:paraId="2D766CBE">
      <w:pPr>
        <w:widowControl/>
        <w:spacing w:line="600" w:lineRule="exact"/>
        <w:jc w:val="left"/>
        <w:rPr>
          <w:rFonts w:ascii="黑体" w:hAnsi="黑体" w:eastAsia="黑体" w:cs="黑体"/>
          <w:bCs/>
          <w:sz w:val="32"/>
          <w:szCs w:val="32"/>
        </w:rPr>
      </w:pPr>
    </w:p>
    <w:p w14:paraId="77A34A25">
      <w:pPr>
        <w:tabs>
          <w:tab w:val="left" w:pos="2728"/>
        </w:tabs>
        <w:jc w:val="center"/>
        <w:rPr>
          <w:rFonts w:ascii="黑体" w:hAnsi="Times New Roman" w:eastAsia="黑体" w:cs="Times New Roman"/>
          <w:sz w:val="48"/>
          <w:szCs w:val="48"/>
        </w:rPr>
      </w:pPr>
    </w:p>
    <w:p w14:paraId="1BECB00E">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0463692A">
      <w:pPr>
        <w:widowControl/>
        <w:spacing w:after="160" w:line="580" w:lineRule="exact"/>
        <w:ind w:firstLine="640" w:firstLineChars="200"/>
        <w:rPr>
          <w:rFonts w:ascii="Times New Roman" w:hAnsi="Times New Roman" w:eastAsia="黑体" w:cs="Times New Roman"/>
          <w:sz w:val="32"/>
          <w:szCs w:val="32"/>
        </w:rPr>
      </w:pPr>
    </w:p>
    <w:p w14:paraId="169AB7BD">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   部门概况</w:t>
      </w:r>
    </w:p>
    <w:p w14:paraId="0BD979D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一、部门职责</w:t>
      </w:r>
    </w:p>
    <w:p w14:paraId="51EDDEE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0FB2D684">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2024年度部门决算报表</w:t>
      </w:r>
    </w:p>
    <w:p w14:paraId="29599A5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1913D71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047A8D2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291FA60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658E6FD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519BE51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75FFEDF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59B48F8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6F4C1AB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6B5E086A">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2024年度部门决算情况说明</w:t>
      </w:r>
    </w:p>
    <w:p w14:paraId="39AF104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3CE4B89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0AB05DC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11B8613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5B37A08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4F59261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4AA56C2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607879B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42A88E9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01D5954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4113174A">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7D901DE1">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534F7B17">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   部门概况</w:t>
      </w:r>
    </w:p>
    <w:p w14:paraId="7BC21F7E">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一、部门职责</w:t>
      </w:r>
    </w:p>
    <w:p w14:paraId="7EA31BFD">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(一)广泛开展对青少年进行爱国主义、集体主义和社会主义的思想道德教育。</w:t>
      </w:r>
    </w:p>
    <w:p w14:paraId="797A6B9A">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(二)广泛开展对青年志愿者活动和完善“青年志愿者服务站”的建设。</w:t>
      </w:r>
    </w:p>
    <w:p w14:paraId="2A3B35E3">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(三)实施绿色希望工程，推进“新世纪青少年绿色行动”。</w:t>
      </w:r>
    </w:p>
    <w:p w14:paraId="3BE71A38">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(四)深入开展青年岗位能手和青年文明号活动。</w:t>
      </w:r>
    </w:p>
    <w:p w14:paraId="750918BF">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(五)深化青年文明社区创建活动。</w:t>
      </w:r>
    </w:p>
    <w:p w14:paraId="392868F0">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(六)开展“城乡青年1+1，双学双促求发展”活动。</w:t>
      </w:r>
    </w:p>
    <w:p w14:paraId="4C741B0A">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(七)进一步加强青少年权益工作，创建“优秀青少年维权岗”。</w:t>
      </w:r>
    </w:p>
    <w:p w14:paraId="2DB2E071">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(八)深化青年拔尖人才工程，培养一大批德才兼备的优秀人才。</w:t>
      </w:r>
    </w:p>
    <w:p w14:paraId="062212DF">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(九)积极实施新世纪企业青年创新创效活动。</w:t>
      </w:r>
    </w:p>
    <w:p w14:paraId="26D0D2D1">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(十)以“党建带区建”加强团的基层组织建设。</w:t>
      </w:r>
    </w:p>
    <w:p w14:paraId="5566D9BB">
      <w:pPr>
        <w:adjustRightInd w:val="0"/>
        <w:snapToGrid w:val="0"/>
        <w:spacing w:line="580" w:lineRule="exact"/>
        <w:ind w:firstLine="640" w:firstLineChars="200"/>
        <w:rPr>
          <w:rFonts w:hint="eastAsia" w:ascii="黑体" w:hAnsi="Calibri" w:eastAsia="黑体" w:cs="黑体"/>
          <w:kern w:val="0"/>
          <w:sz w:val="32"/>
          <w:szCs w:val="32"/>
        </w:rPr>
      </w:pP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十一</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加强团干部队伍和团员队伍建设。</w:t>
      </w:r>
    </w:p>
    <w:p w14:paraId="05290EAB">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5089D19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w:t>
      </w:r>
      <w:r>
        <w:rPr>
          <w:rFonts w:hint="eastAsia" w:ascii="Times New Roman" w:eastAsia="仿宋_GB2312"/>
          <w:b w:val="0"/>
          <w:sz w:val="32"/>
          <w:szCs w:val="32"/>
          <w:lang w:val="en-US" w:eastAsia="zh-CN"/>
        </w:rPr>
        <w:t>1</w:t>
      </w:r>
      <w:r>
        <w:rPr>
          <w:rFonts w:ascii="Times New Roman" w:eastAsia="仿宋_GB2312"/>
          <w:b w:val="0"/>
          <w:sz w:val="32"/>
          <w:szCs w:val="32"/>
        </w:rPr>
        <w:t>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2EA31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1DE7739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7222738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28DD6DE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7DF97AA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16003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6EB8109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3E1DE48C">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中国共产主义青年团石家庄市桥西区委员会(本级)</w:t>
            </w:r>
          </w:p>
        </w:tc>
        <w:tc>
          <w:tcPr>
            <w:tcW w:w="2445" w:type="dxa"/>
          </w:tcPr>
          <w:p w14:paraId="2E443189">
            <w:pPr>
              <w:spacing w:line="560" w:lineRule="exact"/>
              <w:jc w:val="center"/>
              <w:rPr>
                <w:rFonts w:ascii="仿宋_GB2312" w:hAnsi="Calibri" w:eastAsia="仿宋_GB2312" w:cs="ArialUnicodeMS"/>
                <w:kern w:val="0"/>
                <w:sz w:val="28"/>
                <w:szCs w:val="28"/>
              </w:rPr>
            </w:pPr>
            <w:r>
              <w:rPr>
                <w:rFonts w:hint="eastAsia" w:ascii="Times New Roman" w:hAnsi="Times New Roman" w:eastAsia="仿宋_GB2312" w:cs="Times New Roman"/>
                <w:kern w:val="0"/>
                <w:sz w:val="28"/>
                <w:szCs w:val="28"/>
                <w:lang w:eastAsia="zh-CN"/>
              </w:rPr>
              <w:t>行政单位</w:t>
            </w:r>
          </w:p>
        </w:tc>
        <w:tc>
          <w:tcPr>
            <w:tcW w:w="2665" w:type="dxa"/>
          </w:tcPr>
          <w:p w14:paraId="3FEF84E0">
            <w:pPr>
              <w:spacing w:line="560" w:lineRule="exact"/>
              <w:jc w:val="center"/>
              <w:rPr>
                <w:rFonts w:ascii="仿宋_GB2312" w:hAnsi="Calibri" w:eastAsia="仿宋_GB2312" w:cs="ArialUnicodeMS"/>
                <w:kern w:val="0"/>
                <w:sz w:val="28"/>
                <w:szCs w:val="28"/>
              </w:rPr>
            </w:pPr>
            <w:r>
              <w:rPr>
                <w:rFonts w:hint="eastAsia" w:ascii="Times New Roman" w:hAnsi="Times New Roman" w:eastAsia="仿宋_GB2312" w:cs="Times New Roman"/>
                <w:kern w:val="0"/>
                <w:sz w:val="28"/>
                <w:szCs w:val="28"/>
                <w:lang w:eastAsia="zh-CN"/>
              </w:rPr>
              <w:t>财政拨款</w:t>
            </w:r>
          </w:p>
        </w:tc>
      </w:tr>
    </w:tbl>
    <w:p w14:paraId="3AB629F3">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7A20D0E8">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   </w:t>
      </w:r>
      <w:r>
        <w:rPr>
          <w:rFonts w:ascii="Times New Roman" w:eastAsia="仿宋_GB2312"/>
          <w:b w:val="0"/>
          <w:sz w:val="44"/>
          <w:szCs w:val="44"/>
        </w:rPr>
        <w:t>2024</w:t>
      </w:r>
      <w:r>
        <w:rPr>
          <w:rFonts w:ascii="Times New Roman" w:eastAsia="黑体"/>
          <w:b w:val="0"/>
          <w:sz w:val="44"/>
          <w:szCs w:val="44"/>
        </w:rPr>
        <w:t>年度部门决算表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0DA60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9499F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41CE8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35F9288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A3F3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64773C9C">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部门（单位）：中国共产主义青年团石家庄市桥西区委员会</w:t>
            </w:r>
          </w:p>
        </w:tc>
        <w:tc>
          <w:tcPr>
            <w:tcW w:w="1262" w:type="pct"/>
            <w:gridSpan w:val="2"/>
            <w:tcBorders>
              <w:top w:val="nil"/>
              <w:left w:val="nil"/>
              <w:bottom w:val="single" w:color="auto" w:sz="4" w:space="0"/>
              <w:right w:val="nil"/>
            </w:tcBorders>
            <w:noWrap/>
            <w:vAlign w:val="bottom"/>
          </w:tcPr>
          <w:p w14:paraId="639086C5">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4A0862C1">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6544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4F2C6E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679C14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62455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0AFAA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739721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5A45B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43CDC9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AB027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3D4173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767E3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70206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0A69B486">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667440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4F12A3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1C0A704A">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3DB97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37A36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F4F14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13C74E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27A8B1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73.53</w:t>
            </w:r>
          </w:p>
        </w:tc>
        <w:tc>
          <w:tcPr>
            <w:tcW w:w="1361" w:type="pct"/>
            <w:gridSpan w:val="2"/>
            <w:tcBorders>
              <w:top w:val="nil"/>
              <w:left w:val="nil"/>
              <w:bottom w:val="single" w:color="000000" w:sz="4" w:space="0"/>
              <w:right w:val="single" w:color="000000" w:sz="4" w:space="0"/>
            </w:tcBorders>
            <w:noWrap/>
            <w:vAlign w:val="center"/>
          </w:tcPr>
          <w:p w14:paraId="6042D2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1EF74D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3B0F13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61.91</w:t>
            </w:r>
          </w:p>
        </w:tc>
      </w:tr>
      <w:tr w14:paraId="02364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DAD1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1E1961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3F989BD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A8769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3BFF2A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28065125">
            <w:pPr>
              <w:jc w:val="right"/>
              <w:rPr>
                <w:rFonts w:hint="default" w:ascii="Times New Roman" w:hAnsi="Times New Roman" w:eastAsia="宋体" w:cs="Times New Roman"/>
                <w:i w:val="0"/>
                <w:iCs w:val="0"/>
                <w:color w:val="000000"/>
                <w:sz w:val="20"/>
                <w:szCs w:val="20"/>
                <w:highlight w:val="none"/>
                <w:u w:val="none"/>
              </w:rPr>
            </w:pPr>
          </w:p>
        </w:tc>
      </w:tr>
      <w:tr w14:paraId="62FA7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4AAB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43A300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21344E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21BBD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6EB671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7290A449">
            <w:pPr>
              <w:jc w:val="right"/>
              <w:rPr>
                <w:rFonts w:hint="default" w:ascii="Times New Roman" w:hAnsi="Times New Roman" w:eastAsia="宋体" w:cs="Times New Roman"/>
                <w:i w:val="0"/>
                <w:iCs w:val="0"/>
                <w:color w:val="000000"/>
                <w:sz w:val="20"/>
                <w:szCs w:val="20"/>
                <w:highlight w:val="none"/>
                <w:u w:val="none"/>
              </w:rPr>
            </w:pPr>
          </w:p>
        </w:tc>
      </w:tr>
      <w:tr w14:paraId="5825D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333C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6EF842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6621BB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8B84F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26C2E3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4D63B519">
            <w:pPr>
              <w:jc w:val="right"/>
              <w:rPr>
                <w:rFonts w:hint="default" w:ascii="Times New Roman" w:hAnsi="Times New Roman" w:eastAsia="宋体" w:cs="Times New Roman"/>
                <w:i w:val="0"/>
                <w:iCs w:val="0"/>
                <w:color w:val="000000"/>
                <w:sz w:val="20"/>
                <w:szCs w:val="20"/>
                <w:highlight w:val="none"/>
                <w:u w:val="none"/>
              </w:rPr>
            </w:pPr>
          </w:p>
        </w:tc>
      </w:tr>
      <w:tr w14:paraId="3DD94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3068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47A2EF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4E5EC95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5C3AE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07D1CB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464961B8">
            <w:pPr>
              <w:jc w:val="right"/>
              <w:rPr>
                <w:rFonts w:hint="default" w:ascii="Times New Roman" w:hAnsi="Times New Roman" w:eastAsia="宋体" w:cs="Times New Roman"/>
                <w:i w:val="0"/>
                <w:iCs w:val="0"/>
                <w:color w:val="000000"/>
                <w:sz w:val="20"/>
                <w:szCs w:val="20"/>
                <w:highlight w:val="none"/>
                <w:u w:val="none"/>
              </w:rPr>
            </w:pPr>
          </w:p>
        </w:tc>
      </w:tr>
      <w:tr w14:paraId="16293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312DD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4471FA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47369F5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1FED7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2653EA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7D77F292">
            <w:pPr>
              <w:jc w:val="right"/>
              <w:rPr>
                <w:rFonts w:hint="default" w:ascii="Times New Roman" w:hAnsi="Times New Roman" w:eastAsia="宋体" w:cs="Times New Roman"/>
                <w:i w:val="0"/>
                <w:iCs w:val="0"/>
                <w:color w:val="000000"/>
                <w:sz w:val="20"/>
                <w:szCs w:val="20"/>
                <w:highlight w:val="none"/>
                <w:u w:val="none"/>
              </w:rPr>
            </w:pPr>
          </w:p>
        </w:tc>
      </w:tr>
      <w:tr w14:paraId="0B117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1A3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14E180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7D8910F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0295D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63AA90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47EDCFBC">
            <w:pPr>
              <w:jc w:val="right"/>
              <w:rPr>
                <w:rFonts w:hint="default" w:ascii="Times New Roman" w:hAnsi="Times New Roman" w:eastAsia="宋体" w:cs="Times New Roman"/>
                <w:i w:val="0"/>
                <w:iCs w:val="0"/>
                <w:color w:val="000000"/>
                <w:sz w:val="20"/>
                <w:szCs w:val="20"/>
                <w:highlight w:val="none"/>
                <w:u w:val="none"/>
              </w:rPr>
            </w:pPr>
          </w:p>
        </w:tc>
      </w:tr>
      <w:tr w14:paraId="2304D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02187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262621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5EF772F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9522E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7127AD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1D6D8D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4.46</w:t>
            </w:r>
          </w:p>
        </w:tc>
      </w:tr>
      <w:tr w14:paraId="55C22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94645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FAD7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4A7ADB0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E02DE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08C11D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409D94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3.16</w:t>
            </w:r>
          </w:p>
        </w:tc>
      </w:tr>
      <w:tr w14:paraId="7C9E9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1A2BE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F00B8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45EA35F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FA2AE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35C25B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306ABF87">
            <w:pPr>
              <w:jc w:val="right"/>
              <w:rPr>
                <w:rFonts w:hint="default" w:ascii="Times New Roman" w:hAnsi="Times New Roman" w:eastAsia="宋体" w:cs="Times New Roman"/>
                <w:i w:val="0"/>
                <w:iCs w:val="0"/>
                <w:color w:val="000000"/>
                <w:sz w:val="20"/>
                <w:szCs w:val="20"/>
                <w:highlight w:val="none"/>
                <w:u w:val="none"/>
              </w:rPr>
            </w:pPr>
          </w:p>
        </w:tc>
      </w:tr>
      <w:tr w14:paraId="1809E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D04B80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547E5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5F68F98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DE812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4C961C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3ABF8B23">
            <w:pPr>
              <w:jc w:val="right"/>
              <w:rPr>
                <w:rFonts w:hint="default" w:ascii="Times New Roman" w:hAnsi="Times New Roman" w:eastAsia="宋体" w:cs="Times New Roman"/>
                <w:i w:val="0"/>
                <w:iCs w:val="0"/>
                <w:color w:val="000000"/>
                <w:sz w:val="20"/>
                <w:szCs w:val="20"/>
                <w:highlight w:val="none"/>
                <w:u w:val="none"/>
              </w:rPr>
            </w:pPr>
          </w:p>
        </w:tc>
      </w:tr>
      <w:tr w14:paraId="60E5D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21402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BF638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32374B1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9A49C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4D18D8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2891707D">
            <w:pPr>
              <w:jc w:val="right"/>
              <w:rPr>
                <w:rFonts w:hint="default" w:ascii="Times New Roman" w:hAnsi="Times New Roman" w:eastAsia="宋体" w:cs="Times New Roman"/>
                <w:i w:val="0"/>
                <w:iCs w:val="0"/>
                <w:color w:val="000000"/>
                <w:sz w:val="20"/>
                <w:szCs w:val="20"/>
                <w:highlight w:val="none"/>
                <w:u w:val="none"/>
              </w:rPr>
            </w:pPr>
          </w:p>
        </w:tc>
      </w:tr>
      <w:tr w14:paraId="7EEDD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015A00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3FF39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2B251A8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AEF04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138562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75803808">
            <w:pPr>
              <w:jc w:val="right"/>
              <w:rPr>
                <w:rFonts w:hint="default" w:ascii="Times New Roman" w:hAnsi="Times New Roman" w:eastAsia="宋体" w:cs="Times New Roman"/>
                <w:i w:val="0"/>
                <w:iCs w:val="0"/>
                <w:color w:val="000000"/>
                <w:sz w:val="20"/>
                <w:szCs w:val="20"/>
                <w:highlight w:val="none"/>
                <w:u w:val="none"/>
              </w:rPr>
            </w:pPr>
          </w:p>
        </w:tc>
      </w:tr>
      <w:tr w14:paraId="2CB85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BFFC5B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1FFE57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756EADB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1EFC6B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4C84B0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5C7B80D0">
            <w:pPr>
              <w:jc w:val="right"/>
              <w:rPr>
                <w:rFonts w:hint="default" w:ascii="Times New Roman" w:hAnsi="Times New Roman" w:eastAsia="宋体" w:cs="Times New Roman"/>
                <w:i w:val="0"/>
                <w:iCs w:val="0"/>
                <w:color w:val="000000"/>
                <w:sz w:val="20"/>
                <w:szCs w:val="20"/>
                <w:highlight w:val="none"/>
                <w:u w:val="none"/>
              </w:rPr>
            </w:pPr>
          </w:p>
        </w:tc>
      </w:tr>
      <w:tr w14:paraId="5524F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306ABF5">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B132A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D5923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038C0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B60F6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1CECE891">
            <w:pPr>
              <w:jc w:val="right"/>
              <w:rPr>
                <w:rFonts w:hint="default" w:ascii="Times New Roman" w:hAnsi="Times New Roman" w:eastAsia="宋体" w:cs="Times New Roman"/>
                <w:i w:val="0"/>
                <w:iCs w:val="0"/>
                <w:color w:val="000000"/>
                <w:sz w:val="20"/>
                <w:szCs w:val="20"/>
                <w:highlight w:val="none"/>
                <w:u w:val="none"/>
              </w:rPr>
            </w:pPr>
          </w:p>
        </w:tc>
      </w:tr>
      <w:tr w14:paraId="2CE7D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E81A94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67A43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C16CC9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CB1D4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7A607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300BB9A9">
            <w:pPr>
              <w:jc w:val="right"/>
              <w:rPr>
                <w:rFonts w:hint="default" w:ascii="Times New Roman" w:hAnsi="Times New Roman" w:eastAsia="宋体" w:cs="Times New Roman"/>
                <w:i w:val="0"/>
                <w:iCs w:val="0"/>
                <w:color w:val="000000"/>
                <w:sz w:val="20"/>
                <w:szCs w:val="20"/>
                <w:highlight w:val="none"/>
                <w:u w:val="none"/>
              </w:rPr>
            </w:pPr>
          </w:p>
        </w:tc>
      </w:tr>
      <w:tr w14:paraId="524B7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DC164B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5D232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E63C27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743B9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BB108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2C970580">
            <w:pPr>
              <w:jc w:val="right"/>
              <w:rPr>
                <w:rFonts w:hint="default" w:ascii="Times New Roman" w:hAnsi="Times New Roman" w:eastAsia="宋体" w:cs="Times New Roman"/>
                <w:i w:val="0"/>
                <w:iCs w:val="0"/>
                <w:color w:val="000000"/>
                <w:sz w:val="20"/>
                <w:szCs w:val="20"/>
                <w:highlight w:val="none"/>
                <w:u w:val="none"/>
              </w:rPr>
            </w:pPr>
          </w:p>
        </w:tc>
      </w:tr>
      <w:tr w14:paraId="3DAE2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F78463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3C3B9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670BB4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7195C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AA937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2D56AB04">
            <w:pPr>
              <w:jc w:val="right"/>
              <w:rPr>
                <w:rFonts w:hint="default" w:ascii="Times New Roman" w:hAnsi="Times New Roman" w:eastAsia="宋体" w:cs="Times New Roman"/>
                <w:i w:val="0"/>
                <w:iCs w:val="0"/>
                <w:color w:val="000000"/>
                <w:sz w:val="20"/>
                <w:szCs w:val="20"/>
                <w:highlight w:val="none"/>
                <w:u w:val="none"/>
              </w:rPr>
            </w:pPr>
          </w:p>
        </w:tc>
      </w:tr>
      <w:tr w14:paraId="5F595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0537141">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DDFC3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47D2D4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44C59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49024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67D4C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4.76</w:t>
            </w:r>
          </w:p>
        </w:tc>
      </w:tr>
      <w:tr w14:paraId="63621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0C9D5B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5D185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ECC4E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C6E2B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EC38E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58148A1E">
            <w:pPr>
              <w:jc w:val="right"/>
              <w:rPr>
                <w:rFonts w:hint="default" w:ascii="Times New Roman" w:hAnsi="Times New Roman" w:eastAsia="宋体" w:cs="Times New Roman"/>
                <w:i w:val="0"/>
                <w:iCs w:val="0"/>
                <w:color w:val="000000"/>
                <w:sz w:val="20"/>
                <w:szCs w:val="20"/>
                <w:highlight w:val="none"/>
                <w:u w:val="none"/>
              </w:rPr>
            </w:pPr>
          </w:p>
        </w:tc>
      </w:tr>
      <w:tr w14:paraId="3D859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1402333C">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49119D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2C24851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3CC3A7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7C8439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43597779">
            <w:pPr>
              <w:jc w:val="right"/>
              <w:rPr>
                <w:rFonts w:hint="default" w:ascii="Times New Roman" w:hAnsi="Times New Roman" w:eastAsia="宋体" w:cs="Times New Roman"/>
                <w:i w:val="0"/>
                <w:iCs w:val="0"/>
                <w:color w:val="000000"/>
                <w:sz w:val="20"/>
                <w:szCs w:val="20"/>
                <w:highlight w:val="none"/>
                <w:u w:val="none"/>
              </w:rPr>
            </w:pPr>
          </w:p>
        </w:tc>
      </w:tr>
      <w:tr w14:paraId="388A2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3420B4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28281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6586C37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45665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1B7F4C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7509B0E7">
            <w:pPr>
              <w:jc w:val="right"/>
              <w:rPr>
                <w:rFonts w:hint="default" w:ascii="Times New Roman" w:hAnsi="Times New Roman" w:eastAsia="宋体" w:cs="Times New Roman"/>
                <w:i w:val="0"/>
                <w:iCs w:val="0"/>
                <w:color w:val="000000"/>
                <w:sz w:val="20"/>
                <w:szCs w:val="20"/>
                <w:highlight w:val="none"/>
                <w:u w:val="none"/>
              </w:rPr>
            </w:pPr>
          </w:p>
        </w:tc>
      </w:tr>
      <w:tr w14:paraId="44AFB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1F2CC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B523A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3DA42E7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C7609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219108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0A067E19">
            <w:pPr>
              <w:jc w:val="right"/>
              <w:rPr>
                <w:rFonts w:hint="default" w:ascii="Times New Roman" w:hAnsi="Times New Roman" w:eastAsia="宋体" w:cs="Times New Roman"/>
                <w:i w:val="0"/>
                <w:iCs w:val="0"/>
                <w:color w:val="000000"/>
                <w:sz w:val="20"/>
                <w:szCs w:val="20"/>
                <w:highlight w:val="none"/>
                <w:u w:val="none"/>
              </w:rPr>
            </w:pPr>
          </w:p>
        </w:tc>
      </w:tr>
      <w:tr w14:paraId="75518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3C954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EFA8B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0BA508B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3820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311FF8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173207F7">
            <w:pPr>
              <w:jc w:val="right"/>
              <w:rPr>
                <w:rFonts w:hint="default" w:ascii="Times New Roman" w:hAnsi="Times New Roman" w:eastAsia="宋体" w:cs="Times New Roman"/>
                <w:i w:val="0"/>
                <w:iCs w:val="0"/>
                <w:color w:val="000000"/>
                <w:sz w:val="20"/>
                <w:szCs w:val="20"/>
                <w:highlight w:val="none"/>
                <w:u w:val="none"/>
              </w:rPr>
            </w:pPr>
          </w:p>
        </w:tc>
      </w:tr>
      <w:tr w14:paraId="4EAAC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8D6B08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7F506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23E25D7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2F14C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7407E7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2BAB6C12">
            <w:pPr>
              <w:jc w:val="right"/>
              <w:rPr>
                <w:rFonts w:hint="default" w:ascii="Times New Roman" w:hAnsi="Times New Roman" w:eastAsia="宋体" w:cs="Times New Roman"/>
                <w:i w:val="0"/>
                <w:iCs w:val="0"/>
                <w:color w:val="000000"/>
                <w:sz w:val="20"/>
                <w:szCs w:val="20"/>
                <w:highlight w:val="none"/>
                <w:u w:val="none"/>
              </w:rPr>
            </w:pPr>
          </w:p>
        </w:tc>
      </w:tr>
      <w:tr w14:paraId="7D7D7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F3833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4102C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09003F8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ACBCC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64F8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059144E9">
            <w:pPr>
              <w:jc w:val="right"/>
              <w:rPr>
                <w:rFonts w:hint="default" w:ascii="Times New Roman" w:hAnsi="Times New Roman" w:eastAsia="宋体" w:cs="Times New Roman"/>
                <w:i w:val="0"/>
                <w:iCs w:val="0"/>
                <w:color w:val="000000"/>
                <w:sz w:val="20"/>
                <w:szCs w:val="20"/>
                <w:highlight w:val="none"/>
                <w:u w:val="none"/>
              </w:rPr>
            </w:pPr>
          </w:p>
        </w:tc>
      </w:tr>
      <w:tr w14:paraId="3186F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0C509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5F7B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4F7EDB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73.53</w:t>
            </w:r>
          </w:p>
        </w:tc>
        <w:tc>
          <w:tcPr>
            <w:tcW w:w="1361" w:type="pct"/>
            <w:gridSpan w:val="2"/>
            <w:tcBorders>
              <w:top w:val="nil"/>
              <w:left w:val="nil"/>
              <w:bottom w:val="single" w:color="000000" w:sz="4" w:space="0"/>
              <w:right w:val="single" w:color="000000" w:sz="4" w:space="0"/>
            </w:tcBorders>
            <w:noWrap/>
            <w:vAlign w:val="center"/>
          </w:tcPr>
          <w:p w14:paraId="2FBF6DD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2AA10C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243A24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74.29</w:t>
            </w:r>
          </w:p>
        </w:tc>
      </w:tr>
      <w:tr w14:paraId="29203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34273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7B119A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691F298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5A3D6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3A5975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5AEE88E5">
            <w:pPr>
              <w:jc w:val="right"/>
              <w:rPr>
                <w:rFonts w:hint="default" w:ascii="Times New Roman" w:hAnsi="Times New Roman" w:eastAsia="宋体" w:cs="Times New Roman"/>
                <w:i w:val="0"/>
                <w:iCs w:val="0"/>
                <w:color w:val="000000"/>
                <w:sz w:val="20"/>
                <w:szCs w:val="20"/>
                <w:highlight w:val="none"/>
                <w:u w:val="none"/>
              </w:rPr>
            </w:pPr>
          </w:p>
        </w:tc>
      </w:tr>
      <w:tr w14:paraId="6EB41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B5424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3F69D3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1EBF51F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0.76</w:t>
            </w:r>
          </w:p>
        </w:tc>
        <w:tc>
          <w:tcPr>
            <w:tcW w:w="1361" w:type="pct"/>
            <w:gridSpan w:val="2"/>
            <w:tcBorders>
              <w:top w:val="nil"/>
              <w:left w:val="nil"/>
              <w:bottom w:val="single" w:color="000000" w:sz="4" w:space="0"/>
              <w:right w:val="single" w:color="000000" w:sz="4" w:space="0"/>
            </w:tcBorders>
            <w:noWrap/>
            <w:vAlign w:val="center"/>
          </w:tcPr>
          <w:p w14:paraId="70533F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484AA5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611312F7">
            <w:pPr>
              <w:jc w:val="right"/>
              <w:rPr>
                <w:rFonts w:hint="default" w:ascii="Times New Roman" w:hAnsi="Times New Roman" w:eastAsia="宋体" w:cs="Times New Roman"/>
                <w:i w:val="0"/>
                <w:iCs w:val="0"/>
                <w:color w:val="000000"/>
                <w:sz w:val="20"/>
                <w:szCs w:val="20"/>
                <w:highlight w:val="none"/>
                <w:u w:val="none"/>
              </w:rPr>
            </w:pPr>
          </w:p>
        </w:tc>
      </w:tr>
      <w:tr w14:paraId="5293B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3E727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8B270E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6650673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6906D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9DCF048">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1B2DEA9C">
            <w:pPr>
              <w:jc w:val="right"/>
              <w:rPr>
                <w:rFonts w:hint="default" w:ascii="Times New Roman" w:hAnsi="Times New Roman" w:eastAsia="宋体" w:cs="Times New Roman"/>
                <w:i w:val="0"/>
                <w:iCs w:val="0"/>
                <w:color w:val="000000"/>
                <w:sz w:val="20"/>
                <w:szCs w:val="20"/>
                <w:highlight w:val="none"/>
                <w:u w:val="none"/>
              </w:rPr>
            </w:pPr>
          </w:p>
        </w:tc>
      </w:tr>
      <w:tr w14:paraId="53347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44F2369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70E1E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4FBFAF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74.29</w:t>
            </w:r>
          </w:p>
        </w:tc>
        <w:tc>
          <w:tcPr>
            <w:tcW w:w="1361" w:type="pct"/>
            <w:gridSpan w:val="2"/>
            <w:tcBorders>
              <w:top w:val="nil"/>
              <w:left w:val="nil"/>
              <w:bottom w:val="single" w:color="000000" w:sz="4" w:space="0"/>
              <w:right w:val="single" w:color="000000" w:sz="4" w:space="0"/>
            </w:tcBorders>
            <w:noWrap/>
            <w:vAlign w:val="center"/>
          </w:tcPr>
          <w:p w14:paraId="2B01AA3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9A5AF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6A162E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74.29</w:t>
            </w:r>
          </w:p>
        </w:tc>
      </w:tr>
      <w:tr w14:paraId="7542E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1EC5E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50B55D94">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477D721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136108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386F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E9C390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7BC8E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3F8116F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66D5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11335ED">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部门（单位）：中国共产主义青年团石家庄市桥西区委员会                                                                                                         </w:t>
            </w:r>
          </w:p>
        </w:tc>
        <w:tc>
          <w:tcPr>
            <w:tcW w:w="3405" w:type="dxa"/>
            <w:gridSpan w:val="4"/>
            <w:tcBorders>
              <w:top w:val="nil"/>
              <w:left w:val="nil"/>
              <w:bottom w:val="single" w:color="auto" w:sz="4" w:space="0"/>
              <w:right w:val="nil"/>
            </w:tcBorders>
            <w:noWrap/>
            <w:vAlign w:val="bottom"/>
          </w:tcPr>
          <w:p w14:paraId="5EEF04CD">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40055D2F">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04A3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3FD6F6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2435B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8FE0E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19F8C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7CD2CD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0CF8388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2EC5CA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468DD8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00BBD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311F53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7D43D6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D40809E">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F7A2E0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800E84D">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2E028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2C1BCFA">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0EBDB18">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D5BB202">
            <w:pPr>
              <w:jc w:val="center"/>
              <w:rPr>
                <w:rFonts w:hint="eastAsia" w:ascii="宋体" w:hAnsi="宋体" w:eastAsia="宋体" w:cs="宋体"/>
                <w:i w:val="0"/>
                <w:iCs w:val="0"/>
                <w:color w:val="000000"/>
                <w:sz w:val="20"/>
                <w:szCs w:val="20"/>
                <w:highlight w:val="none"/>
                <w:u w:val="none"/>
              </w:rPr>
            </w:pPr>
          </w:p>
        </w:tc>
      </w:tr>
      <w:tr w14:paraId="48772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42E5E0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BA7E6F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CB734D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CEF5C4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0ECB154">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1589FB5">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41299A01">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E91B644">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393016C">
            <w:pPr>
              <w:jc w:val="center"/>
              <w:rPr>
                <w:rFonts w:hint="eastAsia" w:ascii="宋体" w:hAnsi="宋体" w:eastAsia="宋体" w:cs="宋体"/>
                <w:i w:val="0"/>
                <w:iCs w:val="0"/>
                <w:color w:val="000000"/>
                <w:sz w:val="20"/>
                <w:szCs w:val="20"/>
                <w:highlight w:val="none"/>
                <w:u w:val="none"/>
              </w:rPr>
            </w:pPr>
          </w:p>
        </w:tc>
      </w:tr>
      <w:tr w14:paraId="5ACFF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4B02CA7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303095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83D536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ED4994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1A316C2">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1CD27F39">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F10B017">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626CD8F">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8973235">
            <w:pPr>
              <w:jc w:val="center"/>
              <w:rPr>
                <w:rFonts w:hint="eastAsia" w:ascii="宋体" w:hAnsi="宋体" w:eastAsia="宋体" w:cs="宋体"/>
                <w:i w:val="0"/>
                <w:iCs w:val="0"/>
                <w:color w:val="000000"/>
                <w:sz w:val="20"/>
                <w:szCs w:val="20"/>
                <w:highlight w:val="none"/>
                <w:u w:val="none"/>
              </w:rPr>
            </w:pPr>
          </w:p>
        </w:tc>
      </w:tr>
      <w:tr w14:paraId="59A17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082CE4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641993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2E6504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13B73D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1AC19557">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3ABCFD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413571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0CA04C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46344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88E4F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3BD3D1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73.53</w:t>
            </w:r>
          </w:p>
        </w:tc>
        <w:tc>
          <w:tcPr>
            <w:tcW w:w="1037" w:type="dxa"/>
            <w:tcBorders>
              <w:top w:val="nil"/>
              <w:left w:val="nil"/>
              <w:bottom w:val="single" w:color="000000" w:sz="4" w:space="0"/>
              <w:right w:val="single" w:color="000000" w:sz="4" w:space="0"/>
            </w:tcBorders>
            <w:noWrap/>
            <w:vAlign w:val="center"/>
          </w:tcPr>
          <w:p w14:paraId="18EBFC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73.53</w:t>
            </w:r>
          </w:p>
        </w:tc>
        <w:tc>
          <w:tcPr>
            <w:tcW w:w="1037" w:type="dxa"/>
            <w:tcBorders>
              <w:top w:val="nil"/>
              <w:left w:val="nil"/>
              <w:bottom w:val="single" w:color="000000" w:sz="4" w:space="0"/>
              <w:right w:val="single" w:color="000000" w:sz="4" w:space="0"/>
            </w:tcBorders>
            <w:noWrap/>
            <w:vAlign w:val="center"/>
          </w:tcPr>
          <w:p w14:paraId="43510414">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39960B55">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0BBA159D">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E20E8E8">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74F8E068">
            <w:pPr>
              <w:jc w:val="right"/>
              <w:rPr>
                <w:rFonts w:hint="default" w:ascii="Times New Roman" w:hAnsi="Times New Roman" w:eastAsia="宋体" w:cs="Times New Roman"/>
                <w:i w:val="0"/>
                <w:iCs w:val="0"/>
                <w:color w:val="000000"/>
                <w:sz w:val="20"/>
                <w:szCs w:val="20"/>
                <w:highlight w:val="none"/>
                <w:u w:val="none"/>
              </w:rPr>
            </w:pP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61.51</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61.51</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9A937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255AC2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20129</w:t>
            </w:r>
          </w:p>
        </w:tc>
        <w:tc>
          <w:tcPr>
            <w:tcW w:w="1160" w:type="dxa"/>
            <w:tcBorders>
              <w:top w:val="nil"/>
              <w:left w:val="nil"/>
              <w:bottom w:val="single" w:color="000000" w:sz="4" w:space="0"/>
              <w:right w:val="single" w:color="000000" w:sz="4" w:space="0"/>
            </w:tcBorders>
            <w:noWrap/>
            <w:vAlign w:val="center"/>
          </w:tcPr>
          <w:p w14:paraId="44EC290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群众团体事务</w:t>
            </w:r>
          </w:p>
        </w:tc>
        <w:tc>
          <w:tcPr>
            <w:tcW w:w="1037" w:type="dxa"/>
            <w:tcBorders>
              <w:top w:val="nil"/>
              <w:left w:val="nil"/>
              <w:bottom w:val="single" w:color="000000" w:sz="4" w:space="0"/>
              <w:right w:val="single" w:color="000000" w:sz="4" w:space="0"/>
            </w:tcBorders>
            <w:noWrap/>
            <w:vAlign w:val="center"/>
          </w:tcPr>
          <w:p w14:paraId="4F804B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61.51</w:t>
            </w:r>
          </w:p>
        </w:tc>
        <w:tc>
          <w:tcPr>
            <w:tcW w:w="1037" w:type="dxa"/>
            <w:tcBorders>
              <w:top w:val="nil"/>
              <w:left w:val="nil"/>
              <w:bottom w:val="single" w:color="000000" w:sz="4" w:space="0"/>
              <w:right w:val="single" w:color="000000" w:sz="4" w:space="0"/>
            </w:tcBorders>
            <w:noWrap/>
            <w:vAlign w:val="center"/>
          </w:tcPr>
          <w:p w14:paraId="7CED27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61.51</w:t>
            </w:r>
          </w:p>
        </w:tc>
        <w:tc>
          <w:tcPr>
            <w:tcW w:w="1037" w:type="dxa"/>
            <w:tcBorders>
              <w:top w:val="nil"/>
              <w:left w:val="nil"/>
              <w:bottom w:val="single" w:color="000000" w:sz="4" w:space="0"/>
              <w:right w:val="single" w:color="000000" w:sz="4" w:space="0"/>
            </w:tcBorders>
            <w:noWrap/>
            <w:vAlign w:val="center"/>
          </w:tcPr>
          <w:p w14:paraId="73DFDF6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6FFC2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8E76CC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C2082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E537B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D8DA5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0F975B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2012901</w:t>
            </w:r>
          </w:p>
        </w:tc>
        <w:tc>
          <w:tcPr>
            <w:tcW w:w="1160" w:type="dxa"/>
            <w:tcBorders>
              <w:top w:val="nil"/>
              <w:left w:val="nil"/>
              <w:bottom w:val="single" w:color="000000" w:sz="4" w:space="0"/>
              <w:right w:val="single" w:color="000000" w:sz="4" w:space="0"/>
            </w:tcBorders>
            <w:noWrap/>
            <w:vAlign w:val="center"/>
          </w:tcPr>
          <w:p w14:paraId="3031E81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20736D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42.02</w:t>
            </w:r>
          </w:p>
        </w:tc>
        <w:tc>
          <w:tcPr>
            <w:tcW w:w="1037" w:type="dxa"/>
            <w:tcBorders>
              <w:top w:val="nil"/>
              <w:left w:val="nil"/>
              <w:bottom w:val="single" w:color="000000" w:sz="4" w:space="0"/>
              <w:right w:val="single" w:color="000000" w:sz="4" w:space="0"/>
            </w:tcBorders>
            <w:noWrap/>
            <w:vAlign w:val="center"/>
          </w:tcPr>
          <w:p w14:paraId="796103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42.02</w:t>
            </w:r>
          </w:p>
        </w:tc>
        <w:tc>
          <w:tcPr>
            <w:tcW w:w="1037" w:type="dxa"/>
            <w:tcBorders>
              <w:top w:val="nil"/>
              <w:left w:val="nil"/>
              <w:bottom w:val="single" w:color="000000" w:sz="4" w:space="0"/>
              <w:right w:val="single" w:color="000000" w:sz="4" w:space="0"/>
            </w:tcBorders>
            <w:noWrap/>
            <w:vAlign w:val="center"/>
          </w:tcPr>
          <w:p w14:paraId="29A1517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4CA40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80A5E5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34CD7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6A795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BAD38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55A3DE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2012902</w:t>
            </w:r>
          </w:p>
        </w:tc>
        <w:tc>
          <w:tcPr>
            <w:tcW w:w="1160" w:type="dxa"/>
            <w:tcBorders>
              <w:top w:val="nil"/>
              <w:left w:val="nil"/>
              <w:bottom w:val="single" w:color="000000" w:sz="4" w:space="0"/>
              <w:right w:val="single" w:color="000000" w:sz="4" w:space="0"/>
            </w:tcBorders>
            <w:noWrap/>
            <w:vAlign w:val="center"/>
          </w:tcPr>
          <w:p w14:paraId="416F104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7B6F3CD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19.49</w:t>
            </w:r>
          </w:p>
        </w:tc>
        <w:tc>
          <w:tcPr>
            <w:tcW w:w="1037" w:type="dxa"/>
            <w:tcBorders>
              <w:top w:val="nil"/>
              <w:left w:val="nil"/>
              <w:bottom w:val="single" w:color="000000" w:sz="4" w:space="0"/>
              <w:right w:val="single" w:color="000000" w:sz="4" w:space="0"/>
            </w:tcBorders>
            <w:noWrap/>
            <w:vAlign w:val="center"/>
          </w:tcPr>
          <w:p w14:paraId="684256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19.49</w:t>
            </w:r>
          </w:p>
        </w:tc>
        <w:tc>
          <w:tcPr>
            <w:tcW w:w="1037" w:type="dxa"/>
            <w:tcBorders>
              <w:top w:val="nil"/>
              <w:left w:val="nil"/>
              <w:bottom w:val="single" w:color="000000" w:sz="4" w:space="0"/>
              <w:right w:val="single" w:color="000000" w:sz="4" w:space="0"/>
            </w:tcBorders>
            <w:noWrap/>
            <w:vAlign w:val="center"/>
          </w:tcPr>
          <w:p w14:paraId="6C86A0F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557B36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BABF51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563101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AD282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F4170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EA84DD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55AB4E6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2AA3EA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4.46</w:t>
            </w:r>
          </w:p>
        </w:tc>
        <w:tc>
          <w:tcPr>
            <w:tcW w:w="1037" w:type="dxa"/>
            <w:tcBorders>
              <w:top w:val="nil"/>
              <w:left w:val="nil"/>
              <w:bottom w:val="single" w:color="000000" w:sz="4" w:space="0"/>
              <w:right w:val="single" w:color="000000" w:sz="4" w:space="0"/>
            </w:tcBorders>
            <w:noWrap/>
            <w:vAlign w:val="center"/>
          </w:tcPr>
          <w:p w14:paraId="4132344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4.46</w:t>
            </w:r>
          </w:p>
        </w:tc>
        <w:tc>
          <w:tcPr>
            <w:tcW w:w="1037" w:type="dxa"/>
            <w:tcBorders>
              <w:top w:val="nil"/>
              <w:left w:val="nil"/>
              <w:bottom w:val="single" w:color="000000" w:sz="4" w:space="0"/>
              <w:right w:val="single" w:color="000000" w:sz="4" w:space="0"/>
            </w:tcBorders>
            <w:noWrap/>
            <w:vAlign w:val="center"/>
          </w:tcPr>
          <w:p w14:paraId="411CC7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92FD0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1964D0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1D425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30C96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4B426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AB5192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3831DA6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21FA1D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4.46</w:t>
            </w:r>
          </w:p>
        </w:tc>
        <w:tc>
          <w:tcPr>
            <w:tcW w:w="1037" w:type="dxa"/>
            <w:tcBorders>
              <w:top w:val="nil"/>
              <w:left w:val="nil"/>
              <w:bottom w:val="single" w:color="000000" w:sz="4" w:space="0"/>
              <w:right w:val="single" w:color="000000" w:sz="4" w:space="0"/>
            </w:tcBorders>
            <w:noWrap/>
            <w:vAlign w:val="center"/>
          </w:tcPr>
          <w:p w14:paraId="0617A0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4.46</w:t>
            </w:r>
          </w:p>
        </w:tc>
        <w:tc>
          <w:tcPr>
            <w:tcW w:w="1037" w:type="dxa"/>
            <w:tcBorders>
              <w:top w:val="nil"/>
              <w:left w:val="nil"/>
              <w:bottom w:val="single" w:color="000000" w:sz="4" w:space="0"/>
              <w:right w:val="single" w:color="000000" w:sz="4" w:space="0"/>
            </w:tcBorders>
            <w:noWrap/>
            <w:vAlign w:val="center"/>
          </w:tcPr>
          <w:p w14:paraId="344F70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A5141B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CEC66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A5909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2DB9F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42E28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89D11B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3DC73EB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11B404D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4.46</w:t>
            </w:r>
          </w:p>
        </w:tc>
        <w:tc>
          <w:tcPr>
            <w:tcW w:w="1037" w:type="dxa"/>
            <w:tcBorders>
              <w:top w:val="nil"/>
              <w:left w:val="nil"/>
              <w:bottom w:val="single" w:color="000000" w:sz="4" w:space="0"/>
              <w:right w:val="single" w:color="000000" w:sz="4" w:space="0"/>
            </w:tcBorders>
            <w:noWrap/>
            <w:vAlign w:val="center"/>
          </w:tcPr>
          <w:p w14:paraId="1A9F4C6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4.46</w:t>
            </w:r>
          </w:p>
        </w:tc>
        <w:tc>
          <w:tcPr>
            <w:tcW w:w="1037" w:type="dxa"/>
            <w:tcBorders>
              <w:top w:val="nil"/>
              <w:left w:val="nil"/>
              <w:bottom w:val="single" w:color="000000" w:sz="4" w:space="0"/>
              <w:right w:val="single" w:color="000000" w:sz="4" w:space="0"/>
            </w:tcBorders>
            <w:noWrap/>
            <w:vAlign w:val="center"/>
          </w:tcPr>
          <w:p w14:paraId="6FD7F9D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099D37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A86BAB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F9A12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1BE14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35C7C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47D28D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427E1F6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4B801BD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3.16</w:t>
            </w:r>
          </w:p>
        </w:tc>
        <w:tc>
          <w:tcPr>
            <w:tcW w:w="1037" w:type="dxa"/>
            <w:tcBorders>
              <w:top w:val="nil"/>
              <w:left w:val="nil"/>
              <w:bottom w:val="single" w:color="000000" w:sz="4" w:space="0"/>
              <w:right w:val="single" w:color="000000" w:sz="4" w:space="0"/>
            </w:tcBorders>
            <w:noWrap/>
            <w:vAlign w:val="center"/>
          </w:tcPr>
          <w:p w14:paraId="50E9975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3.16</w:t>
            </w:r>
          </w:p>
        </w:tc>
        <w:tc>
          <w:tcPr>
            <w:tcW w:w="1037" w:type="dxa"/>
            <w:tcBorders>
              <w:top w:val="nil"/>
              <w:left w:val="nil"/>
              <w:bottom w:val="single" w:color="000000" w:sz="4" w:space="0"/>
              <w:right w:val="single" w:color="000000" w:sz="4" w:space="0"/>
            </w:tcBorders>
            <w:noWrap/>
            <w:vAlign w:val="center"/>
          </w:tcPr>
          <w:p w14:paraId="3CA4FE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7D6DC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8A3F8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71A47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376CF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8999A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5D85CF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40713E0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3996B63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3.16</w:t>
            </w:r>
          </w:p>
        </w:tc>
        <w:tc>
          <w:tcPr>
            <w:tcW w:w="1037" w:type="dxa"/>
            <w:tcBorders>
              <w:top w:val="nil"/>
              <w:left w:val="nil"/>
              <w:bottom w:val="single" w:color="000000" w:sz="4" w:space="0"/>
              <w:right w:val="single" w:color="000000" w:sz="4" w:space="0"/>
            </w:tcBorders>
            <w:noWrap/>
            <w:vAlign w:val="center"/>
          </w:tcPr>
          <w:p w14:paraId="6C4CF4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3.16</w:t>
            </w:r>
          </w:p>
        </w:tc>
        <w:tc>
          <w:tcPr>
            <w:tcW w:w="1037" w:type="dxa"/>
            <w:tcBorders>
              <w:top w:val="nil"/>
              <w:left w:val="nil"/>
              <w:bottom w:val="single" w:color="000000" w:sz="4" w:space="0"/>
              <w:right w:val="single" w:color="000000" w:sz="4" w:space="0"/>
            </w:tcBorders>
            <w:noWrap/>
            <w:vAlign w:val="center"/>
          </w:tcPr>
          <w:p w14:paraId="0A3792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535C8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8AA557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634F08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E8D880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9495A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E80BFA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14:paraId="5812B51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14:paraId="07A12E5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3.16</w:t>
            </w:r>
          </w:p>
        </w:tc>
        <w:tc>
          <w:tcPr>
            <w:tcW w:w="1037" w:type="dxa"/>
            <w:tcBorders>
              <w:top w:val="nil"/>
              <w:left w:val="nil"/>
              <w:bottom w:val="single" w:color="000000" w:sz="4" w:space="0"/>
              <w:right w:val="single" w:color="000000" w:sz="4" w:space="0"/>
            </w:tcBorders>
            <w:noWrap/>
            <w:vAlign w:val="center"/>
          </w:tcPr>
          <w:p w14:paraId="528C6C8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3.16</w:t>
            </w:r>
          </w:p>
        </w:tc>
        <w:tc>
          <w:tcPr>
            <w:tcW w:w="1037" w:type="dxa"/>
            <w:tcBorders>
              <w:top w:val="nil"/>
              <w:left w:val="nil"/>
              <w:bottom w:val="single" w:color="000000" w:sz="4" w:space="0"/>
              <w:right w:val="single" w:color="000000" w:sz="4" w:space="0"/>
            </w:tcBorders>
            <w:noWrap/>
            <w:vAlign w:val="center"/>
          </w:tcPr>
          <w:p w14:paraId="42040FB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1BD01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962AE6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D5B5E4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12C0C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D3D57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319238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0B7686C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1542F40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4.40</w:t>
            </w:r>
          </w:p>
        </w:tc>
        <w:tc>
          <w:tcPr>
            <w:tcW w:w="1037" w:type="dxa"/>
            <w:tcBorders>
              <w:top w:val="nil"/>
              <w:left w:val="nil"/>
              <w:bottom w:val="single" w:color="000000" w:sz="4" w:space="0"/>
              <w:right w:val="single" w:color="000000" w:sz="4" w:space="0"/>
            </w:tcBorders>
            <w:noWrap/>
            <w:vAlign w:val="center"/>
          </w:tcPr>
          <w:p w14:paraId="74E2368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4.40</w:t>
            </w:r>
          </w:p>
        </w:tc>
        <w:tc>
          <w:tcPr>
            <w:tcW w:w="1037" w:type="dxa"/>
            <w:tcBorders>
              <w:top w:val="nil"/>
              <w:left w:val="nil"/>
              <w:bottom w:val="single" w:color="000000" w:sz="4" w:space="0"/>
              <w:right w:val="single" w:color="000000" w:sz="4" w:space="0"/>
            </w:tcBorders>
            <w:noWrap/>
            <w:vAlign w:val="center"/>
          </w:tcPr>
          <w:p w14:paraId="3E5DC12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CA0893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9BF8A1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B4D28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197869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761B0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793AF9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3F5C3EC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42B5EF0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4.40</w:t>
            </w:r>
          </w:p>
        </w:tc>
        <w:tc>
          <w:tcPr>
            <w:tcW w:w="1037" w:type="dxa"/>
            <w:tcBorders>
              <w:top w:val="nil"/>
              <w:left w:val="nil"/>
              <w:bottom w:val="single" w:color="000000" w:sz="4" w:space="0"/>
              <w:right w:val="single" w:color="000000" w:sz="4" w:space="0"/>
            </w:tcBorders>
            <w:noWrap/>
            <w:vAlign w:val="center"/>
          </w:tcPr>
          <w:p w14:paraId="0E1C58D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4.40</w:t>
            </w:r>
          </w:p>
        </w:tc>
        <w:tc>
          <w:tcPr>
            <w:tcW w:w="1037" w:type="dxa"/>
            <w:tcBorders>
              <w:top w:val="nil"/>
              <w:left w:val="nil"/>
              <w:bottom w:val="single" w:color="000000" w:sz="4" w:space="0"/>
              <w:right w:val="single" w:color="000000" w:sz="4" w:space="0"/>
            </w:tcBorders>
            <w:noWrap/>
            <w:vAlign w:val="center"/>
          </w:tcPr>
          <w:p w14:paraId="46C69F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26F7F9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72735F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60A195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90A16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D3B2B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DDB42F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7070C51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36CA1E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4.40</w:t>
            </w:r>
          </w:p>
        </w:tc>
        <w:tc>
          <w:tcPr>
            <w:tcW w:w="1037" w:type="dxa"/>
            <w:tcBorders>
              <w:top w:val="nil"/>
              <w:left w:val="nil"/>
              <w:bottom w:val="single" w:color="000000" w:sz="4" w:space="0"/>
              <w:right w:val="single" w:color="000000" w:sz="4" w:space="0"/>
            </w:tcBorders>
            <w:noWrap/>
            <w:vAlign w:val="center"/>
          </w:tcPr>
          <w:p w14:paraId="5E94146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4.40</w:t>
            </w:r>
          </w:p>
        </w:tc>
        <w:tc>
          <w:tcPr>
            <w:tcW w:w="1037" w:type="dxa"/>
            <w:tcBorders>
              <w:top w:val="nil"/>
              <w:left w:val="nil"/>
              <w:bottom w:val="single" w:color="000000" w:sz="4" w:space="0"/>
              <w:right w:val="single" w:color="000000" w:sz="4" w:space="0"/>
            </w:tcBorders>
            <w:noWrap/>
            <w:vAlign w:val="center"/>
          </w:tcPr>
          <w:p w14:paraId="7EF341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A00EA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80E16F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1F8E7D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2078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7454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A889EA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59F8B084">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0EAA6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5D597953">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6DB73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67B4492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7F88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047155BF">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部门（单位）：中国共产主义青年团石家庄市桥西区委员会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216B9A48">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272F664D">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02FF0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6F17A7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217D4DD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8633E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23FC8B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42DA50C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1A8C99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0E312A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37F57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75D872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724860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7E377F0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CF5770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48D3FF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A15367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A7CA1DC">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1E1B3486">
            <w:pPr>
              <w:jc w:val="center"/>
              <w:rPr>
                <w:rFonts w:hint="eastAsia" w:ascii="宋体" w:hAnsi="宋体" w:eastAsia="宋体" w:cs="宋体"/>
                <w:i w:val="0"/>
                <w:iCs w:val="0"/>
                <w:color w:val="000000"/>
                <w:sz w:val="20"/>
                <w:szCs w:val="20"/>
                <w:highlight w:val="none"/>
                <w:u w:val="none"/>
              </w:rPr>
            </w:pPr>
          </w:p>
        </w:tc>
      </w:tr>
      <w:tr w14:paraId="2A5D5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C0E4539">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4874050">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AD0300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B1E084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7865F9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4493D3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DB3CC06">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8210C31">
            <w:pPr>
              <w:jc w:val="center"/>
              <w:rPr>
                <w:rFonts w:hint="eastAsia" w:ascii="宋体" w:hAnsi="宋体" w:eastAsia="宋体" w:cs="宋体"/>
                <w:i w:val="0"/>
                <w:iCs w:val="0"/>
                <w:color w:val="000000"/>
                <w:sz w:val="20"/>
                <w:szCs w:val="20"/>
                <w:highlight w:val="none"/>
                <w:u w:val="none"/>
              </w:rPr>
            </w:pPr>
          </w:p>
        </w:tc>
      </w:tr>
      <w:tr w14:paraId="042F4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00B67C9D">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5C078245">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1CB0F352">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C964F70">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CD4E6C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90026C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D591BDF">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B174657">
            <w:pPr>
              <w:jc w:val="center"/>
              <w:rPr>
                <w:rFonts w:hint="eastAsia" w:ascii="宋体" w:hAnsi="宋体" w:eastAsia="宋体" w:cs="宋体"/>
                <w:i w:val="0"/>
                <w:iCs w:val="0"/>
                <w:color w:val="000000"/>
                <w:sz w:val="20"/>
                <w:szCs w:val="20"/>
                <w:highlight w:val="none"/>
                <w:u w:val="none"/>
              </w:rPr>
            </w:pPr>
          </w:p>
        </w:tc>
      </w:tr>
      <w:tr w14:paraId="11F82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EBE2C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35C3AC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211B6A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4F698D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7D8E7F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598353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571ECD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7B911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476AC8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79FF25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74.29</w:t>
            </w:r>
          </w:p>
        </w:tc>
        <w:tc>
          <w:tcPr>
            <w:tcW w:w="602" w:type="pct"/>
            <w:gridSpan w:val="2"/>
            <w:tcBorders>
              <w:top w:val="nil"/>
              <w:left w:val="nil"/>
              <w:bottom w:val="single" w:color="000000" w:sz="4" w:space="0"/>
              <w:right w:val="single" w:color="000000" w:sz="4" w:space="0"/>
            </w:tcBorders>
            <w:noWrap/>
            <w:vAlign w:val="center"/>
          </w:tcPr>
          <w:p w14:paraId="29E1D0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54.80</w:t>
            </w:r>
          </w:p>
        </w:tc>
        <w:tc>
          <w:tcPr>
            <w:tcW w:w="602" w:type="pct"/>
            <w:tcBorders>
              <w:top w:val="nil"/>
              <w:left w:val="nil"/>
              <w:bottom w:val="single" w:color="000000" w:sz="4" w:space="0"/>
              <w:right w:val="single" w:color="000000" w:sz="4" w:space="0"/>
            </w:tcBorders>
            <w:noWrap/>
            <w:vAlign w:val="center"/>
          </w:tcPr>
          <w:p w14:paraId="7EBE7A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19.49</w:t>
            </w:r>
          </w:p>
        </w:tc>
        <w:tc>
          <w:tcPr>
            <w:tcW w:w="602" w:type="pct"/>
            <w:gridSpan w:val="2"/>
            <w:tcBorders>
              <w:top w:val="nil"/>
              <w:left w:val="nil"/>
              <w:bottom w:val="single" w:color="000000" w:sz="4" w:space="0"/>
              <w:right w:val="single" w:color="000000" w:sz="4" w:space="0"/>
            </w:tcBorders>
            <w:noWrap/>
            <w:vAlign w:val="center"/>
          </w:tcPr>
          <w:p w14:paraId="6D6FEE0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3236A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456FC9">
            <w:pPr>
              <w:jc w:val="right"/>
              <w:rPr>
                <w:rFonts w:hint="default" w:ascii="Times New Roman" w:hAnsi="Times New Roman" w:eastAsia="宋体" w:cs="Times New Roman"/>
                <w:i w:val="0"/>
                <w:iCs w:val="0"/>
                <w:color w:val="000000"/>
                <w:sz w:val="20"/>
                <w:szCs w:val="20"/>
                <w:highlight w:val="none"/>
                <w:u w:val="none"/>
              </w:rPr>
            </w:pP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61.91</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42.42</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19.49</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0"/>
                <w:iCs w:val="0"/>
                <w:color w:val="000000"/>
                <w:sz w:val="20"/>
                <w:szCs w:val="20"/>
                <w:highlight w:val="none"/>
                <w:u w:val="none"/>
              </w:rPr>
            </w:pPr>
          </w:p>
        </w:tc>
      </w:tr>
      <w:tr w14:paraId="79FFFE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E2E85F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20129</w:t>
            </w:r>
          </w:p>
        </w:tc>
        <w:tc>
          <w:tcPr>
            <w:tcW w:w="635" w:type="pct"/>
            <w:tcBorders>
              <w:top w:val="nil"/>
              <w:left w:val="nil"/>
              <w:bottom w:val="single" w:color="000000" w:sz="4" w:space="0"/>
              <w:right w:val="single" w:color="000000" w:sz="4" w:space="0"/>
            </w:tcBorders>
            <w:noWrap/>
            <w:vAlign w:val="center"/>
          </w:tcPr>
          <w:p w14:paraId="3505EA1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群众团体事务</w:t>
            </w:r>
          </w:p>
        </w:tc>
        <w:tc>
          <w:tcPr>
            <w:tcW w:w="603" w:type="pct"/>
            <w:tcBorders>
              <w:top w:val="nil"/>
              <w:left w:val="nil"/>
              <w:bottom w:val="single" w:color="000000" w:sz="4" w:space="0"/>
              <w:right w:val="single" w:color="000000" w:sz="4" w:space="0"/>
            </w:tcBorders>
            <w:noWrap/>
            <w:vAlign w:val="center"/>
          </w:tcPr>
          <w:p w14:paraId="48A7E7B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61.91</w:t>
            </w:r>
          </w:p>
        </w:tc>
        <w:tc>
          <w:tcPr>
            <w:tcW w:w="602" w:type="pct"/>
            <w:gridSpan w:val="2"/>
            <w:tcBorders>
              <w:top w:val="nil"/>
              <w:left w:val="nil"/>
              <w:bottom w:val="single" w:color="000000" w:sz="4" w:space="0"/>
              <w:right w:val="single" w:color="000000" w:sz="4" w:space="0"/>
            </w:tcBorders>
            <w:noWrap/>
            <w:vAlign w:val="center"/>
          </w:tcPr>
          <w:p w14:paraId="2A22DC4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42.42</w:t>
            </w:r>
          </w:p>
        </w:tc>
        <w:tc>
          <w:tcPr>
            <w:tcW w:w="602" w:type="pct"/>
            <w:tcBorders>
              <w:top w:val="nil"/>
              <w:left w:val="nil"/>
              <w:bottom w:val="single" w:color="000000" w:sz="4" w:space="0"/>
              <w:right w:val="single" w:color="000000" w:sz="4" w:space="0"/>
            </w:tcBorders>
            <w:noWrap/>
            <w:vAlign w:val="center"/>
          </w:tcPr>
          <w:p w14:paraId="1701581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19.49</w:t>
            </w:r>
          </w:p>
        </w:tc>
        <w:tc>
          <w:tcPr>
            <w:tcW w:w="602" w:type="pct"/>
            <w:gridSpan w:val="2"/>
            <w:tcBorders>
              <w:top w:val="nil"/>
              <w:left w:val="nil"/>
              <w:bottom w:val="single" w:color="000000" w:sz="4" w:space="0"/>
              <w:right w:val="single" w:color="000000" w:sz="4" w:space="0"/>
            </w:tcBorders>
            <w:noWrap/>
            <w:vAlign w:val="center"/>
          </w:tcPr>
          <w:p w14:paraId="23BABE6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17BCEC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A4A4B89">
            <w:pPr>
              <w:jc w:val="right"/>
              <w:rPr>
                <w:rFonts w:hint="default" w:ascii="Times New Roman" w:hAnsi="Times New Roman" w:eastAsia="宋体" w:cs="Times New Roman"/>
                <w:i w:val="0"/>
                <w:iCs w:val="0"/>
                <w:color w:val="000000"/>
                <w:sz w:val="20"/>
                <w:szCs w:val="20"/>
                <w:highlight w:val="none"/>
                <w:u w:val="none"/>
              </w:rPr>
            </w:pPr>
          </w:p>
        </w:tc>
      </w:tr>
      <w:tr w14:paraId="7099B3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B0DA57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2012901</w:t>
            </w:r>
          </w:p>
        </w:tc>
        <w:tc>
          <w:tcPr>
            <w:tcW w:w="635" w:type="pct"/>
            <w:tcBorders>
              <w:top w:val="nil"/>
              <w:left w:val="nil"/>
              <w:bottom w:val="single" w:color="000000" w:sz="4" w:space="0"/>
              <w:right w:val="single" w:color="000000" w:sz="4" w:space="0"/>
            </w:tcBorders>
            <w:noWrap/>
            <w:vAlign w:val="center"/>
          </w:tcPr>
          <w:p w14:paraId="2B919DB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00191CE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42.42</w:t>
            </w:r>
          </w:p>
        </w:tc>
        <w:tc>
          <w:tcPr>
            <w:tcW w:w="602" w:type="pct"/>
            <w:gridSpan w:val="2"/>
            <w:tcBorders>
              <w:top w:val="nil"/>
              <w:left w:val="nil"/>
              <w:bottom w:val="single" w:color="000000" w:sz="4" w:space="0"/>
              <w:right w:val="single" w:color="000000" w:sz="4" w:space="0"/>
            </w:tcBorders>
            <w:noWrap/>
            <w:vAlign w:val="center"/>
          </w:tcPr>
          <w:p w14:paraId="766CA59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42.42</w:t>
            </w:r>
          </w:p>
        </w:tc>
        <w:tc>
          <w:tcPr>
            <w:tcW w:w="602" w:type="pct"/>
            <w:tcBorders>
              <w:top w:val="nil"/>
              <w:left w:val="nil"/>
              <w:bottom w:val="single" w:color="000000" w:sz="4" w:space="0"/>
              <w:right w:val="single" w:color="000000" w:sz="4" w:space="0"/>
            </w:tcBorders>
            <w:noWrap/>
            <w:vAlign w:val="center"/>
          </w:tcPr>
          <w:p w14:paraId="112D1D3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505202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1D4975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3069709">
            <w:pPr>
              <w:jc w:val="right"/>
              <w:rPr>
                <w:rFonts w:hint="default" w:ascii="Times New Roman" w:hAnsi="Times New Roman" w:eastAsia="宋体" w:cs="Times New Roman"/>
                <w:i w:val="0"/>
                <w:iCs w:val="0"/>
                <w:color w:val="000000"/>
                <w:sz w:val="20"/>
                <w:szCs w:val="20"/>
                <w:highlight w:val="none"/>
                <w:u w:val="none"/>
              </w:rPr>
            </w:pPr>
          </w:p>
        </w:tc>
      </w:tr>
      <w:tr w14:paraId="13AC9A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0DDDF9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2012902</w:t>
            </w:r>
          </w:p>
        </w:tc>
        <w:tc>
          <w:tcPr>
            <w:tcW w:w="635" w:type="pct"/>
            <w:tcBorders>
              <w:top w:val="nil"/>
              <w:left w:val="nil"/>
              <w:bottom w:val="single" w:color="000000" w:sz="4" w:space="0"/>
              <w:right w:val="single" w:color="000000" w:sz="4" w:space="0"/>
            </w:tcBorders>
            <w:noWrap/>
            <w:vAlign w:val="center"/>
          </w:tcPr>
          <w:p w14:paraId="4EB2E5C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7FB0005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19.49</w:t>
            </w:r>
          </w:p>
        </w:tc>
        <w:tc>
          <w:tcPr>
            <w:tcW w:w="602" w:type="pct"/>
            <w:gridSpan w:val="2"/>
            <w:tcBorders>
              <w:top w:val="nil"/>
              <w:left w:val="nil"/>
              <w:bottom w:val="single" w:color="000000" w:sz="4" w:space="0"/>
              <w:right w:val="single" w:color="000000" w:sz="4" w:space="0"/>
            </w:tcBorders>
            <w:noWrap/>
            <w:vAlign w:val="center"/>
          </w:tcPr>
          <w:p w14:paraId="3F6D717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53C644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19.49</w:t>
            </w:r>
          </w:p>
        </w:tc>
        <w:tc>
          <w:tcPr>
            <w:tcW w:w="602" w:type="pct"/>
            <w:gridSpan w:val="2"/>
            <w:tcBorders>
              <w:top w:val="nil"/>
              <w:left w:val="nil"/>
              <w:bottom w:val="single" w:color="000000" w:sz="4" w:space="0"/>
              <w:right w:val="single" w:color="000000" w:sz="4" w:space="0"/>
            </w:tcBorders>
            <w:noWrap/>
            <w:vAlign w:val="center"/>
          </w:tcPr>
          <w:p w14:paraId="211B9FE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01634A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4CEE2EF">
            <w:pPr>
              <w:jc w:val="right"/>
              <w:rPr>
                <w:rFonts w:hint="default" w:ascii="Times New Roman" w:hAnsi="Times New Roman" w:eastAsia="宋体" w:cs="Times New Roman"/>
                <w:i w:val="0"/>
                <w:iCs w:val="0"/>
                <w:color w:val="000000"/>
                <w:sz w:val="20"/>
                <w:szCs w:val="20"/>
                <w:highlight w:val="none"/>
                <w:u w:val="none"/>
              </w:rPr>
            </w:pPr>
          </w:p>
        </w:tc>
      </w:tr>
      <w:tr w14:paraId="264463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A14B3A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5610C57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03801A0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4.46</w:t>
            </w:r>
          </w:p>
        </w:tc>
        <w:tc>
          <w:tcPr>
            <w:tcW w:w="602" w:type="pct"/>
            <w:gridSpan w:val="2"/>
            <w:tcBorders>
              <w:top w:val="nil"/>
              <w:left w:val="nil"/>
              <w:bottom w:val="single" w:color="000000" w:sz="4" w:space="0"/>
              <w:right w:val="single" w:color="000000" w:sz="4" w:space="0"/>
            </w:tcBorders>
            <w:noWrap/>
            <w:vAlign w:val="center"/>
          </w:tcPr>
          <w:p w14:paraId="2FEB445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4.46</w:t>
            </w:r>
          </w:p>
        </w:tc>
        <w:tc>
          <w:tcPr>
            <w:tcW w:w="602" w:type="pct"/>
            <w:tcBorders>
              <w:top w:val="nil"/>
              <w:left w:val="nil"/>
              <w:bottom w:val="single" w:color="000000" w:sz="4" w:space="0"/>
              <w:right w:val="single" w:color="000000" w:sz="4" w:space="0"/>
            </w:tcBorders>
            <w:noWrap/>
            <w:vAlign w:val="center"/>
          </w:tcPr>
          <w:p w14:paraId="54107EB7">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0CAFBD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F38B8D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EA08A1D">
            <w:pPr>
              <w:jc w:val="right"/>
              <w:rPr>
                <w:rFonts w:hint="default" w:ascii="Times New Roman" w:hAnsi="Times New Roman" w:eastAsia="宋体" w:cs="Times New Roman"/>
                <w:i w:val="0"/>
                <w:iCs w:val="0"/>
                <w:color w:val="000000"/>
                <w:sz w:val="20"/>
                <w:szCs w:val="20"/>
                <w:highlight w:val="none"/>
                <w:u w:val="none"/>
              </w:rPr>
            </w:pPr>
          </w:p>
        </w:tc>
      </w:tr>
      <w:tr w14:paraId="2D1EE5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2F6E45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4D181D2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454CDE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4.46</w:t>
            </w:r>
          </w:p>
        </w:tc>
        <w:tc>
          <w:tcPr>
            <w:tcW w:w="602" w:type="pct"/>
            <w:gridSpan w:val="2"/>
            <w:tcBorders>
              <w:top w:val="nil"/>
              <w:left w:val="nil"/>
              <w:bottom w:val="single" w:color="000000" w:sz="4" w:space="0"/>
              <w:right w:val="single" w:color="000000" w:sz="4" w:space="0"/>
            </w:tcBorders>
            <w:noWrap/>
            <w:vAlign w:val="center"/>
          </w:tcPr>
          <w:p w14:paraId="5D8C59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4.46</w:t>
            </w:r>
          </w:p>
        </w:tc>
        <w:tc>
          <w:tcPr>
            <w:tcW w:w="602" w:type="pct"/>
            <w:tcBorders>
              <w:top w:val="nil"/>
              <w:left w:val="nil"/>
              <w:bottom w:val="single" w:color="000000" w:sz="4" w:space="0"/>
              <w:right w:val="single" w:color="000000" w:sz="4" w:space="0"/>
            </w:tcBorders>
            <w:noWrap/>
            <w:vAlign w:val="center"/>
          </w:tcPr>
          <w:p w14:paraId="6FC25549">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869D80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C07697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C2657A3">
            <w:pPr>
              <w:jc w:val="right"/>
              <w:rPr>
                <w:rFonts w:hint="default" w:ascii="Times New Roman" w:hAnsi="Times New Roman" w:eastAsia="宋体" w:cs="Times New Roman"/>
                <w:i w:val="0"/>
                <w:iCs w:val="0"/>
                <w:color w:val="000000"/>
                <w:sz w:val="20"/>
                <w:szCs w:val="20"/>
                <w:highlight w:val="none"/>
                <w:u w:val="none"/>
              </w:rPr>
            </w:pPr>
          </w:p>
        </w:tc>
      </w:tr>
      <w:tr w14:paraId="3651D3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562B43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4DB3D19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04AD0C5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4.46</w:t>
            </w:r>
          </w:p>
        </w:tc>
        <w:tc>
          <w:tcPr>
            <w:tcW w:w="602" w:type="pct"/>
            <w:gridSpan w:val="2"/>
            <w:tcBorders>
              <w:top w:val="nil"/>
              <w:left w:val="nil"/>
              <w:bottom w:val="single" w:color="000000" w:sz="4" w:space="0"/>
              <w:right w:val="single" w:color="000000" w:sz="4" w:space="0"/>
            </w:tcBorders>
            <w:noWrap/>
            <w:vAlign w:val="center"/>
          </w:tcPr>
          <w:p w14:paraId="373794D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4.46</w:t>
            </w:r>
          </w:p>
        </w:tc>
        <w:tc>
          <w:tcPr>
            <w:tcW w:w="602" w:type="pct"/>
            <w:tcBorders>
              <w:top w:val="nil"/>
              <w:left w:val="nil"/>
              <w:bottom w:val="single" w:color="000000" w:sz="4" w:space="0"/>
              <w:right w:val="single" w:color="000000" w:sz="4" w:space="0"/>
            </w:tcBorders>
            <w:noWrap/>
            <w:vAlign w:val="center"/>
          </w:tcPr>
          <w:p w14:paraId="1AAFC999">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4C56DA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EA4C25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3758AE7">
            <w:pPr>
              <w:jc w:val="right"/>
              <w:rPr>
                <w:rFonts w:hint="default" w:ascii="Times New Roman" w:hAnsi="Times New Roman" w:eastAsia="宋体" w:cs="Times New Roman"/>
                <w:i w:val="0"/>
                <w:iCs w:val="0"/>
                <w:color w:val="000000"/>
                <w:sz w:val="20"/>
                <w:szCs w:val="20"/>
                <w:highlight w:val="none"/>
                <w:u w:val="none"/>
              </w:rPr>
            </w:pPr>
          </w:p>
        </w:tc>
      </w:tr>
      <w:tr w14:paraId="5AA9AE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91E387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73063BC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27FE98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3.16</w:t>
            </w:r>
          </w:p>
        </w:tc>
        <w:tc>
          <w:tcPr>
            <w:tcW w:w="602" w:type="pct"/>
            <w:gridSpan w:val="2"/>
            <w:tcBorders>
              <w:top w:val="nil"/>
              <w:left w:val="nil"/>
              <w:bottom w:val="single" w:color="000000" w:sz="4" w:space="0"/>
              <w:right w:val="single" w:color="000000" w:sz="4" w:space="0"/>
            </w:tcBorders>
            <w:noWrap/>
            <w:vAlign w:val="center"/>
          </w:tcPr>
          <w:p w14:paraId="28323AF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3.16</w:t>
            </w:r>
          </w:p>
        </w:tc>
        <w:tc>
          <w:tcPr>
            <w:tcW w:w="602" w:type="pct"/>
            <w:tcBorders>
              <w:top w:val="nil"/>
              <w:left w:val="nil"/>
              <w:bottom w:val="single" w:color="000000" w:sz="4" w:space="0"/>
              <w:right w:val="single" w:color="000000" w:sz="4" w:space="0"/>
            </w:tcBorders>
            <w:noWrap/>
            <w:vAlign w:val="center"/>
          </w:tcPr>
          <w:p w14:paraId="35A06EA9">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3419D0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866B90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0CA6F6A">
            <w:pPr>
              <w:jc w:val="right"/>
              <w:rPr>
                <w:rFonts w:hint="default" w:ascii="Times New Roman" w:hAnsi="Times New Roman" w:eastAsia="宋体" w:cs="Times New Roman"/>
                <w:i w:val="0"/>
                <w:iCs w:val="0"/>
                <w:color w:val="000000"/>
                <w:sz w:val="20"/>
                <w:szCs w:val="20"/>
                <w:highlight w:val="none"/>
                <w:u w:val="none"/>
              </w:rPr>
            </w:pPr>
          </w:p>
        </w:tc>
      </w:tr>
      <w:tr w14:paraId="6A6EEF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64A8A6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609EC98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4771F16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3.16</w:t>
            </w:r>
          </w:p>
        </w:tc>
        <w:tc>
          <w:tcPr>
            <w:tcW w:w="602" w:type="pct"/>
            <w:gridSpan w:val="2"/>
            <w:tcBorders>
              <w:top w:val="nil"/>
              <w:left w:val="nil"/>
              <w:bottom w:val="single" w:color="000000" w:sz="4" w:space="0"/>
              <w:right w:val="single" w:color="000000" w:sz="4" w:space="0"/>
            </w:tcBorders>
            <w:noWrap/>
            <w:vAlign w:val="center"/>
          </w:tcPr>
          <w:p w14:paraId="71BEF25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3.16</w:t>
            </w:r>
          </w:p>
        </w:tc>
        <w:tc>
          <w:tcPr>
            <w:tcW w:w="602" w:type="pct"/>
            <w:tcBorders>
              <w:top w:val="nil"/>
              <w:left w:val="nil"/>
              <w:bottom w:val="single" w:color="000000" w:sz="4" w:space="0"/>
              <w:right w:val="single" w:color="000000" w:sz="4" w:space="0"/>
            </w:tcBorders>
            <w:noWrap/>
            <w:vAlign w:val="center"/>
          </w:tcPr>
          <w:p w14:paraId="2D1C737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5A7579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79F635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71870C2">
            <w:pPr>
              <w:jc w:val="right"/>
              <w:rPr>
                <w:rFonts w:hint="default" w:ascii="Times New Roman" w:hAnsi="Times New Roman" w:eastAsia="宋体" w:cs="Times New Roman"/>
                <w:i w:val="0"/>
                <w:iCs w:val="0"/>
                <w:color w:val="000000"/>
                <w:sz w:val="20"/>
                <w:szCs w:val="20"/>
                <w:highlight w:val="none"/>
                <w:u w:val="none"/>
              </w:rPr>
            </w:pPr>
          </w:p>
        </w:tc>
      </w:tr>
      <w:tr w14:paraId="2694CA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C13899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14:paraId="7CAE0A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14:paraId="431575E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3.16</w:t>
            </w:r>
          </w:p>
        </w:tc>
        <w:tc>
          <w:tcPr>
            <w:tcW w:w="602" w:type="pct"/>
            <w:gridSpan w:val="2"/>
            <w:tcBorders>
              <w:top w:val="nil"/>
              <w:left w:val="nil"/>
              <w:bottom w:val="single" w:color="000000" w:sz="4" w:space="0"/>
              <w:right w:val="single" w:color="000000" w:sz="4" w:space="0"/>
            </w:tcBorders>
            <w:noWrap/>
            <w:vAlign w:val="center"/>
          </w:tcPr>
          <w:p w14:paraId="145A01B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3.16</w:t>
            </w:r>
          </w:p>
        </w:tc>
        <w:tc>
          <w:tcPr>
            <w:tcW w:w="602" w:type="pct"/>
            <w:tcBorders>
              <w:top w:val="nil"/>
              <w:left w:val="nil"/>
              <w:bottom w:val="single" w:color="000000" w:sz="4" w:space="0"/>
              <w:right w:val="single" w:color="000000" w:sz="4" w:space="0"/>
            </w:tcBorders>
            <w:noWrap/>
            <w:vAlign w:val="center"/>
          </w:tcPr>
          <w:p w14:paraId="22DE58C2">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8C4366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742C02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9C504DA">
            <w:pPr>
              <w:jc w:val="right"/>
              <w:rPr>
                <w:rFonts w:hint="default" w:ascii="Times New Roman" w:hAnsi="Times New Roman" w:eastAsia="宋体" w:cs="Times New Roman"/>
                <w:i w:val="0"/>
                <w:iCs w:val="0"/>
                <w:color w:val="000000"/>
                <w:sz w:val="20"/>
                <w:szCs w:val="20"/>
                <w:highlight w:val="none"/>
                <w:u w:val="none"/>
              </w:rPr>
            </w:pPr>
          </w:p>
        </w:tc>
      </w:tr>
      <w:tr w14:paraId="4D36E8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F37F09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07F2C9F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11F6067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4.76</w:t>
            </w:r>
          </w:p>
        </w:tc>
        <w:tc>
          <w:tcPr>
            <w:tcW w:w="602" w:type="pct"/>
            <w:gridSpan w:val="2"/>
            <w:tcBorders>
              <w:top w:val="nil"/>
              <w:left w:val="nil"/>
              <w:bottom w:val="single" w:color="000000" w:sz="4" w:space="0"/>
              <w:right w:val="single" w:color="000000" w:sz="4" w:space="0"/>
            </w:tcBorders>
            <w:noWrap/>
            <w:vAlign w:val="center"/>
          </w:tcPr>
          <w:p w14:paraId="203B4A1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4.76</w:t>
            </w:r>
          </w:p>
        </w:tc>
        <w:tc>
          <w:tcPr>
            <w:tcW w:w="602" w:type="pct"/>
            <w:tcBorders>
              <w:top w:val="nil"/>
              <w:left w:val="nil"/>
              <w:bottom w:val="single" w:color="000000" w:sz="4" w:space="0"/>
              <w:right w:val="single" w:color="000000" w:sz="4" w:space="0"/>
            </w:tcBorders>
            <w:noWrap/>
            <w:vAlign w:val="center"/>
          </w:tcPr>
          <w:p w14:paraId="7BE3A00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71B20A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322103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034D8E5">
            <w:pPr>
              <w:jc w:val="right"/>
              <w:rPr>
                <w:rFonts w:hint="default" w:ascii="Times New Roman" w:hAnsi="Times New Roman" w:eastAsia="宋体" w:cs="Times New Roman"/>
                <w:i w:val="0"/>
                <w:iCs w:val="0"/>
                <w:color w:val="000000"/>
                <w:sz w:val="20"/>
                <w:szCs w:val="20"/>
                <w:highlight w:val="none"/>
                <w:u w:val="none"/>
              </w:rPr>
            </w:pPr>
          </w:p>
        </w:tc>
      </w:tr>
      <w:tr w14:paraId="32C98A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C5DC60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6D7BB62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6A79C92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4.76</w:t>
            </w:r>
          </w:p>
        </w:tc>
        <w:tc>
          <w:tcPr>
            <w:tcW w:w="602" w:type="pct"/>
            <w:gridSpan w:val="2"/>
            <w:tcBorders>
              <w:top w:val="nil"/>
              <w:left w:val="nil"/>
              <w:bottom w:val="single" w:color="000000" w:sz="4" w:space="0"/>
              <w:right w:val="single" w:color="000000" w:sz="4" w:space="0"/>
            </w:tcBorders>
            <w:noWrap/>
            <w:vAlign w:val="center"/>
          </w:tcPr>
          <w:p w14:paraId="18ECC7B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4.76</w:t>
            </w:r>
          </w:p>
        </w:tc>
        <w:tc>
          <w:tcPr>
            <w:tcW w:w="602" w:type="pct"/>
            <w:tcBorders>
              <w:top w:val="nil"/>
              <w:left w:val="nil"/>
              <w:bottom w:val="single" w:color="000000" w:sz="4" w:space="0"/>
              <w:right w:val="single" w:color="000000" w:sz="4" w:space="0"/>
            </w:tcBorders>
            <w:noWrap/>
            <w:vAlign w:val="center"/>
          </w:tcPr>
          <w:p w14:paraId="0C77EC04">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7959E2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1E1FFC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5D6F083">
            <w:pPr>
              <w:jc w:val="right"/>
              <w:rPr>
                <w:rFonts w:hint="default" w:ascii="Times New Roman" w:hAnsi="Times New Roman" w:eastAsia="宋体" w:cs="Times New Roman"/>
                <w:i w:val="0"/>
                <w:iCs w:val="0"/>
                <w:color w:val="000000"/>
                <w:sz w:val="20"/>
                <w:szCs w:val="20"/>
                <w:highlight w:val="none"/>
                <w:u w:val="none"/>
              </w:rPr>
            </w:pPr>
          </w:p>
        </w:tc>
      </w:tr>
      <w:tr w14:paraId="2A42C8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B165C3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3AA4837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7233F1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4.76</w:t>
            </w:r>
          </w:p>
        </w:tc>
        <w:tc>
          <w:tcPr>
            <w:tcW w:w="602" w:type="pct"/>
            <w:gridSpan w:val="2"/>
            <w:tcBorders>
              <w:top w:val="nil"/>
              <w:left w:val="nil"/>
              <w:bottom w:val="single" w:color="000000" w:sz="4" w:space="0"/>
              <w:right w:val="single" w:color="000000" w:sz="4" w:space="0"/>
            </w:tcBorders>
            <w:noWrap/>
            <w:vAlign w:val="center"/>
          </w:tcPr>
          <w:p w14:paraId="7C6086F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4.76</w:t>
            </w:r>
          </w:p>
        </w:tc>
        <w:tc>
          <w:tcPr>
            <w:tcW w:w="602" w:type="pct"/>
            <w:tcBorders>
              <w:top w:val="nil"/>
              <w:left w:val="nil"/>
              <w:bottom w:val="single" w:color="000000" w:sz="4" w:space="0"/>
              <w:right w:val="single" w:color="000000" w:sz="4" w:space="0"/>
            </w:tcBorders>
            <w:noWrap/>
            <w:vAlign w:val="center"/>
          </w:tcPr>
          <w:p w14:paraId="262E157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43188B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338D1C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A709398">
            <w:pPr>
              <w:jc w:val="right"/>
              <w:rPr>
                <w:rFonts w:hint="default" w:ascii="Times New Roman" w:hAnsi="Times New Roman" w:eastAsia="宋体" w:cs="Times New Roman"/>
                <w:i w:val="0"/>
                <w:iCs w:val="0"/>
                <w:color w:val="000000"/>
                <w:sz w:val="20"/>
                <w:szCs w:val="20"/>
                <w:highlight w:val="none"/>
                <w:u w:val="none"/>
              </w:rPr>
            </w:pPr>
          </w:p>
        </w:tc>
      </w:tr>
      <w:tr w14:paraId="1EA31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960B10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2ABE95C0">
      <w:pPr>
        <w:rPr>
          <w:rFonts w:hint="eastAsia" w:ascii="仿宋_GB2312" w:hAnsi="宋体" w:eastAsia="仿宋_GB2312"/>
          <w:b/>
          <w:color w:val="auto"/>
          <w:kern w:val="0"/>
          <w:sz w:val="32"/>
          <w:szCs w:val="32"/>
          <w:highlight w:val="none"/>
        </w:rPr>
      </w:pP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6C9EF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C9CE9C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5B80B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B781FD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6CAFF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3A7531A">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部门（单位）：中国共产主义青年团石家庄市桥西区委员会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36806AD4">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731F2136">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A266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51ADCE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74AC829E">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39424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4EF496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15E334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673BC9F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04810C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5D3FEA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1E95B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08FA1D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0D0843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59214C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418B5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4FDFBC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76C00BD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15F7955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37C6BAF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06CE888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188A82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76CCBE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56B8F5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2A624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24CB8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19B8A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44B430DE">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4C697ED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358949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160B453D">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3A10A5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310FC7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5B611E1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180BD8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0E39F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59471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2BD15B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4DFF94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73.53</w:t>
            </w:r>
          </w:p>
        </w:tc>
        <w:tc>
          <w:tcPr>
            <w:tcW w:w="895" w:type="pct"/>
            <w:gridSpan w:val="2"/>
            <w:tcBorders>
              <w:top w:val="nil"/>
              <w:left w:val="nil"/>
              <w:bottom w:val="single" w:color="000000" w:sz="4" w:space="0"/>
              <w:right w:val="single" w:color="000000" w:sz="4" w:space="0"/>
            </w:tcBorders>
            <w:noWrap/>
            <w:vAlign w:val="center"/>
          </w:tcPr>
          <w:p w14:paraId="488DC7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30717C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4D7E53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61.91</w:t>
            </w:r>
          </w:p>
        </w:tc>
        <w:tc>
          <w:tcPr>
            <w:tcW w:w="520" w:type="pct"/>
            <w:tcBorders>
              <w:top w:val="nil"/>
              <w:left w:val="nil"/>
              <w:bottom w:val="single" w:color="000000" w:sz="4" w:space="0"/>
              <w:right w:val="single" w:color="000000" w:sz="4" w:space="0"/>
            </w:tcBorders>
            <w:noWrap/>
            <w:vAlign w:val="center"/>
          </w:tcPr>
          <w:p w14:paraId="003DAA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61.91</w:t>
            </w:r>
          </w:p>
        </w:tc>
        <w:tc>
          <w:tcPr>
            <w:tcW w:w="520" w:type="pct"/>
            <w:tcBorders>
              <w:top w:val="nil"/>
              <w:left w:val="nil"/>
              <w:bottom w:val="single" w:color="000000" w:sz="4" w:space="0"/>
              <w:right w:val="single" w:color="000000" w:sz="4" w:space="0"/>
            </w:tcBorders>
            <w:noWrap/>
            <w:vAlign w:val="center"/>
          </w:tcPr>
          <w:p w14:paraId="132E83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66CCF0D">
            <w:pPr>
              <w:jc w:val="right"/>
              <w:rPr>
                <w:rFonts w:hint="default" w:ascii="Times New Roman" w:hAnsi="Times New Roman" w:eastAsia="宋体" w:cs="Times New Roman"/>
                <w:i w:val="0"/>
                <w:iCs w:val="0"/>
                <w:color w:val="000000"/>
                <w:sz w:val="20"/>
                <w:szCs w:val="20"/>
                <w:highlight w:val="none"/>
                <w:u w:val="none"/>
              </w:rPr>
            </w:pPr>
          </w:p>
        </w:tc>
      </w:tr>
      <w:tr w14:paraId="6DE06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0586B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0097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4AEFE15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F5D05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418928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500687A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665A3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41F19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8F501CB">
            <w:pPr>
              <w:jc w:val="right"/>
              <w:rPr>
                <w:rFonts w:hint="default" w:ascii="Times New Roman" w:hAnsi="Times New Roman" w:eastAsia="宋体" w:cs="Times New Roman"/>
                <w:i w:val="0"/>
                <w:iCs w:val="0"/>
                <w:color w:val="000000"/>
                <w:sz w:val="20"/>
                <w:szCs w:val="20"/>
                <w:highlight w:val="none"/>
                <w:u w:val="none"/>
              </w:rPr>
            </w:pPr>
          </w:p>
        </w:tc>
      </w:tr>
      <w:tr w14:paraId="67B77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030CD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77660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7263E3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BDBF9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35BEBB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190D18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265F4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9DBC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C09D2A7">
            <w:pPr>
              <w:jc w:val="right"/>
              <w:rPr>
                <w:rFonts w:hint="default" w:ascii="Times New Roman" w:hAnsi="Times New Roman" w:eastAsia="宋体" w:cs="Times New Roman"/>
                <w:i w:val="0"/>
                <w:iCs w:val="0"/>
                <w:color w:val="000000"/>
                <w:sz w:val="20"/>
                <w:szCs w:val="20"/>
                <w:highlight w:val="none"/>
                <w:u w:val="none"/>
              </w:rPr>
            </w:pPr>
          </w:p>
        </w:tc>
      </w:tr>
      <w:tr w14:paraId="1F3A2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24193F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22920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739FFD9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ED5DA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0C31DE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31AE27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49190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8FFBE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C508FD9">
            <w:pPr>
              <w:jc w:val="right"/>
              <w:rPr>
                <w:rFonts w:hint="default" w:ascii="Times New Roman" w:hAnsi="Times New Roman" w:eastAsia="宋体" w:cs="Times New Roman"/>
                <w:i w:val="0"/>
                <w:iCs w:val="0"/>
                <w:color w:val="000000"/>
                <w:sz w:val="20"/>
                <w:szCs w:val="20"/>
                <w:highlight w:val="none"/>
                <w:u w:val="none"/>
              </w:rPr>
            </w:pPr>
          </w:p>
        </w:tc>
      </w:tr>
      <w:tr w14:paraId="5006D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6AD0E4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36832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6BE8D0D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DE2B8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5119B8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016121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4055A0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1F2F5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045BB30">
            <w:pPr>
              <w:jc w:val="right"/>
              <w:rPr>
                <w:rFonts w:hint="default" w:ascii="Times New Roman" w:hAnsi="Times New Roman" w:eastAsia="宋体" w:cs="Times New Roman"/>
                <w:i w:val="0"/>
                <w:iCs w:val="0"/>
                <w:color w:val="000000"/>
                <w:sz w:val="20"/>
                <w:szCs w:val="20"/>
                <w:highlight w:val="none"/>
                <w:u w:val="none"/>
              </w:rPr>
            </w:pPr>
          </w:p>
        </w:tc>
      </w:tr>
      <w:tr w14:paraId="3A9EC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2AD2F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F184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63305EC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EEEC7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63EF49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17EFE7B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5B274A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69EC48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0A58986">
            <w:pPr>
              <w:jc w:val="right"/>
              <w:rPr>
                <w:rFonts w:hint="default" w:ascii="Times New Roman" w:hAnsi="Times New Roman" w:eastAsia="宋体" w:cs="Times New Roman"/>
                <w:i w:val="0"/>
                <w:iCs w:val="0"/>
                <w:color w:val="000000"/>
                <w:sz w:val="20"/>
                <w:szCs w:val="20"/>
                <w:highlight w:val="none"/>
                <w:u w:val="none"/>
              </w:rPr>
            </w:pPr>
          </w:p>
        </w:tc>
      </w:tr>
      <w:tr w14:paraId="205CA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C01C29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707BA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6B4ED64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5210A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034BC1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67175E5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557CC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255253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8E18C66">
            <w:pPr>
              <w:jc w:val="right"/>
              <w:rPr>
                <w:rFonts w:hint="default" w:ascii="Times New Roman" w:hAnsi="Times New Roman" w:eastAsia="宋体" w:cs="Times New Roman"/>
                <w:i w:val="0"/>
                <w:iCs w:val="0"/>
                <w:color w:val="000000"/>
                <w:sz w:val="20"/>
                <w:szCs w:val="20"/>
                <w:highlight w:val="none"/>
                <w:u w:val="none"/>
              </w:rPr>
            </w:pPr>
          </w:p>
        </w:tc>
      </w:tr>
      <w:tr w14:paraId="62C71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1B925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0D1AD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5850FA7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57B0F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1C8325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0047C3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4.46</w:t>
            </w:r>
          </w:p>
        </w:tc>
        <w:tc>
          <w:tcPr>
            <w:tcW w:w="520" w:type="pct"/>
            <w:tcBorders>
              <w:top w:val="nil"/>
              <w:left w:val="nil"/>
              <w:bottom w:val="single" w:color="000000" w:sz="4" w:space="0"/>
              <w:right w:val="single" w:color="000000" w:sz="4" w:space="0"/>
            </w:tcBorders>
            <w:noWrap/>
            <w:vAlign w:val="center"/>
          </w:tcPr>
          <w:p w14:paraId="7C1A7F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4.46</w:t>
            </w:r>
          </w:p>
        </w:tc>
        <w:tc>
          <w:tcPr>
            <w:tcW w:w="520" w:type="pct"/>
            <w:tcBorders>
              <w:top w:val="nil"/>
              <w:left w:val="nil"/>
              <w:bottom w:val="single" w:color="000000" w:sz="4" w:space="0"/>
              <w:right w:val="single" w:color="000000" w:sz="4" w:space="0"/>
            </w:tcBorders>
            <w:noWrap/>
            <w:vAlign w:val="center"/>
          </w:tcPr>
          <w:p w14:paraId="76F412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E3D468D">
            <w:pPr>
              <w:jc w:val="right"/>
              <w:rPr>
                <w:rFonts w:hint="default" w:ascii="Times New Roman" w:hAnsi="Times New Roman" w:eastAsia="宋体" w:cs="Times New Roman"/>
                <w:i w:val="0"/>
                <w:iCs w:val="0"/>
                <w:color w:val="000000"/>
                <w:sz w:val="20"/>
                <w:szCs w:val="20"/>
                <w:highlight w:val="none"/>
                <w:u w:val="none"/>
              </w:rPr>
            </w:pPr>
          </w:p>
        </w:tc>
      </w:tr>
      <w:tr w14:paraId="710E0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B5C7E7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59BBC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49F8643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B4FB8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78294F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04245F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3.16</w:t>
            </w:r>
          </w:p>
        </w:tc>
        <w:tc>
          <w:tcPr>
            <w:tcW w:w="520" w:type="pct"/>
            <w:tcBorders>
              <w:top w:val="nil"/>
              <w:left w:val="nil"/>
              <w:bottom w:val="single" w:color="000000" w:sz="4" w:space="0"/>
              <w:right w:val="single" w:color="000000" w:sz="4" w:space="0"/>
            </w:tcBorders>
            <w:noWrap/>
            <w:vAlign w:val="center"/>
          </w:tcPr>
          <w:p w14:paraId="203F6C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3.16</w:t>
            </w:r>
          </w:p>
        </w:tc>
        <w:tc>
          <w:tcPr>
            <w:tcW w:w="520" w:type="pct"/>
            <w:tcBorders>
              <w:top w:val="nil"/>
              <w:left w:val="nil"/>
              <w:bottom w:val="single" w:color="000000" w:sz="4" w:space="0"/>
              <w:right w:val="single" w:color="000000" w:sz="4" w:space="0"/>
            </w:tcBorders>
            <w:noWrap/>
            <w:vAlign w:val="center"/>
          </w:tcPr>
          <w:p w14:paraId="59ACF3A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C125AA5">
            <w:pPr>
              <w:jc w:val="right"/>
              <w:rPr>
                <w:rFonts w:hint="default" w:ascii="Times New Roman" w:hAnsi="Times New Roman" w:eastAsia="宋体" w:cs="Times New Roman"/>
                <w:i w:val="0"/>
                <w:iCs w:val="0"/>
                <w:color w:val="000000"/>
                <w:sz w:val="20"/>
                <w:szCs w:val="20"/>
                <w:highlight w:val="none"/>
                <w:u w:val="none"/>
              </w:rPr>
            </w:pPr>
          </w:p>
        </w:tc>
      </w:tr>
      <w:tr w14:paraId="6B751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88D72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3B7C0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15461C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C1834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259596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6C38A0E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47057D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91D7EF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D10D0E8">
            <w:pPr>
              <w:jc w:val="right"/>
              <w:rPr>
                <w:rFonts w:hint="default" w:ascii="Times New Roman" w:hAnsi="Times New Roman" w:eastAsia="宋体" w:cs="Times New Roman"/>
                <w:i w:val="0"/>
                <w:iCs w:val="0"/>
                <w:color w:val="000000"/>
                <w:sz w:val="20"/>
                <w:szCs w:val="20"/>
                <w:highlight w:val="none"/>
                <w:u w:val="none"/>
              </w:rPr>
            </w:pPr>
          </w:p>
        </w:tc>
      </w:tr>
      <w:tr w14:paraId="0C762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DB5892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8F0E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2F2A21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58A2E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0F0785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4F56EDB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0D957B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896167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DE9D3EC">
            <w:pPr>
              <w:jc w:val="right"/>
              <w:rPr>
                <w:rFonts w:hint="default" w:ascii="Times New Roman" w:hAnsi="Times New Roman" w:eastAsia="宋体" w:cs="Times New Roman"/>
                <w:i w:val="0"/>
                <w:iCs w:val="0"/>
                <w:color w:val="000000"/>
                <w:sz w:val="20"/>
                <w:szCs w:val="20"/>
                <w:highlight w:val="none"/>
                <w:u w:val="none"/>
              </w:rPr>
            </w:pPr>
          </w:p>
        </w:tc>
      </w:tr>
      <w:tr w14:paraId="15AE8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0A805B0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005838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4767CB1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6AA438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1AFE1C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66C744E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524DC4F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1B00C6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3F4FCF99">
            <w:pPr>
              <w:jc w:val="right"/>
              <w:rPr>
                <w:rFonts w:hint="default" w:ascii="Times New Roman" w:hAnsi="Times New Roman" w:eastAsia="宋体" w:cs="Times New Roman"/>
                <w:i w:val="0"/>
                <w:iCs w:val="0"/>
                <w:color w:val="000000"/>
                <w:sz w:val="20"/>
                <w:szCs w:val="20"/>
                <w:highlight w:val="none"/>
                <w:u w:val="none"/>
              </w:rPr>
            </w:pPr>
          </w:p>
        </w:tc>
      </w:tr>
      <w:tr w14:paraId="04CE3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AFE35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91C8E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A5542B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53E99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06343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9FF64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7382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FEE0F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261F3F">
            <w:pPr>
              <w:jc w:val="right"/>
              <w:rPr>
                <w:rFonts w:hint="default" w:ascii="Times New Roman" w:hAnsi="Times New Roman" w:eastAsia="宋体" w:cs="Times New Roman"/>
                <w:i w:val="0"/>
                <w:iCs w:val="0"/>
                <w:color w:val="000000"/>
                <w:sz w:val="20"/>
                <w:szCs w:val="20"/>
                <w:highlight w:val="none"/>
                <w:u w:val="none"/>
              </w:rPr>
            </w:pPr>
          </w:p>
        </w:tc>
      </w:tr>
      <w:tr w14:paraId="55671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AD4F3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B2B1A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D9F11A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8F4CB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65737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25B98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A01941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6FEC1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2C3BBBA">
            <w:pPr>
              <w:jc w:val="right"/>
              <w:rPr>
                <w:rFonts w:hint="default" w:ascii="Times New Roman" w:hAnsi="Times New Roman" w:eastAsia="宋体" w:cs="Times New Roman"/>
                <w:i w:val="0"/>
                <w:iCs w:val="0"/>
                <w:color w:val="000000"/>
                <w:sz w:val="20"/>
                <w:szCs w:val="20"/>
                <w:highlight w:val="none"/>
                <w:u w:val="none"/>
              </w:rPr>
            </w:pPr>
          </w:p>
        </w:tc>
      </w:tr>
      <w:tr w14:paraId="70FB5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6FE64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BEE33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1252E72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BC1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84CC0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A21F72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C4B4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1E48A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F96411F">
            <w:pPr>
              <w:jc w:val="right"/>
              <w:rPr>
                <w:rFonts w:hint="default" w:ascii="Times New Roman" w:hAnsi="Times New Roman" w:eastAsia="宋体" w:cs="Times New Roman"/>
                <w:i w:val="0"/>
                <w:iCs w:val="0"/>
                <w:color w:val="000000"/>
                <w:sz w:val="20"/>
                <w:szCs w:val="20"/>
                <w:highlight w:val="none"/>
                <w:u w:val="none"/>
              </w:rPr>
            </w:pPr>
          </w:p>
        </w:tc>
      </w:tr>
      <w:tr w14:paraId="0B3DF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37D1E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C52E4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1B0B3F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49E3B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9D3B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98D737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BFC6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DF6DF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564B47">
            <w:pPr>
              <w:jc w:val="right"/>
              <w:rPr>
                <w:rFonts w:hint="default" w:ascii="Times New Roman" w:hAnsi="Times New Roman" w:eastAsia="宋体" w:cs="Times New Roman"/>
                <w:i w:val="0"/>
                <w:iCs w:val="0"/>
                <w:color w:val="000000"/>
                <w:sz w:val="20"/>
                <w:szCs w:val="20"/>
                <w:highlight w:val="none"/>
                <w:u w:val="none"/>
              </w:rPr>
            </w:pPr>
          </w:p>
        </w:tc>
      </w:tr>
      <w:tr w14:paraId="16CF0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21A7A4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B33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686CCF8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CE1B4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D795D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F1229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A258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B1BC7F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3D71A3">
            <w:pPr>
              <w:jc w:val="right"/>
              <w:rPr>
                <w:rFonts w:hint="default" w:ascii="Times New Roman" w:hAnsi="Times New Roman" w:eastAsia="宋体" w:cs="Times New Roman"/>
                <w:i w:val="0"/>
                <w:iCs w:val="0"/>
                <w:color w:val="000000"/>
                <w:sz w:val="20"/>
                <w:szCs w:val="20"/>
                <w:highlight w:val="none"/>
                <w:u w:val="none"/>
              </w:rPr>
            </w:pPr>
          </w:p>
        </w:tc>
      </w:tr>
      <w:tr w14:paraId="2E522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9BE2B6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59BF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2B4B96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7A5E4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8685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BDA658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EEBB96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47631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1741766">
            <w:pPr>
              <w:jc w:val="right"/>
              <w:rPr>
                <w:rFonts w:hint="default" w:ascii="Times New Roman" w:hAnsi="Times New Roman" w:eastAsia="宋体" w:cs="Times New Roman"/>
                <w:i w:val="0"/>
                <w:iCs w:val="0"/>
                <w:color w:val="000000"/>
                <w:sz w:val="20"/>
                <w:szCs w:val="20"/>
                <w:highlight w:val="none"/>
                <w:u w:val="none"/>
              </w:rPr>
            </w:pPr>
          </w:p>
        </w:tc>
      </w:tr>
      <w:tr w14:paraId="793F3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157062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E348A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6B14AAA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A10C0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993B3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B159C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4.76</w:t>
            </w:r>
          </w:p>
        </w:tc>
        <w:tc>
          <w:tcPr>
            <w:tcW w:w="520" w:type="pct"/>
            <w:tcBorders>
              <w:top w:val="single" w:color="auto" w:sz="4" w:space="0"/>
              <w:left w:val="single" w:color="auto" w:sz="4" w:space="0"/>
              <w:bottom w:val="single" w:color="auto" w:sz="4" w:space="0"/>
              <w:right w:val="single" w:color="auto" w:sz="4" w:space="0"/>
            </w:tcBorders>
            <w:noWrap/>
            <w:vAlign w:val="center"/>
          </w:tcPr>
          <w:p w14:paraId="0050D0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4.76</w:t>
            </w:r>
          </w:p>
        </w:tc>
        <w:tc>
          <w:tcPr>
            <w:tcW w:w="520" w:type="pct"/>
            <w:tcBorders>
              <w:top w:val="single" w:color="auto" w:sz="4" w:space="0"/>
              <w:left w:val="single" w:color="auto" w:sz="4" w:space="0"/>
              <w:bottom w:val="single" w:color="auto" w:sz="4" w:space="0"/>
              <w:right w:val="single" w:color="auto" w:sz="4" w:space="0"/>
            </w:tcBorders>
            <w:noWrap/>
            <w:vAlign w:val="center"/>
          </w:tcPr>
          <w:p w14:paraId="51E7722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A09DF02">
            <w:pPr>
              <w:jc w:val="right"/>
              <w:rPr>
                <w:rFonts w:hint="default" w:ascii="Times New Roman" w:hAnsi="Times New Roman" w:eastAsia="宋体" w:cs="Times New Roman"/>
                <w:i w:val="0"/>
                <w:iCs w:val="0"/>
                <w:color w:val="000000"/>
                <w:sz w:val="20"/>
                <w:szCs w:val="20"/>
                <w:highlight w:val="none"/>
                <w:u w:val="none"/>
              </w:rPr>
            </w:pPr>
          </w:p>
        </w:tc>
      </w:tr>
      <w:tr w14:paraId="45E81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FAA79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0117D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206D5F5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47BC7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CFECE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E3EE4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215CCE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45BE9F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08F0B81">
            <w:pPr>
              <w:jc w:val="right"/>
              <w:rPr>
                <w:rFonts w:hint="default" w:ascii="Times New Roman" w:hAnsi="Times New Roman" w:eastAsia="宋体" w:cs="Times New Roman"/>
                <w:i w:val="0"/>
                <w:iCs w:val="0"/>
                <w:color w:val="000000"/>
                <w:sz w:val="20"/>
                <w:szCs w:val="20"/>
                <w:highlight w:val="none"/>
                <w:u w:val="none"/>
              </w:rPr>
            </w:pPr>
          </w:p>
        </w:tc>
      </w:tr>
      <w:tr w14:paraId="47A12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6D38BC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DB00D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352226D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9A421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AD26B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A701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D6A17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9BD52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3C643EB">
            <w:pPr>
              <w:jc w:val="right"/>
              <w:rPr>
                <w:rFonts w:hint="default" w:ascii="Times New Roman" w:hAnsi="Times New Roman" w:eastAsia="宋体" w:cs="Times New Roman"/>
                <w:i w:val="0"/>
                <w:iCs w:val="0"/>
                <w:color w:val="000000"/>
                <w:sz w:val="20"/>
                <w:szCs w:val="20"/>
                <w:highlight w:val="none"/>
                <w:u w:val="none"/>
              </w:rPr>
            </w:pPr>
          </w:p>
        </w:tc>
      </w:tr>
      <w:tr w14:paraId="22CF9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05642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B006B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3ECBFC5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507C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F8711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0F0AF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C24BC1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3827A0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E9C54F">
            <w:pPr>
              <w:jc w:val="right"/>
              <w:rPr>
                <w:rFonts w:hint="default" w:ascii="Times New Roman" w:hAnsi="Times New Roman" w:eastAsia="宋体" w:cs="Times New Roman"/>
                <w:i w:val="0"/>
                <w:iCs w:val="0"/>
                <w:color w:val="000000"/>
                <w:sz w:val="20"/>
                <w:szCs w:val="20"/>
                <w:highlight w:val="none"/>
                <w:u w:val="none"/>
              </w:rPr>
            </w:pPr>
          </w:p>
        </w:tc>
      </w:tr>
      <w:tr w14:paraId="785A1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945B7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3C247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3939357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F31C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02E40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2BB026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CCBCF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87759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6F59E54">
            <w:pPr>
              <w:jc w:val="right"/>
              <w:rPr>
                <w:rFonts w:hint="default" w:ascii="Times New Roman" w:hAnsi="Times New Roman" w:eastAsia="宋体" w:cs="Times New Roman"/>
                <w:i w:val="0"/>
                <w:iCs w:val="0"/>
                <w:color w:val="000000"/>
                <w:sz w:val="20"/>
                <w:szCs w:val="20"/>
                <w:highlight w:val="none"/>
                <w:u w:val="none"/>
              </w:rPr>
            </w:pPr>
          </w:p>
        </w:tc>
      </w:tr>
      <w:tr w14:paraId="51BC7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49506B9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34D9B6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47D9747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30B2CE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351955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6D97BA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7958887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02F97A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3C5D405A">
            <w:pPr>
              <w:jc w:val="right"/>
              <w:rPr>
                <w:rFonts w:hint="default" w:ascii="Times New Roman" w:hAnsi="Times New Roman" w:eastAsia="宋体" w:cs="Times New Roman"/>
                <w:i w:val="0"/>
                <w:iCs w:val="0"/>
                <w:color w:val="000000"/>
                <w:sz w:val="20"/>
                <w:szCs w:val="20"/>
                <w:highlight w:val="none"/>
                <w:u w:val="none"/>
              </w:rPr>
            </w:pPr>
          </w:p>
        </w:tc>
      </w:tr>
      <w:tr w14:paraId="7828B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8694C74">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76CD1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5D703EF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CD280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6461D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7F6DD30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66C0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950966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ACE946">
            <w:pPr>
              <w:jc w:val="right"/>
              <w:rPr>
                <w:rFonts w:hint="default" w:ascii="Times New Roman" w:hAnsi="Times New Roman" w:eastAsia="宋体" w:cs="Times New Roman"/>
                <w:i w:val="0"/>
                <w:iCs w:val="0"/>
                <w:color w:val="000000"/>
                <w:sz w:val="20"/>
                <w:szCs w:val="20"/>
                <w:highlight w:val="none"/>
                <w:u w:val="none"/>
              </w:rPr>
            </w:pPr>
          </w:p>
        </w:tc>
      </w:tr>
      <w:tr w14:paraId="3A187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C583DFD">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D0FE4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454C2D3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DB5BD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321622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2B59D54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5E48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35AEAC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B8ACB13">
            <w:pPr>
              <w:jc w:val="right"/>
              <w:rPr>
                <w:rFonts w:hint="default" w:ascii="Times New Roman" w:hAnsi="Times New Roman" w:eastAsia="宋体" w:cs="Times New Roman"/>
                <w:i w:val="0"/>
                <w:iCs w:val="0"/>
                <w:color w:val="000000"/>
                <w:sz w:val="20"/>
                <w:szCs w:val="20"/>
                <w:highlight w:val="none"/>
                <w:u w:val="none"/>
              </w:rPr>
            </w:pPr>
          </w:p>
        </w:tc>
      </w:tr>
      <w:tr w14:paraId="5C9B1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60FFC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02A8AD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210B83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73.53</w:t>
            </w:r>
          </w:p>
        </w:tc>
        <w:tc>
          <w:tcPr>
            <w:tcW w:w="895" w:type="pct"/>
            <w:gridSpan w:val="2"/>
            <w:tcBorders>
              <w:top w:val="nil"/>
              <w:left w:val="nil"/>
              <w:bottom w:val="single" w:color="000000" w:sz="4" w:space="0"/>
              <w:right w:val="single" w:color="000000" w:sz="4" w:space="0"/>
            </w:tcBorders>
            <w:noWrap/>
            <w:vAlign w:val="center"/>
          </w:tcPr>
          <w:p w14:paraId="2F9B640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405805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4DDF31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74.29</w:t>
            </w:r>
          </w:p>
        </w:tc>
        <w:tc>
          <w:tcPr>
            <w:tcW w:w="520" w:type="pct"/>
            <w:tcBorders>
              <w:top w:val="nil"/>
              <w:left w:val="nil"/>
              <w:bottom w:val="single" w:color="000000" w:sz="4" w:space="0"/>
              <w:right w:val="single" w:color="000000" w:sz="4" w:space="0"/>
            </w:tcBorders>
            <w:noWrap/>
            <w:vAlign w:val="center"/>
          </w:tcPr>
          <w:p w14:paraId="6B5215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74.29</w:t>
            </w:r>
          </w:p>
        </w:tc>
        <w:tc>
          <w:tcPr>
            <w:tcW w:w="520" w:type="pct"/>
            <w:tcBorders>
              <w:top w:val="nil"/>
              <w:left w:val="nil"/>
              <w:bottom w:val="single" w:color="000000" w:sz="4" w:space="0"/>
              <w:right w:val="single" w:color="000000" w:sz="4" w:space="0"/>
            </w:tcBorders>
            <w:noWrap/>
            <w:vAlign w:val="center"/>
          </w:tcPr>
          <w:p w14:paraId="225F021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2B768B4">
            <w:pPr>
              <w:jc w:val="right"/>
              <w:rPr>
                <w:rFonts w:hint="default" w:ascii="Times New Roman" w:hAnsi="Times New Roman" w:eastAsia="宋体" w:cs="Times New Roman"/>
                <w:i w:val="0"/>
                <w:iCs w:val="0"/>
                <w:color w:val="000000"/>
                <w:sz w:val="20"/>
                <w:szCs w:val="20"/>
                <w:highlight w:val="none"/>
                <w:u w:val="none"/>
              </w:rPr>
            </w:pPr>
          </w:p>
        </w:tc>
      </w:tr>
      <w:tr w14:paraId="5E059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E9884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381F16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3A23D3B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0.76</w:t>
            </w:r>
          </w:p>
        </w:tc>
        <w:tc>
          <w:tcPr>
            <w:tcW w:w="895" w:type="pct"/>
            <w:gridSpan w:val="2"/>
            <w:tcBorders>
              <w:top w:val="nil"/>
              <w:left w:val="nil"/>
              <w:bottom w:val="single" w:color="000000" w:sz="4" w:space="0"/>
              <w:right w:val="single" w:color="000000" w:sz="4" w:space="0"/>
            </w:tcBorders>
            <w:noWrap/>
            <w:vAlign w:val="center"/>
          </w:tcPr>
          <w:p w14:paraId="438A4D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00BB61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15A614E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872D93E">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1071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2423572">
            <w:pPr>
              <w:jc w:val="both"/>
              <w:rPr>
                <w:rFonts w:hint="default" w:ascii="Times New Roman" w:hAnsi="Times New Roman" w:eastAsia="宋体" w:cs="Times New Roman"/>
                <w:i w:val="0"/>
                <w:iCs w:val="0"/>
                <w:color w:val="000000"/>
                <w:sz w:val="20"/>
                <w:szCs w:val="20"/>
                <w:highlight w:val="none"/>
                <w:u w:val="none"/>
              </w:rPr>
            </w:pPr>
          </w:p>
        </w:tc>
      </w:tr>
      <w:tr w14:paraId="501151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2929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4D0C5E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1BA7BE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0.76</w:t>
            </w:r>
          </w:p>
        </w:tc>
        <w:tc>
          <w:tcPr>
            <w:tcW w:w="895" w:type="pct"/>
            <w:gridSpan w:val="2"/>
            <w:tcBorders>
              <w:top w:val="nil"/>
              <w:left w:val="nil"/>
              <w:bottom w:val="single" w:color="000000" w:sz="4" w:space="0"/>
              <w:right w:val="single" w:color="000000" w:sz="4" w:space="0"/>
            </w:tcBorders>
            <w:noWrap/>
            <w:vAlign w:val="center"/>
          </w:tcPr>
          <w:p w14:paraId="3F4A39B4">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789D5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59D844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79729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3B70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A8253B4">
            <w:pPr>
              <w:jc w:val="left"/>
              <w:rPr>
                <w:rFonts w:hint="default" w:ascii="Times New Roman" w:hAnsi="Times New Roman" w:eastAsia="宋体" w:cs="Times New Roman"/>
                <w:i w:val="0"/>
                <w:iCs w:val="0"/>
                <w:color w:val="000000"/>
                <w:sz w:val="20"/>
                <w:szCs w:val="20"/>
                <w:highlight w:val="none"/>
                <w:u w:val="none"/>
              </w:rPr>
            </w:pPr>
          </w:p>
        </w:tc>
      </w:tr>
      <w:tr w14:paraId="2A999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0E0D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9BA7E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6A19084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AA86CD8">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33C5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50412D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239A6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6AF30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173AF87">
            <w:pPr>
              <w:jc w:val="left"/>
              <w:rPr>
                <w:rFonts w:hint="default" w:ascii="Times New Roman" w:hAnsi="Times New Roman" w:eastAsia="宋体" w:cs="Times New Roman"/>
                <w:i w:val="0"/>
                <w:iCs w:val="0"/>
                <w:color w:val="000000"/>
                <w:sz w:val="20"/>
                <w:szCs w:val="20"/>
                <w:highlight w:val="none"/>
                <w:u w:val="none"/>
              </w:rPr>
            </w:pPr>
          </w:p>
        </w:tc>
      </w:tr>
      <w:tr w14:paraId="7B64A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C3C10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44473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6992F46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8F5A9BD">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ACC3C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072AFE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F3A4A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E7726B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D6616CD">
            <w:pPr>
              <w:jc w:val="left"/>
              <w:rPr>
                <w:rFonts w:hint="default" w:ascii="Times New Roman" w:hAnsi="Times New Roman" w:eastAsia="宋体" w:cs="Times New Roman"/>
                <w:i w:val="0"/>
                <w:iCs w:val="0"/>
                <w:color w:val="000000"/>
                <w:sz w:val="20"/>
                <w:szCs w:val="20"/>
                <w:highlight w:val="none"/>
                <w:u w:val="none"/>
              </w:rPr>
            </w:pPr>
          </w:p>
        </w:tc>
      </w:tr>
      <w:tr w14:paraId="2FB36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4BB2A1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796E21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0CBEA4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74.29</w:t>
            </w:r>
          </w:p>
        </w:tc>
        <w:tc>
          <w:tcPr>
            <w:tcW w:w="895" w:type="pct"/>
            <w:gridSpan w:val="2"/>
            <w:tcBorders>
              <w:top w:val="nil"/>
              <w:left w:val="nil"/>
              <w:bottom w:val="single" w:color="000000" w:sz="8" w:space="0"/>
              <w:right w:val="single" w:color="000000" w:sz="4" w:space="0"/>
            </w:tcBorders>
            <w:noWrap/>
            <w:vAlign w:val="center"/>
          </w:tcPr>
          <w:p w14:paraId="0E12E03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606B87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22CC06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74.29</w:t>
            </w:r>
          </w:p>
        </w:tc>
        <w:tc>
          <w:tcPr>
            <w:tcW w:w="520" w:type="pct"/>
            <w:tcBorders>
              <w:top w:val="nil"/>
              <w:left w:val="nil"/>
              <w:bottom w:val="single" w:color="000000" w:sz="8" w:space="0"/>
              <w:right w:val="single" w:color="000000" w:sz="4" w:space="0"/>
            </w:tcBorders>
            <w:noWrap/>
            <w:vAlign w:val="center"/>
          </w:tcPr>
          <w:p w14:paraId="416B3D90">
            <w:pPr>
              <w:jc w:val="right"/>
              <w:rPr>
                <w:rFonts w:hint="default" w:ascii="Times New Roman" w:hAnsi="Times New Roman" w:cs="Times New Roman"/>
                <w:sz w:val="20"/>
                <w:szCs w:val="20"/>
                <w:highlight w:val="none"/>
              </w:rPr>
            </w:pPr>
          </w:p>
          <w:p w14:paraId="5E47E1DC">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74.29</w:t>
            </w:r>
          </w:p>
          <w:p w14:paraId="46956FD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71B0065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6A21F0C4">
            <w:pPr>
              <w:jc w:val="right"/>
              <w:rPr>
                <w:rFonts w:hint="default" w:ascii="Times New Roman" w:hAnsi="Times New Roman" w:eastAsia="宋体" w:cs="Times New Roman"/>
                <w:i w:val="0"/>
                <w:iCs w:val="0"/>
                <w:color w:val="000000"/>
                <w:sz w:val="20"/>
                <w:szCs w:val="20"/>
                <w:highlight w:val="none"/>
                <w:u w:val="none"/>
              </w:rPr>
            </w:pPr>
          </w:p>
        </w:tc>
      </w:tr>
      <w:tr w14:paraId="01F26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0BD36A8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25F9541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F468E4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896"/>
        <w:gridCol w:w="2937"/>
        <w:gridCol w:w="1089"/>
        <w:gridCol w:w="663"/>
        <w:gridCol w:w="695"/>
        <w:gridCol w:w="332"/>
        <w:gridCol w:w="1085"/>
      </w:tblGrid>
      <w:tr w14:paraId="16993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7A8223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756BF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154222D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DA52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7522D0C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编制部门（单位）：中国共产主义青年团石家庄市桥西区委员会</w:t>
            </w:r>
          </w:p>
        </w:tc>
        <w:tc>
          <w:tcPr>
            <w:tcW w:w="1541" w:type="pct"/>
            <w:gridSpan w:val="2"/>
            <w:tcBorders>
              <w:top w:val="nil"/>
              <w:left w:val="nil"/>
              <w:bottom w:val="single" w:color="auto" w:sz="4" w:space="0"/>
              <w:right w:val="nil"/>
            </w:tcBorders>
            <w:noWrap/>
            <w:vAlign w:val="bottom"/>
          </w:tcPr>
          <w:p w14:paraId="6F8D6BB1">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63AE8029">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3D36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767FD3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1E3548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71572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303F01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743EB0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B17A4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4755C0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35175C3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3969F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07BBA312">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24227AC3">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9084284">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9BF0FED">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517381C9">
            <w:pPr>
              <w:jc w:val="center"/>
              <w:rPr>
                <w:rFonts w:hint="eastAsia" w:ascii="宋体" w:hAnsi="宋体" w:eastAsia="宋体" w:cs="宋体"/>
                <w:i w:val="0"/>
                <w:iCs w:val="0"/>
                <w:color w:val="000000"/>
                <w:sz w:val="20"/>
                <w:szCs w:val="20"/>
                <w:highlight w:val="none"/>
                <w:u w:val="none"/>
              </w:rPr>
            </w:pPr>
          </w:p>
        </w:tc>
      </w:tr>
      <w:tr w14:paraId="3B0FA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2E32E979">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1337A1D9">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3715D87">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1512C71">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0C43699C">
            <w:pPr>
              <w:jc w:val="center"/>
              <w:rPr>
                <w:rFonts w:hint="eastAsia" w:ascii="宋体" w:hAnsi="宋体" w:eastAsia="宋体" w:cs="宋体"/>
                <w:i w:val="0"/>
                <w:iCs w:val="0"/>
                <w:color w:val="000000"/>
                <w:sz w:val="20"/>
                <w:szCs w:val="20"/>
                <w:highlight w:val="none"/>
                <w:u w:val="none"/>
              </w:rPr>
            </w:pPr>
          </w:p>
        </w:tc>
      </w:tr>
      <w:tr w14:paraId="390A4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3682F9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DE39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B306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0BB90BD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07A05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22A50B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C65F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74.29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589C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54.80</w:t>
            </w:r>
          </w:p>
        </w:tc>
        <w:tc>
          <w:tcPr>
            <w:tcW w:w="1218" w:type="pct"/>
            <w:tcBorders>
              <w:top w:val="single" w:color="auto" w:sz="4" w:space="0"/>
              <w:left w:val="single" w:color="auto" w:sz="4" w:space="0"/>
              <w:bottom w:val="single" w:color="auto" w:sz="4" w:space="0"/>
              <w:right w:val="single" w:color="auto" w:sz="4" w:space="0"/>
            </w:tcBorders>
            <w:noWrap/>
            <w:vAlign w:val="center"/>
          </w:tcPr>
          <w:p w14:paraId="5AAC41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19.49</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61.91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42.42</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19.49</w:t>
            </w:r>
          </w:p>
        </w:tc>
      </w:tr>
      <w:tr w14:paraId="3EA80B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97877E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20129</w:t>
            </w:r>
          </w:p>
        </w:tc>
        <w:tc>
          <w:tcPr>
            <w:tcW w:w="756" w:type="pct"/>
            <w:tcBorders>
              <w:top w:val="single" w:color="auto" w:sz="4" w:space="0"/>
              <w:left w:val="single" w:color="auto" w:sz="4" w:space="0"/>
              <w:bottom w:val="single" w:color="auto" w:sz="4" w:space="0"/>
              <w:right w:val="single" w:color="auto" w:sz="4" w:space="0"/>
            </w:tcBorders>
            <w:noWrap/>
            <w:vAlign w:val="center"/>
          </w:tcPr>
          <w:p w14:paraId="02375E9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群众团体事务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9A0CC9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61.91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281FF3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42.42</w:t>
            </w:r>
          </w:p>
        </w:tc>
        <w:tc>
          <w:tcPr>
            <w:tcW w:w="1218" w:type="pct"/>
            <w:tcBorders>
              <w:top w:val="single" w:color="auto" w:sz="4" w:space="0"/>
              <w:left w:val="single" w:color="auto" w:sz="4" w:space="0"/>
              <w:bottom w:val="single" w:color="auto" w:sz="4" w:space="0"/>
              <w:right w:val="single" w:color="auto" w:sz="4" w:space="0"/>
            </w:tcBorders>
            <w:noWrap/>
            <w:vAlign w:val="center"/>
          </w:tcPr>
          <w:p w14:paraId="39EA608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19.49</w:t>
            </w:r>
          </w:p>
        </w:tc>
      </w:tr>
      <w:tr w14:paraId="4B8877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71D0F7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2012901</w:t>
            </w:r>
          </w:p>
        </w:tc>
        <w:tc>
          <w:tcPr>
            <w:tcW w:w="756" w:type="pct"/>
            <w:tcBorders>
              <w:top w:val="single" w:color="auto" w:sz="4" w:space="0"/>
              <w:left w:val="single" w:color="auto" w:sz="4" w:space="0"/>
              <w:bottom w:val="single" w:color="auto" w:sz="4" w:space="0"/>
              <w:right w:val="single" w:color="auto" w:sz="4" w:space="0"/>
            </w:tcBorders>
            <w:noWrap/>
            <w:vAlign w:val="center"/>
          </w:tcPr>
          <w:p w14:paraId="7936681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77EBC3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42.42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9AF98A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42.42</w:t>
            </w:r>
          </w:p>
        </w:tc>
        <w:tc>
          <w:tcPr>
            <w:tcW w:w="1218" w:type="pct"/>
            <w:tcBorders>
              <w:top w:val="single" w:color="auto" w:sz="4" w:space="0"/>
              <w:left w:val="single" w:color="auto" w:sz="4" w:space="0"/>
              <w:bottom w:val="single" w:color="auto" w:sz="4" w:space="0"/>
              <w:right w:val="single" w:color="auto" w:sz="4" w:space="0"/>
            </w:tcBorders>
            <w:noWrap/>
            <w:vAlign w:val="center"/>
          </w:tcPr>
          <w:p w14:paraId="766087EF">
            <w:pPr>
              <w:jc w:val="right"/>
              <w:rPr>
                <w:rFonts w:hint="default" w:ascii="Times New Roman" w:hAnsi="Times New Roman" w:eastAsia="宋体" w:cs="Times New Roman"/>
                <w:i w:val="0"/>
                <w:iCs w:val="0"/>
                <w:color w:val="000000"/>
                <w:sz w:val="20"/>
                <w:szCs w:val="20"/>
                <w:highlight w:val="none"/>
                <w:u w:val="none"/>
              </w:rPr>
            </w:pPr>
          </w:p>
        </w:tc>
      </w:tr>
      <w:tr w14:paraId="706254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8588F4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2012902</w:t>
            </w:r>
          </w:p>
        </w:tc>
        <w:tc>
          <w:tcPr>
            <w:tcW w:w="756" w:type="pct"/>
            <w:tcBorders>
              <w:top w:val="single" w:color="auto" w:sz="4" w:space="0"/>
              <w:left w:val="single" w:color="auto" w:sz="4" w:space="0"/>
              <w:bottom w:val="single" w:color="auto" w:sz="4" w:space="0"/>
              <w:right w:val="single" w:color="auto" w:sz="4" w:space="0"/>
            </w:tcBorders>
            <w:noWrap/>
            <w:vAlign w:val="center"/>
          </w:tcPr>
          <w:p w14:paraId="27ED8EF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694B8B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19.49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9AB60F2">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7D8432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19.49</w:t>
            </w:r>
          </w:p>
        </w:tc>
      </w:tr>
      <w:tr w14:paraId="797ACD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34B8C5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4E9150E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FF6DD3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026CE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4.46</w:t>
            </w:r>
          </w:p>
        </w:tc>
        <w:tc>
          <w:tcPr>
            <w:tcW w:w="1218" w:type="pct"/>
            <w:tcBorders>
              <w:top w:val="single" w:color="auto" w:sz="4" w:space="0"/>
              <w:left w:val="single" w:color="auto" w:sz="4" w:space="0"/>
              <w:bottom w:val="single" w:color="auto" w:sz="4" w:space="0"/>
              <w:right w:val="single" w:color="auto" w:sz="4" w:space="0"/>
            </w:tcBorders>
            <w:noWrap/>
            <w:vAlign w:val="center"/>
          </w:tcPr>
          <w:p w14:paraId="288522C8">
            <w:pPr>
              <w:jc w:val="right"/>
              <w:rPr>
                <w:rFonts w:hint="default" w:ascii="Times New Roman" w:hAnsi="Times New Roman" w:eastAsia="宋体" w:cs="Times New Roman"/>
                <w:i w:val="0"/>
                <w:iCs w:val="0"/>
                <w:color w:val="000000"/>
                <w:sz w:val="20"/>
                <w:szCs w:val="20"/>
                <w:highlight w:val="none"/>
                <w:u w:val="none"/>
              </w:rPr>
            </w:pPr>
          </w:p>
        </w:tc>
      </w:tr>
      <w:tr w14:paraId="481FA0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8FFD35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1112543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6929C2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38A265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4.46</w:t>
            </w:r>
          </w:p>
        </w:tc>
        <w:tc>
          <w:tcPr>
            <w:tcW w:w="1218" w:type="pct"/>
            <w:tcBorders>
              <w:top w:val="single" w:color="auto" w:sz="4" w:space="0"/>
              <w:left w:val="single" w:color="auto" w:sz="4" w:space="0"/>
              <w:bottom w:val="single" w:color="auto" w:sz="4" w:space="0"/>
              <w:right w:val="single" w:color="auto" w:sz="4" w:space="0"/>
            </w:tcBorders>
            <w:noWrap/>
            <w:vAlign w:val="center"/>
          </w:tcPr>
          <w:p w14:paraId="27DAEC6A">
            <w:pPr>
              <w:jc w:val="right"/>
              <w:rPr>
                <w:rFonts w:hint="default" w:ascii="Times New Roman" w:hAnsi="Times New Roman" w:eastAsia="宋体" w:cs="Times New Roman"/>
                <w:i w:val="0"/>
                <w:iCs w:val="0"/>
                <w:color w:val="000000"/>
                <w:sz w:val="20"/>
                <w:szCs w:val="20"/>
                <w:highlight w:val="none"/>
                <w:u w:val="none"/>
              </w:rPr>
            </w:pPr>
          </w:p>
        </w:tc>
      </w:tr>
      <w:tr w14:paraId="1969E7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2F0340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4617B30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22F985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B030B5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4.46</w:t>
            </w:r>
          </w:p>
        </w:tc>
        <w:tc>
          <w:tcPr>
            <w:tcW w:w="1218" w:type="pct"/>
            <w:tcBorders>
              <w:top w:val="single" w:color="auto" w:sz="4" w:space="0"/>
              <w:left w:val="single" w:color="auto" w:sz="4" w:space="0"/>
              <w:bottom w:val="single" w:color="auto" w:sz="4" w:space="0"/>
              <w:right w:val="single" w:color="auto" w:sz="4" w:space="0"/>
            </w:tcBorders>
            <w:noWrap/>
            <w:vAlign w:val="center"/>
          </w:tcPr>
          <w:p w14:paraId="65419281">
            <w:pPr>
              <w:jc w:val="right"/>
              <w:rPr>
                <w:rFonts w:hint="default" w:ascii="Times New Roman" w:hAnsi="Times New Roman" w:eastAsia="宋体" w:cs="Times New Roman"/>
                <w:i w:val="0"/>
                <w:iCs w:val="0"/>
                <w:color w:val="000000"/>
                <w:sz w:val="20"/>
                <w:szCs w:val="20"/>
                <w:highlight w:val="none"/>
                <w:u w:val="none"/>
              </w:rPr>
            </w:pPr>
          </w:p>
        </w:tc>
      </w:tr>
      <w:tr w14:paraId="02D2C2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0F62D0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543C8F6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E5B77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1DB6D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3.16</w:t>
            </w:r>
          </w:p>
        </w:tc>
        <w:tc>
          <w:tcPr>
            <w:tcW w:w="1218" w:type="pct"/>
            <w:tcBorders>
              <w:top w:val="single" w:color="auto" w:sz="4" w:space="0"/>
              <w:left w:val="single" w:color="auto" w:sz="4" w:space="0"/>
              <w:bottom w:val="single" w:color="auto" w:sz="4" w:space="0"/>
              <w:right w:val="single" w:color="auto" w:sz="4" w:space="0"/>
            </w:tcBorders>
            <w:noWrap/>
            <w:vAlign w:val="center"/>
          </w:tcPr>
          <w:p w14:paraId="05AEA391">
            <w:pPr>
              <w:jc w:val="right"/>
              <w:rPr>
                <w:rFonts w:hint="default" w:ascii="Times New Roman" w:hAnsi="Times New Roman" w:eastAsia="宋体" w:cs="Times New Roman"/>
                <w:i w:val="0"/>
                <w:iCs w:val="0"/>
                <w:color w:val="000000"/>
                <w:sz w:val="20"/>
                <w:szCs w:val="20"/>
                <w:highlight w:val="none"/>
                <w:u w:val="none"/>
              </w:rPr>
            </w:pPr>
          </w:p>
        </w:tc>
      </w:tr>
      <w:tr w14:paraId="430145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43AD21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7DDE1E8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AB6F3C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07633C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3.16</w:t>
            </w:r>
          </w:p>
        </w:tc>
        <w:tc>
          <w:tcPr>
            <w:tcW w:w="1218" w:type="pct"/>
            <w:tcBorders>
              <w:top w:val="single" w:color="auto" w:sz="4" w:space="0"/>
              <w:left w:val="single" w:color="auto" w:sz="4" w:space="0"/>
              <w:bottom w:val="single" w:color="auto" w:sz="4" w:space="0"/>
              <w:right w:val="single" w:color="auto" w:sz="4" w:space="0"/>
            </w:tcBorders>
            <w:noWrap/>
            <w:vAlign w:val="center"/>
          </w:tcPr>
          <w:p w14:paraId="1FCB005A">
            <w:pPr>
              <w:jc w:val="right"/>
              <w:rPr>
                <w:rFonts w:hint="default" w:ascii="Times New Roman" w:hAnsi="Times New Roman" w:eastAsia="宋体" w:cs="Times New Roman"/>
                <w:i w:val="0"/>
                <w:iCs w:val="0"/>
                <w:color w:val="000000"/>
                <w:sz w:val="20"/>
                <w:szCs w:val="20"/>
                <w:highlight w:val="none"/>
                <w:u w:val="none"/>
              </w:rPr>
            </w:pPr>
          </w:p>
        </w:tc>
      </w:tr>
      <w:tr w14:paraId="3C15D5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C3D271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14:paraId="12B8CDA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CF79AB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81BCBE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3.16</w:t>
            </w:r>
          </w:p>
        </w:tc>
        <w:tc>
          <w:tcPr>
            <w:tcW w:w="1218" w:type="pct"/>
            <w:tcBorders>
              <w:top w:val="single" w:color="auto" w:sz="4" w:space="0"/>
              <w:left w:val="single" w:color="auto" w:sz="4" w:space="0"/>
              <w:bottom w:val="single" w:color="auto" w:sz="4" w:space="0"/>
              <w:right w:val="single" w:color="auto" w:sz="4" w:space="0"/>
            </w:tcBorders>
            <w:noWrap/>
            <w:vAlign w:val="center"/>
          </w:tcPr>
          <w:p w14:paraId="67522EAB">
            <w:pPr>
              <w:jc w:val="right"/>
              <w:rPr>
                <w:rFonts w:hint="default" w:ascii="Times New Roman" w:hAnsi="Times New Roman" w:eastAsia="宋体" w:cs="Times New Roman"/>
                <w:i w:val="0"/>
                <w:iCs w:val="0"/>
                <w:color w:val="000000"/>
                <w:sz w:val="20"/>
                <w:szCs w:val="20"/>
                <w:highlight w:val="none"/>
                <w:u w:val="none"/>
              </w:rPr>
            </w:pPr>
          </w:p>
        </w:tc>
      </w:tr>
      <w:tr w14:paraId="396BDD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490AA5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66F66BA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D92FA6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A9C88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4.76</w:t>
            </w:r>
          </w:p>
        </w:tc>
        <w:tc>
          <w:tcPr>
            <w:tcW w:w="1218" w:type="pct"/>
            <w:tcBorders>
              <w:top w:val="single" w:color="auto" w:sz="4" w:space="0"/>
              <w:left w:val="single" w:color="auto" w:sz="4" w:space="0"/>
              <w:bottom w:val="single" w:color="auto" w:sz="4" w:space="0"/>
              <w:right w:val="single" w:color="auto" w:sz="4" w:space="0"/>
            </w:tcBorders>
            <w:noWrap/>
            <w:vAlign w:val="center"/>
          </w:tcPr>
          <w:p w14:paraId="2ECF19B4">
            <w:pPr>
              <w:jc w:val="right"/>
              <w:rPr>
                <w:rFonts w:hint="default" w:ascii="Times New Roman" w:hAnsi="Times New Roman" w:eastAsia="宋体" w:cs="Times New Roman"/>
                <w:i w:val="0"/>
                <w:iCs w:val="0"/>
                <w:color w:val="000000"/>
                <w:sz w:val="20"/>
                <w:szCs w:val="20"/>
                <w:highlight w:val="none"/>
                <w:u w:val="none"/>
              </w:rPr>
            </w:pPr>
          </w:p>
        </w:tc>
      </w:tr>
      <w:tr w14:paraId="2FCCDB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9048FD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45140D9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58C8CD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DFB52A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4.76</w:t>
            </w:r>
          </w:p>
        </w:tc>
        <w:tc>
          <w:tcPr>
            <w:tcW w:w="1218" w:type="pct"/>
            <w:tcBorders>
              <w:top w:val="single" w:color="auto" w:sz="4" w:space="0"/>
              <w:left w:val="single" w:color="auto" w:sz="4" w:space="0"/>
              <w:bottom w:val="single" w:color="auto" w:sz="4" w:space="0"/>
              <w:right w:val="single" w:color="auto" w:sz="4" w:space="0"/>
            </w:tcBorders>
            <w:noWrap/>
            <w:vAlign w:val="center"/>
          </w:tcPr>
          <w:p w14:paraId="60DC2466">
            <w:pPr>
              <w:jc w:val="right"/>
              <w:rPr>
                <w:rFonts w:hint="default" w:ascii="Times New Roman" w:hAnsi="Times New Roman" w:eastAsia="宋体" w:cs="Times New Roman"/>
                <w:i w:val="0"/>
                <w:iCs w:val="0"/>
                <w:color w:val="000000"/>
                <w:sz w:val="20"/>
                <w:szCs w:val="20"/>
                <w:highlight w:val="none"/>
                <w:u w:val="none"/>
              </w:rPr>
            </w:pPr>
          </w:p>
        </w:tc>
      </w:tr>
      <w:tr w14:paraId="4C8C02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0D28AC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66D50A9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930EE6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38D4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4.76</w:t>
            </w:r>
          </w:p>
        </w:tc>
        <w:tc>
          <w:tcPr>
            <w:tcW w:w="1218" w:type="pct"/>
            <w:tcBorders>
              <w:top w:val="single" w:color="auto" w:sz="4" w:space="0"/>
              <w:left w:val="single" w:color="auto" w:sz="4" w:space="0"/>
              <w:bottom w:val="single" w:color="auto" w:sz="4" w:space="0"/>
              <w:right w:val="single" w:color="auto" w:sz="4" w:space="0"/>
            </w:tcBorders>
            <w:noWrap/>
            <w:vAlign w:val="center"/>
          </w:tcPr>
          <w:p w14:paraId="48B3B3D4">
            <w:pPr>
              <w:jc w:val="right"/>
              <w:rPr>
                <w:rFonts w:hint="default" w:ascii="Times New Roman" w:hAnsi="Times New Roman" w:eastAsia="宋体" w:cs="Times New Roman"/>
                <w:i w:val="0"/>
                <w:iCs w:val="0"/>
                <w:color w:val="000000"/>
                <w:sz w:val="20"/>
                <w:szCs w:val="20"/>
                <w:highlight w:val="none"/>
                <w:u w:val="none"/>
              </w:rPr>
            </w:pPr>
          </w:p>
        </w:tc>
      </w:tr>
      <w:tr w14:paraId="2B778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645312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54DB29F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6B2B1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0E0604A3">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1F35F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57887CA">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C488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5FA3F233">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部门（单位）：中国共产主义青年团石家庄市桥西区委员会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51E76DF7">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1771ADC7">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16D59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62F2029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376CD7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708FA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1B7004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95D2E7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4B96C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472733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64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E5E9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6FE322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436294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06D329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0CDE5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36DB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E1245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EB8748E">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49.88</w:t>
            </w:r>
          </w:p>
        </w:tc>
        <w:tc>
          <w:tcPr>
            <w:tcW w:w="425" w:type="pct"/>
            <w:tcBorders>
              <w:top w:val="single" w:color="auto" w:sz="4" w:space="0"/>
              <w:left w:val="single" w:color="auto" w:sz="4" w:space="0"/>
              <w:bottom w:val="single" w:color="auto" w:sz="4" w:space="0"/>
              <w:right w:val="single" w:color="auto" w:sz="4" w:space="0"/>
            </w:tcBorders>
            <w:noWrap/>
            <w:vAlign w:val="center"/>
          </w:tcPr>
          <w:p w14:paraId="3AFCAB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7360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FBC36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4.93</w:t>
            </w:r>
          </w:p>
        </w:tc>
        <w:tc>
          <w:tcPr>
            <w:tcW w:w="425" w:type="pct"/>
            <w:tcBorders>
              <w:top w:val="single" w:color="auto" w:sz="4" w:space="0"/>
              <w:left w:val="single" w:color="auto" w:sz="4" w:space="0"/>
              <w:bottom w:val="single" w:color="auto" w:sz="4" w:space="0"/>
              <w:right w:val="single" w:color="auto" w:sz="4" w:space="0"/>
            </w:tcBorders>
            <w:noWrap/>
            <w:vAlign w:val="center"/>
          </w:tcPr>
          <w:p w14:paraId="38FE68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3ABE40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CF42C4C">
            <w:pPr>
              <w:jc w:val="right"/>
              <w:rPr>
                <w:rFonts w:hint="eastAsia" w:ascii="Times New Roman" w:hAnsi="Times New Roman" w:cs="Times New Roman"/>
                <w:sz w:val="18"/>
                <w:szCs w:val="18"/>
                <w:highlight w:val="none"/>
                <w:lang w:eastAsia="zh-CN"/>
              </w:rPr>
            </w:pPr>
          </w:p>
        </w:tc>
      </w:tr>
      <w:tr w14:paraId="129A6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5485A7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6B155A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371EF5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17.28</w:t>
            </w:r>
          </w:p>
        </w:tc>
        <w:tc>
          <w:tcPr>
            <w:tcW w:w="425" w:type="pct"/>
            <w:tcBorders>
              <w:top w:val="single" w:color="auto" w:sz="4" w:space="0"/>
              <w:left w:val="single" w:color="auto" w:sz="4" w:space="0"/>
              <w:bottom w:val="single" w:color="auto" w:sz="4" w:space="0"/>
              <w:right w:val="single" w:color="auto" w:sz="4" w:space="0"/>
            </w:tcBorders>
            <w:noWrap/>
            <w:vAlign w:val="center"/>
          </w:tcPr>
          <w:p w14:paraId="000045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15B68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F75C5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0.17</w:t>
            </w:r>
          </w:p>
        </w:tc>
        <w:tc>
          <w:tcPr>
            <w:tcW w:w="425" w:type="pct"/>
            <w:tcBorders>
              <w:top w:val="single" w:color="auto" w:sz="4" w:space="0"/>
              <w:left w:val="single" w:color="auto" w:sz="4" w:space="0"/>
              <w:bottom w:val="single" w:color="auto" w:sz="4" w:space="0"/>
              <w:right w:val="single" w:color="auto" w:sz="4" w:space="0"/>
            </w:tcBorders>
            <w:noWrap/>
            <w:vAlign w:val="center"/>
          </w:tcPr>
          <w:p w14:paraId="639EA6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02345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AE1975D">
            <w:pPr>
              <w:jc w:val="right"/>
              <w:rPr>
                <w:rFonts w:hint="eastAsia" w:ascii="Times New Roman" w:hAnsi="Times New Roman" w:cs="Times New Roman"/>
                <w:sz w:val="18"/>
                <w:szCs w:val="18"/>
                <w:highlight w:val="none"/>
                <w:lang w:eastAsia="zh-CN"/>
              </w:rPr>
            </w:pPr>
          </w:p>
        </w:tc>
      </w:tr>
      <w:tr w14:paraId="6A3FE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41CF6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340531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41156F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7.66</w:t>
            </w:r>
          </w:p>
        </w:tc>
        <w:tc>
          <w:tcPr>
            <w:tcW w:w="425" w:type="pct"/>
            <w:tcBorders>
              <w:top w:val="single" w:color="auto" w:sz="4" w:space="0"/>
              <w:left w:val="single" w:color="auto" w:sz="4" w:space="0"/>
              <w:bottom w:val="single" w:color="auto" w:sz="4" w:space="0"/>
              <w:right w:val="single" w:color="auto" w:sz="4" w:space="0"/>
            </w:tcBorders>
            <w:noWrap/>
            <w:vAlign w:val="center"/>
          </w:tcPr>
          <w:p w14:paraId="47E9C59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1F6DD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1B3499">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8FC0E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2E75A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18B4C57">
            <w:pPr>
              <w:jc w:val="right"/>
              <w:rPr>
                <w:rFonts w:hint="eastAsia" w:ascii="Times New Roman" w:hAnsi="Times New Roman" w:cs="Times New Roman"/>
                <w:sz w:val="18"/>
                <w:szCs w:val="18"/>
                <w:highlight w:val="none"/>
                <w:lang w:eastAsia="zh-CN"/>
              </w:rPr>
            </w:pPr>
          </w:p>
        </w:tc>
      </w:tr>
      <w:tr w14:paraId="4BC35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2F6A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12CEF0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FC9C661">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9.83</w:t>
            </w:r>
          </w:p>
        </w:tc>
        <w:tc>
          <w:tcPr>
            <w:tcW w:w="425" w:type="pct"/>
            <w:tcBorders>
              <w:top w:val="single" w:color="auto" w:sz="4" w:space="0"/>
              <w:left w:val="single" w:color="auto" w:sz="4" w:space="0"/>
              <w:bottom w:val="single" w:color="auto" w:sz="4" w:space="0"/>
              <w:right w:val="single" w:color="auto" w:sz="4" w:space="0"/>
            </w:tcBorders>
            <w:noWrap/>
            <w:vAlign w:val="center"/>
          </w:tcPr>
          <w:p w14:paraId="76108A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8CC1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BB6A69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CD1137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214145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7190A4D">
            <w:pPr>
              <w:jc w:val="right"/>
              <w:rPr>
                <w:rFonts w:hint="eastAsia" w:ascii="Times New Roman" w:hAnsi="Times New Roman" w:cs="Times New Roman"/>
                <w:sz w:val="18"/>
                <w:szCs w:val="18"/>
                <w:highlight w:val="none"/>
                <w:lang w:eastAsia="zh-CN"/>
              </w:rPr>
            </w:pPr>
          </w:p>
        </w:tc>
      </w:tr>
      <w:tr w14:paraId="36A7A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F2A4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4A94CC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004040F">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0585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00C0B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B5CDBD">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EAAF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0EB1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E19624A">
            <w:pPr>
              <w:jc w:val="right"/>
              <w:rPr>
                <w:rFonts w:hint="eastAsia" w:ascii="Times New Roman" w:hAnsi="Times New Roman" w:cs="Times New Roman"/>
                <w:sz w:val="18"/>
                <w:szCs w:val="18"/>
                <w:highlight w:val="none"/>
                <w:lang w:eastAsia="zh-CN"/>
              </w:rPr>
            </w:pPr>
          </w:p>
        </w:tc>
      </w:tr>
      <w:tr w14:paraId="03FB9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CED1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4C3644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DE076A5">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49073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444D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1EC488">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3633E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49DC3F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9F43BC4">
            <w:pPr>
              <w:jc w:val="right"/>
              <w:rPr>
                <w:rFonts w:hint="eastAsia" w:ascii="Times New Roman" w:hAnsi="Times New Roman" w:cs="Times New Roman"/>
                <w:sz w:val="18"/>
                <w:szCs w:val="18"/>
                <w:highlight w:val="none"/>
                <w:lang w:eastAsia="zh-CN"/>
              </w:rPr>
            </w:pPr>
          </w:p>
        </w:tc>
      </w:tr>
      <w:tr w14:paraId="0DFAE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D0D9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17A266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377BCBC">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4.46</w:t>
            </w:r>
          </w:p>
        </w:tc>
        <w:tc>
          <w:tcPr>
            <w:tcW w:w="425" w:type="pct"/>
            <w:tcBorders>
              <w:top w:val="single" w:color="auto" w:sz="4" w:space="0"/>
              <w:left w:val="single" w:color="auto" w:sz="4" w:space="0"/>
              <w:bottom w:val="single" w:color="auto" w:sz="4" w:space="0"/>
              <w:right w:val="single" w:color="auto" w:sz="4" w:space="0"/>
            </w:tcBorders>
            <w:noWrap/>
            <w:vAlign w:val="center"/>
          </w:tcPr>
          <w:p w14:paraId="053F1D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034E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D13A98E">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8617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05434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F5C2E85">
            <w:pPr>
              <w:jc w:val="right"/>
              <w:rPr>
                <w:rFonts w:hint="eastAsia" w:asciiTheme="minorEastAsia" w:hAnsiTheme="minorEastAsia" w:eastAsiaTheme="minorEastAsia" w:cstheme="minorEastAsia"/>
                <w:i w:val="0"/>
                <w:iCs w:val="0"/>
                <w:color w:val="000000"/>
                <w:sz w:val="18"/>
                <w:szCs w:val="18"/>
                <w:highlight w:val="none"/>
                <w:u w:val="none"/>
              </w:rPr>
            </w:pPr>
          </w:p>
        </w:tc>
      </w:tr>
      <w:tr w14:paraId="4F76D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6501A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45D73A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2915014">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43837B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74E3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7068A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1.74</w:t>
            </w:r>
          </w:p>
        </w:tc>
        <w:tc>
          <w:tcPr>
            <w:tcW w:w="425" w:type="pct"/>
            <w:tcBorders>
              <w:top w:val="single" w:color="auto" w:sz="4" w:space="0"/>
              <w:left w:val="single" w:color="auto" w:sz="4" w:space="0"/>
              <w:bottom w:val="single" w:color="auto" w:sz="4" w:space="0"/>
              <w:right w:val="single" w:color="auto" w:sz="4" w:space="0"/>
            </w:tcBorders>
            <w:noWrap/>
            <w:vAlign w:val="center"/>
          </w:tcPr>
          <w:p w14:paraId="5A79E0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401395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EC20DA6">
            <w:pPr>
              <w:jc w:val="right"/>
              <w:rPr>
                <w:rFonts w:hint="eastAsia" w:asciiTheme="minorEastAsia" w:hAnsiTheme="minorEastAsia" w:eastAsiaTheme="minorEastAsia" w:cstheme="minorEastAsia"/>
                <w:i w:val="0"/>
                <w:iCs w:val="0"/>
                <w:color w:val="000000"/>
                <w:sz w:val="18"/>
                <w:szCs w:val="18"/>
                <w:highlight w:val="none"/>
                <w:u w:val="none"/>
              </w:rPr>
            </w:pPr>
          </w:p>
        </w:tc>
      </w:tr>
      <w:tr w14:paraId="275BF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D100C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3FC16C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D0EB7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3.16</w:t>
            </w:r>
          </w:p>
        </w:tc>
        <w:tc>
          <w:tcPr>
            <w:tcW w:w="425" w:type="pct"/>
            <w:tcBorders>
              <w:top w:val="single" w:color="auto" w:sz="4" w:space="0"/>
              <w:left w:val="single" w:color="auto" w:sz="4" w:space="0"/>
              <w:bottom w:val="single" w:color="auto" w:sz="4" w:space="0"/>
              <w:right w:val="single" w:color="auto" w:sz="4" w:space="0"/>
            </w:tcBorders>
            <w:noWrap/>
            <w:vAlign w:val="center"/>
          </w:tcPr>
          <w:p w14:paraId="3878F9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D9DF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83E77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5C65E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040E1C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151F8360">
            <w:pPr>
              <w:jc w:val="right"/>
              <w:rPr>
                <w:rFonts w:hint="default" w:ascii="Times New Roman" w:hAnsi="Times New Roman" w:cs="Times New Roman" w:eastAsiaTheme="minorEastAsia"/>
                <w:i w:val="0"/>
                <w:iCs w:val="0"/>
                <w:color w:val="000000"/>
                <w:sz w:val="18"/>
                <w:szCs w:val="18"/>
                <w:highlight w:val="none"/>
                <w:u w:val="none"/>
              </w:rPr>
            </w:pPr>
          </w:p>
        </w:tc>
      </w:tr>
      <w:tr w14:paraId="7B2F3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80C4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740CA9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6B6B21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77237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24AA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85DCD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FCEF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4B5A11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79E20C5">
            <w:pPr>
              <w:jc w:val="right"/>
              <w:rPr>
                <w:rFonts w:hint="default" w:ascii="Times New Roman" w:hAnsi="Times New Roman" w:cs="Times New Roman" w:eastAsiaTheme="minorEastAsia"/>
                <w:i w:val="0"/>
                <w:iCs w:val="0"/>
                <w:color w:val="000000"/>
                <w:sz w:val="18"/>
                <w:szCs w:val="18"/>
                <w:highlight w:val="none"/>
                <w:u w:val="none"/>
              </w:rPr>
            </w:pPr>
          </w:p>
        </w:tc>
      </w:tr>
      <w:tr w14:paraId="490D5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AB5A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6011EB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D6268F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1.47</w:t>
            </w:r>
          </w:p>
        </w:tc>
        <w:tc>
          <w:tcPr>
            <w:tcW w:w="425" w:type="pct"/>
            <w:tcBorders>
              <w:top w:val="single" w:color="auto" w:sz="4" w:space="0"/>
              <w:left w:val="single" w:color="auto" w:sz="4" w:space="0"/>
              <w:bottom w:val="single" w:color="auto" w:sz="4" w:space="0"/>
              <w:right w:val="single" w:color="auto" w:sz="4" w:space="0"/>
            </w:tcBorders>
            <w:noWrap/>
            <w:vAlign w:val="center"/>
          </w:tcPr>
          <w:p w14:paraId="6C1A3B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201F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050DC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0.40</w:t>
            </w:r>
          </w:p>
        </w:tc>
        <w:tc>
          <w:tcPr>
            <w:tcW w:w="425" w:type="pct"/>
            <w:tcBorders>
              <w:top w:val="single" w:color="auto" w:sz="4" w:space="0"/>
              <w:left w:val="single" w:color="auto" w:sz="4" w:space="0"/>
              <w:bottom w:val="single" w:color="auto" w:sz="4" w:space="0"/>
              <w:right w:val="single" w:color="auto" w:sz="4" w:space="0"/>
            </w:tcBorders>
            <w:noWrap/>
            <w:vAlign w:val="center"/>
          </w:tcPr>
          <w:p w14:paraId="7524A4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424498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0A5C76FD">
            <w:pPr>
              <w:jc w:val="right"/>
              <w:rPr>
                <w:rFonts w:hint="default" w:ascii="Times New Roman" w:hAnsi="Times New Roman" w:cs="Times New Roman" w:eastAsiaTheme="minorEastAsia"/>
                <w:i w:val="0"/>
                <w:iCs w:val="0"/>
                <w:color w:val="000000"/>
                <w:sz w:val="18"/>
                <w:szCs w:val="18"/>
                <w:highlight w:val="none"/>
                <w:u w:val="none"/>
              </w:rPr>
            </w:pPr>
          </w:p>
        </w:tc>
      </w:tr>
      <w:tr w14:paraId="3D7B7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4E3E1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65B69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F44034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4.76</w:t>
            </w:r>
          </w:p>
        </w:tc>
        <w:tc>
          <w:tcPr>
            <w:tcW w:w="425" w:type="pct"/>
            <w:tcBorders>
              <w:top w:val="single" w:color="auto" w:sz="4" w:space="0"/>
              <w:left w:val="single" w:color="auto" w:sz="4" w:space="0"/>
              <w:bottom w:val="single" w:color="auto" w:sz="4" w:space="0"/>
              <w:right w:val="single" w:color="auto" w:sz="4" w:space="0"/>
            </w:tcBorders>
            <w:noWrap/>
            <w:vAlign w:val="center"/>
          </w:tcPr>
          <w:p w14:paraId="438DB6A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EC7D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4DC8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ECFB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57DDCC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FB7B981">
            <w:pPr>
              <w:jc w:val="right"/>
              <w:rPr>
                <w:rFonts w:hint="default" w:ascii="Times New Roman" w:hAnsi="Times New Roman" w:cs="Times New Roman" w:eastAsiaTheme="minorEastAsia"/>
                <w:i w:val="0"/>
                <w:iCs w:val="0"/>
                <w:color w:val="000000"/>
                <w:sz w:val="18"/>
                <w:szCs w:val="18"/>
                <w:highlight w:val="none"/>
                <w:u w:val="none"/>
              </w:rPr>
            </w:pPr>
          </w:p>
        </w:tc>
      </w:tr>
      <w:tr w14:paraId="543BA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1780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3FC06D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CF7728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6077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A67C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E6CC0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0.03</w:t>
            </w:r>
          </w:p>
        </w:tc>
        <w:tc>
          <w:tcPr>
            <w:tcW w:w="425" w:type="pct"/>
            <w:tcBorders>
              <w:top w:val="single" w:color="auto" w:sz="4" w:space="0"/>
              <w:left w:val="single" w:color="auto" w:sz="4" w:space="0"/>
              <w:bottom w:val="single" w:color="auto" w:sz="4" w:space="0"/>
              <w:right w:val="single" w:color="auto" w:sz="4" w:space="0"/>
            </w:tcBorders>
            <w:noWrap/>
            <w:vAlign w:val="center"/>
          </w:tcPr>
          <w:p w14:paraId="1F43206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0F4F4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F46AA56">
            <w:pPr>
              <w:jc w:val="right"/>
              <w:rPr>
                <w:rFonts w:hint="default" w:ascii="Times New Roman" w:hAnsi="Times New Roman" w:cs="Times New Roman" w:eastAsiaTheme="minorEastAsia"/>
                <w:i w:val="0"/>
                <w:iCs w:val="0"/>
                <w:color w:val="000000"/>
                <w:sz w:val="18"/>
                <w:szCs w:val="18"/>
                <w:highlight w:val="none"/>
                <w:u w:val="none"/>
              </w:rPr>
            </w:pPr>
          </w:p>
        </w:tc>
      </w:tr>
      <w:tr w14:paraId="55F0C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BF4C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47D1AB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91FD62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1.24</w:t>
            </w:r>
          </w:p>
        </w:tc>
        <w:tc>
          <w:tcPr>
            <w:tcW w:w="425" w:type="pct"/>
            <w:tcBorders>
              <w:top w:val="single" w:color="auto" w:sz="4" w:space="0"/>
              <w:left w:val="single" w:color="auto" w:sz="4" w:space="0"/>
              <w:bottom w:val="single" w:color="auto" w:sz="4" w:space="0"/>
              <w:right w:val="single" w:color="auto" w:sz="4" w:space="0"/>
            </w:tcBorders>
            <w:noWrap/>
            <w:vAlign w:val="center"/>
          </w:tcPr>
          <w:p w14:paraId="03031E2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19C5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E71DC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DFE8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5412F8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711AC2D">
            <w:pPr>
              <w:jc w:val="right"/>
              <w:rPr>
                <w:rFonts w:hint="default" w:ascii="Times New Roman" w:hAnsi="Times New Roman" w:cs="Times New Roman" w:eastAsiaTheme="minorEastAsia"/>
                <w:i w:val="0"/>
                <w:iCs w:val="0"/>
                <w:color w:val="000000"/>
                <w:sz w:val="18"/>
                <w:szCs w:val="18"/>
                <w:highlight w:val="none"/>
                <w:u w:val="none"/>
              </w:rPr>
            </w:pPr>
          </w:p>
        </w:tc>
      </w:tr>
      <w:tr w14:paraId="2EDDE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FE67D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4880E6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579179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BD48C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FE6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C818EA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4E72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22CD42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C3B2988">
            <w:pPr>
              <w:jc w:val="right"/>
              <w:rPr>
                <w:rFonts w:hint="default" w:ascii="Times New Roman" w:hAnsi="Times New Roman" w:cs="Times New Roman" w:eastAsiaTheme="minorEastAsia"/>
                <w:i w:val="0"/>
                <w:iCs w:val="0"/>
                <w:color w:val="000000"/>
                <w:sz w:val="18"/>
                <w:szCs w:val="18"/>
                <w:highlight w:val="none"/>
                <w:u w:val="none"/>
              </w:rPr>
            </w:pPr>
          </w:p>
        </w:tc>
      </w:tr>
      <w:tr w14:paraId="456A1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45C0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5D459A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4BDAA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A0054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B341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88A18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0083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26AB59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4D4DD40">
            <w:pPr>
              <w:jc w:val="right"/>
              <w:rPr>
                <w:rFonts w:hint="default" w:ascii="Times New Roman" w:hAnsi="Times New Roman" w:cs="Times New Roman" w:eastAsiaTheme="minorEastAsia"/>
                <w:i w:val="0"/>
                <w:iCs w:val="0"/>
                <w:color w:val="000000"/>
                <w:sz w:val="18"/>
                <w:szCs w:val="18"/>
                <w:highlight w:val="none"/>
                <w:u w:val="none"/>
              </w:rPr>
            </w:pPr>
          </w:p>
        </w:tc>
      </w:tr>
      <w:tr w14:paraId="3E82C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B6B0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11F734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A888D6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9A918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6391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F4846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EA33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4B3B7C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35CF04E">
            <w:pPr>
              <w:jc w:val="right"/>
              <w:rPr>
                <w:rFonts w:hint="default" w:ascii="Times New Roman" w:hAnsi="Times New Roman" w:cs="Times New Roman" w:eastAsiaTheme="minorEastAsia"/>
                <w:i w:val="0"/>
                <w:iCs w:val="0"/>
                <w:color w:val="000000"/>
                <w:sz w:val="18"/>
                <w:szCs w:val="18"/>
                <w:highlight w:val="none"/>
                <w:u w:val="none"/>
              </w:rPr>
            </w:pPr>
          </w:p>
        </w:tc>
      </w:tr>
      <w:tr w14:paraId="46749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3BCA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26C67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FC0412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599B1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07801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182F2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2130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3E98F7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3665132">
            <w:pPr>
              <w:jc w:val="right"/>
              <w:rPr>
                <w:rFonts w:hint="default" w:ascii="Times New Roman" w:hAnsi="Times New Roman" w:cs="Times New Roman" w:eastAsiaTheme="minorEastAsia"/>
                <w:i w:val="0"/>
                <w:iCs w:val="0"/>
                <w:color w:val="000000"/>
                <w:sz w:val="18"/>
                <w:szCs w:val="18"/>
                <w:highlight w:val="none"/>
                <w:u w:val="none"/>
              </w:rPr>
            </w:pPr>
          </w:p>
        </w:tc>
      </w:tr>
      <w:tr w14:paraId="6D5ED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9DDDB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7ADD01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876C7C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E71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01C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F78B3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3DE0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1B164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CCE3B90">
            <w:pPr>
              <w:jc w:val="right"/>
              <w:rPr>
                <w:rFonts w:hint="default" w:ascii="Times New Roman" w:hAnsi="Times New Roman" w:cs="Times New Roman" w:eastAsiaTheme="minorEastAsia"/>
                <w:i w:val="0"/>
                <w:iCs w:val="0"/>
                <w:color w:val="000000"/>
                <w:sz w:val="18"/>
                <w:szCs w:val="18"/>
                <w:highlight w:val="none"/>
                <w:u w:val="none"/>
              </w:rPr>
            </w:pPr>
          </w:p>
        </w:tc>
      </w:tr>
      <w:tr w14:paraId="1B213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0B617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C0F58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FDFE77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8A06E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CAA5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63357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9BA60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2FD79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70EAEDF">
            <w:pPr>
              <w:jc w:val="right"/>
              <w:rPr>
                <w:rFonts w:hint="default" w:ascii="Times New Roman" w:hAnsi="Times New Roman" w:cs="Times New Roman" w:eastAsiaTheme="minorEastAsia"/>
                <w:i w:val="0"/>
                <w:iCs w:val="0"/>
                <w:color w:val="000000"/>
                <w:sz w:val="18"/>
                <w:szCs w:val="18"/>
                <w:highlight w:val="none"/>
                <w:u w:val="none"/>
              </w:rPr>
            </w:pPr>
          </w:p>
        </w:tc>
      </w:tr>
      <w:tr w14:paraId="1939F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2D8A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55E636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933F07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AA57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8922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06ACC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7888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44ABEF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9DADF84">
            <w:pPr>
              <w:jc w:val="right"/>
              <w:rPr>
                <w:rFonts w:hint="default" w:ascii="Times New Roman" w:hAnsi="Times New Roman" w:cs="Times New Roman" w:eastAsiaTheme="minorEastAsia"/>
                <w:i w:val="0"/>
                <w:iCs w:val="0"/>
                <w:color w:val="000000"/>
                <w:sz w:val="18"/>
                <w:szCs w:val="18"/>
                <w:highlight w:val="none"/>
                <w:u w:val="none"/>
              </w:rPr>
            </w:pPr>
          </w:p>
        </w:tc>
      </w:tr>
      <w:tr w14:paraId="22135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86C4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D75EC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3ABD74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EBBDE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76E5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D6E58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3832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3E695E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5198CE4C">
            <w:pPr>
              <w:jc w:val="right"/>
              <w:rPr>
                <w:rFonts w:hint="default" w:ascii="Times New Roman" w:hAnsi="Times New Roman" w:cs="Times New Roman" w:eastAsiaTheme="minorEastAsia"/>
                <w:i w:val="0"/>
                <w:iCs w:val="0"/>
                <w:color w:val="000000"/>
                <w:sz w:val="18"/>
                <w:szCs w:val="18"/>
                <w:highlight w:val="none"/>
                <w:u w:val="none"/>
              </w:rPr>
            </w:pPr>
          </w:p>
        </w:tc>
      </w:tr>
      <w:tr w14:paraId="2CDF0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DE12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9DCF8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3789F6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70F54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ED550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21904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0.41</w:t>
            </w:r>
          </w:p>
        </w:tc>
        <w:tc>
          <w:tcPr>
            <w:tcW w:w="425" w:type="pct"/>
            <w:tcBorders>
              <w:top w:val="single" w:color="auto" w:sz="4" w:space="0"/>
              <w:left w:val="single" w:color="auto" w:sz="4" w:space="0"/>
              <w:bottom w:val="single" w:color="auto" w:sz="4" w:space="0"/>
              <w:right w:val="single" w:color="auto" w:sz="4" w:space="0"/>
            </w:tcBorders>
            <w:noWrap/>
            <w:vAlign w:val="center"/>
          </w:tcPr>
          <w:p w14:paraId="39D673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145092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76A8A09">
            <w:pPr>
              <w:jc w:val="right"/>
              <w:rPr>
                <w:rFonts w:hint="default" w:ascii="Times New Roman" w:hAnsi="Times New Roman" w:cs="Times New Roman" w:eastAsiaTheme="minorEastAsia"/>
                <w:i w:val="0"/>
                <w:iCs w:val="0"/>
                <w:color w:val="000000"/>
                <w:sz w:val="18"/>
                <w:szCs w:val="18"/>
                <w:highlight w:val="none"/>
                <w:u w:val="none"/>
              </w:rPr>
            </w:pPr>
          </w:p>
        </w:tc>
      </w:tr>
      <w:tr w14:paraId="2062E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F56C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6ACE01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1D0374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2AFE8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2F22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A64CC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0.28</w:t>
            </w:r>
          </w:p>
        </w:tc>
        <w:tc>
          <w:tcPr>
            <w:tcW w:w="425" w:type="pct"/>
            <w:tcBorders>
              <w:top w:val="single" w:color="auto" w:sz="4" w:space="0"/>
              <w:left w:val="single" w:color="auto" w:sz="4" w:space="0"/>
              <w:bottom w:val="single" w:color="auto" w:sz="4" w:space="0"/>
              <w:right w:val="single" w:color="auto" w:sz="4" w:space="0"/>
            </w:tcBorders>
            <w:noWrap/>
            <w:vAlign w:val="center"/>
          </w:tcPr>
          <w:p w14:paraId="767934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01C08C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1856C34">
            <w:pPr>
              <w:jc w:val="right"/>
              <w:rPr>
                <w:rFonts w:hint="default" w:ascii="Times New Roman" w:hAnsi="Times New Roman" w:cs="Times New Roman" w:eastAsiaTheme="minorEastAsia"/>
                <w:i w:val="0"/>
                <w:iCs w:val="0"/>
                <w:color w:val="000000"/>
                <w:sz w:val="18"/>
                <w:szCs w:val="18"/>
                <w:highlight w:val="none"/>
                <w:u w:val="none"/>
              </w:rPr>
            </w:pPr>
          </w:p>
        </w:tc>
      </w:tr>
      <w:tr w14:paraId="6F486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A4D2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7A427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092842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8036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D269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005B4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D06C8F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296883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13E96AA">
            <w:pPr>
              <w:jc w:val="right"/>
              <w:rPr>
                <w:rFonts w:hint="default" w:ascii="Times New Roman" w:hAnsi="Times New Roman" w:cs="Times New Roman" w:eastAsiaTheme="minorEastAsia"/>
                <w:i w:val="0"/>
                <w:iCs w:val="0"/>
                <w:color w:val="000000"/>
                <w:sz w:val="18"/>
                <w:szCs w:val="18"/>
                <w:highlight w:val="none"/>
                <w:u w:val="none"/>
              </w:rPr>
            </w:pPr>
          </w:p>
        </w:tc>
      </w:tr>
      <w:tr w14:paraId="157FB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A370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56755D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24523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56B6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A72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3D467B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1.86</w:t>
            </w:r>
          </w:p>
        </w:tc>
        <w:tc>
          <w:tcPr>
            <w:tcW w:w="425" w:type="pct"/>
            <w:tcBorders>
              <w:top w:val="single" w:color="auto" w:sz="4" w:space="0"/>
              <w:left w:val="single" w:color="auto" w:sz="4" w:space="0"/>
              <w:bottom w:val="single" w:color="auto" w:sz="4" w:space="0"/>
              <w:right w:val="single" w:color="auto" w:sz="4" w:space="0"/>
            </w:tcBorders>
            <w:noWrap/>
            <w:vAlign w:val="center"/>
          </w:tcPr>
          <w:p w14:paraId="0655B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2D06D4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0BF59F0">
            <w:pPr>
              <w:jc w:val="right"/>
              <w:rPr>
                <w:rFonts w:hint="default" w:ascii="Times New Roman" w:hAnsi="Times New Roman" w:cs="Times New Roman" w:eastAsiaTheme="minorEastAsia"/>
                <w:i w:val="0"/>
                <w:iCs w:val="0"/>
                <w:color w:val="000000"/>
                <w:sz w:val="18"/>
                <w:szCs w:val="18"/>
                <w:highlight w:val="none"/>
                <w:u w:val="none"/>
              </w:rPr>
            </w:pPr>
          </w:p>
        </w:tc>
      </w:tr>
      <w:tr w14:paraId="427E0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0B66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B002C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05BA68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CBE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6FD9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C1F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52F29C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54BFE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0A17CF">
            <w:pPr>
              <w:jc w:val="right"/>
              <w:rPr>
                <w:rFonts w:hint="default" w:ascii="Times New Roman" w:hAnsi="Times New Roman" w:cs="Times New Roman" w:eastAsiaTheme="minorEastAsia"/>
                <w:i w:val="0"/>
                <w:iCs w:val="0"/>
                <w:color w:val="000000"/>
                <w:sz w:val="18"/>
                <w:szCs w:val="18"/>
                <w:highlight w:val="none"/>
                <w:u w:val="none"/>
              </w:rPr>
            </w:pPr>
          </w:p>
        </w:tc>
      </w:tr>
      <w:tr w14:paraId="266B7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A46412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BD414C9">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4350755">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A7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FB80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8C4EA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0.04</w:t>
            </w:r>
          </w:p>
        </w:tc>
        <w:tc>
          <w:tcPr>
            <w:tcW w:w="425" w:type="pct"/>
            <w:tcBorders>
              <w:top w:val="single" w:color="auto" w:sz="4" w:space="0"/>
              <w:left w:val="single" w:color="auto" w:sz="4" w:space="0"/>
              <w:bottom w:val="single" w:color="auto" w:sz="4" w:space="0"/>
              <w:right w:val="single" w:color="auto" w:sz="4" w:space="0"/>
            </w:tcBorders>
            <w:noWrap/>
            <w:vAlign w:val="center"/>
          </w:tcPr>
          <w:p w14:paraId="2785F99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1DED1F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AC9641E">
            <w:pPr>
              <w:jc w:val="right"/>
              <w:rPr>
                <w:rFonts w:hint="default" w:ascii="Times New Roman" w:hAnsi="Times New Roman" w:cs="Times New Roman" w:eastAsiaTheme="minorEastAsia"/>
                <w:i w:val="0"/>
                <w:iCs w:val="0"/>
                <w:color w:val="000000"/>
                <w:sz w:val="18"/>
                <w:szCs w:val="18"/>
                <w:highlight w:val="none"/>
                <w:u w:val="none"/>
              </w:rPr>
            </w:pPr>
          </w:p>
        </w:tc>
      </w:tr>
      <w:tr w14:paraId="0716C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FABE8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68DEE4A">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0DA9F8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DEE31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22AA5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2CE12B">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52B4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38CC8D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B320197">
            <w:pPr>
              <w:jc w:val="right"/>
              <w:rPr>
                <w:rFonts w:hint="default" w:ascii="Times New Roman" w:hAnsi="Times New Roman" w:cs="Times New Roman" w:eastAsiaTheme="minorEastAsia"/>
                <w:i w:val="0"/>
                <w:iCs w:val="0"/>
                <w:color w:val="000000"/>
                <w:sz w:val="18"/>
                <w:szCs w:val="18"/>
                <w:highlight w:val="none"/>
                <w:u w:val="none"/>
              </w:rPr>
            </w:pPr>
          </w:p>
        </w:tc>
      </w:tr>
      <w:tr w14:paraId="11678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2E188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3871D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FFE411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91A43D">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4A7BF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75930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67CB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105D0B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92BB241">
            <w:pPr>
              <w:jc w:val="right"/>
              <w:rPr>
                <w:rFonts w:hint="default" w:ascii="Times New Roman" w:hAnsi="Times New Roman" w:cs="Times New Roman" w:eastAsiaTheme="minorEastAsia"/>
                <w:i w:val="0"/>
                <w:iCs w:val="0"/>
                <w:color w:val="000000"/>
                <w:sz w:val="18"/>
                <w:szCs w:val="18"/>
                <w:highlight w:val="none"/>
                <w:u w:val="none"/>
              </w:rPr>
            </w:pPr>
          </w:p>
        </w:tc>
      </w:tr>
      <w:tr w14:paraId="40F87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5A975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BF6F08">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44512B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93BFAB">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4CEE9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3122F6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9038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3E50D2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4DA851DA">
            <w:pPr>
              <w:jc w:val="right"/>
              <w:rPr>
                <w:rFonts w:hint="default" w:ascii="Times New Roman" w:hAnsi="Times New Roman" w:cs="Times New Roman" w:eastAsiaTheme="minorEastAsia"/>
                <w:i w:val="0"/>
                <w:iCs w:val="0"/>
                <w:color w:val="000000"/>
                <w:sz w:val="18"/>
                <w:szCs w:val="18"/>
                <w:highlight w:val="none"/>
                <w:u w:val="none"/>
              </w:rPr>
            </w:pPr>
          </w:p>
        </w:tc>
      </w:tr>
      <w:tr w14:paraId="1E241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65D841">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552575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82851A2">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E8D9C9">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C6642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E97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05688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7B4CA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7737A9">
            <w:pPr>
              <w:jc w:val="right"/>
              <w:rPr>
                <w:rFonts w:hint="default" w:ascii="Times New Roman" w:hAnsi="Times New Roman" w:cs="Times New Roman" w:eastAsiaTheme="minorEastAsia"/>
                <w:i w:val="0"/>
                <w:iCs w:val="0"/>
                <w:color w:val="000000"/>
                <w:sz w:val="18"/>
                <w:szCs w:val="18"/>
                <w:highlight w:val="none"/>
                <w:u w:val="none"/>
              </w:rPr>
            </w:pPr>
          </w:p>
        </w:tc>
      </w:tr>
      <w:tr w14:paraId="11D61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591E96C9">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EE0D64E">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49.88</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06965DE1">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A97DCD0">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4.93</w:t>
            </w:r>
          </w:p>
        </w:tc>
      </w:tr>
      <w:tr w14:paraId="050BC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0683A989">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6D9C214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38CEED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78646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005787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1F52E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0FB931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5F619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7CC16EDB">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部门（单位）：中国共产主义青年团石家庄市桥西区委员会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104C1B53">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14CFDBAD">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CA6B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0EE461A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4F4F1D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169DCD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54F245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00EC97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06702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475134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689BDC2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50124FB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AE1EDB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707614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27FE87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62A424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08E01B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259B30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219C45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70BFD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0FD2D9B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22D0721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4F7F6E6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43B8F48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72C23BD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505869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413613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23E146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AAE0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53AC66D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04014D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0C550A1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561ECE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239815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4209B6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9BACD2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2085DE76">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2418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A176F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775E1DF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22EE390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09179A7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516DBD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35B433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52B1AE7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45335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53B6FC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0F9C1868">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D9E5122">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095F4C6B">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2DDC1F9C">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B45E826">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10A6D917">
            <w:pPr>
              <w:jc w:val="right"/>
              <w:rPr>
                <w:rFonts w:hint="default" w:ascii="Times New Roman" w:hAnsi="Times New Roman" w:eastAsia="宋体" w:cs="Times New Roman"/>
                <w:i w:val="0"/>
                <w:iCs w:val="0"/>
                <w:color w:val="000000"/>
                <w:sz w:val="20"/>
                <w:szCs w:val="20"/>
                <w:highlight w:val="none"/>
                <w:u w:val="none"/>
              </w:rPr>
            </w:pPr>
          </w:p>
        </w:tc>
      </w:tr>
      <w:tr w14:paraId="4EE2E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5380B7A">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390B949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EDD2A4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518A6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6120D89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77E4D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70B9454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12C8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26CB50F7">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部门（单位）：中国共产主义青年团石家庄市桥西区委员会</w:t>
            </w:r>
          </w:p>
        </w:tc>
        <w:tc>
          <w:tcPr>
            <w:tcW w:w="1421" w:type="pct"/>
            <w:gridSpan w:val="4"/>
            <w:tcBorders>
              <w:top w:val="nil"/>
              <w:left w:val="nil"/>
              <w:bottom w:val="single" w:color="auto" w:sz="4" w:space="0"/>
              <w:right w:val="nil"/>
            </w:tcBorders>
            <w:noWrap/>
            <w:vAlign w:val="bottom"/>
          </w:tcPr>
          <w:p w14:paraId="616B6621">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7F819FFC">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BF68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5415D84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2669862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00323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4640DB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333C85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54E93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30AF09EB">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2D03734">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27C542AE">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1DFC010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3F171B63">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76072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562E732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6B03F0C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00919C0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7B4E4AF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6EFCB9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513D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2C72D919">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60E5F57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605ACA55">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4F242353">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56BB8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33C63C1F">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141242B9">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1083A5A2">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64EEB826">
            <w:pPr>
              <w:jc w:val="right"/>
              <w:rPr>
                <w:rFonts w:hint="default" w:ascii="Times New Roman" w:hAnsi="Times New Roman" w:eastAsia="宋体" w:cs="Times New Roman"/>
                <w:i w:val="0"/>
                <w:iCs w:val="0"/>
                <w:color w:val="000000"/>
                <w:sz w:val="20"/>
                <w:szCs w:val="20"/>
                <w:highlight w:val="none"/>
                <w:u w:val="none"/>
              </w:rPr>
            </w:pPr>
          </w:p>
        </w:tc>
      </w:tr>
      <w:tr w14:paraId="79B53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01BC9E6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14:paraId="313A4E1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0290A6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48605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746B7D14">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77705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F2D86F0">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CC99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4567BA2E">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部门（单位）：中国共产主义青年团石家庄市桥西区委员会</w:t>
            </w:r>
          </w:p>
        </w:tc>
        <w:tc>
          <w:tcPr>
            <w:tcW w:w="933" w:type="pct"/>
            <w:gridSpan w:val="3"/>
            <w:tcBorders>
              <w:top w:val="nil"/>
              <w:left w:val="nil"/>
              <w:bottom w:val="single" w:color="auto" w:sz="4" w:space="0"/>
              <w:right w:val="nil"/>
            </w:tcBorders>
            <w:noWrap/>
            <w:vAlign w:val="bottom"/>
          </w:tcPr>
          <w:p w14:paraId="701DA5D1">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4C27C4B7">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7C206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0CBB4F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0DD6D3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730CE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4CBE78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411552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06C3F1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1B0AD2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62B5E4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7E9030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70E3C0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1D475E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07E2B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37B1753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169F2EC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0517AB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1DC6F5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1A748C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68EA7C79">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35EF611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7EAD4A1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9E1C69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352B57B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725924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6269D3B0">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0C7B4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8B1BE5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2986BC0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2C2E820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70BF42D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4C03B62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47A5FB8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3A93ED4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53F97F3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6D82C27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0C7ACD5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21B8D2D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58EBCB0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0F334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A5C22E6">
            <w:pPr>
              <w:jc w:val="right"/>
              <w:rPr>
                <w:rFonts w:hint="default" w:ascii="Times New Roman" w:hAnsi="Times New Roman" w:eastAsia="方正仿宋_GB2312" w:cs="Times New Roman"/>
                <w:i w:val="0"/>
                <w:iCs w:val="0"/>
                <w:color w:val="000000"/>
                <w:sz w:val="18"/>
                <w:szCs w:val="18"/>
                <w:highlight w:val="none"/>
                <w:u w:val="none"/>
              </w:rPr>
            </w:pPr>
          </w:p>
        </w:tc>
        <w:tc>
          <w:tcPr>
            <w:tcW w:w="528" w:type="pct"/>
            <w:tcBorders>
              <w:top w:val="nil"/>
              <w:left w:val="nil"/>
              <w:bottom w:val="single" w:color="000000" w:sz="4" w:space="0"/>
              <w:right w:val="single" w:color="000000" w:sz="4" w:space="0"/>
            </w:tcBorders>
            <w:noWrap/>
            <w:vAlign w:val="center"/>
          </w:tcPr>
          <w:p w14:paraId="79C42927">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50589A84">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2B3A40A0">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6D2444AC">
            <w:pPr>
              <w:jc w:val="right"/>
              <w:rPr>
                <w:rFonts w:hint="default" w:ascii="Times New Roman" w:hAnsi="Times New Roman" w:eastAsia="方正仿宋_GB2312" w:cs="Times New Roman"/>
                <w:i w:val="0"/>
                <w:iCs w:val="0"/>
                <w:color w:val="000000"/>
                <w:sz w:val="18"/>
                <w:szCs w:val="18"/>
                <w:highlight w:val="none"/>
                <w:u w:val="none"/>
              </w:rPr>
            </w:pPr>
          </w:p>
        </w:tc>
        <w:tc>
          <w:tcPr>
            <w:tcW w:w="335" w:type="pct"/>
            <w:tcBorders>
              <w:top w:val="nil"/>
              <w:left w:val="nil"/>
              <w:bottom w:val="single" w:color="000000" w:sz="4" w:space="0"/>
              <w:right w:val="single" w:color="000000" w:sz="4" w:space="0"/>
            </w:tcBorders>
            <w:noWrap/>
            <w:vAlign w:val="center"/>
          </w:tcPr>
          <w:p w14:paraId="2AD5E54F">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14:paraId="4DE045F0">
            <w:pPr>
              <w:jc w:val="right"/>
              <w:rPr>
                <w:rFonts w:hint="default" w:ascii="Times New Roman" w:hAnsi="Times New Roman" w:eastAsia="方正仿宋_GB2312" w:cs="Times New Roman"/>
                <w:i w:val="0"/>
                <w:iCs w:val="0"/>
                <w:color w:val="000000"/>
                <w:sz w:val="18"/>
                <w:szCs w:val="18"/>
                <w:highlight w:val="none"/>
                <w:u w:val="none"/>
              </w:rPr>
            </w:pPr>
          </w:p>
        </w:tc>
        <w:tc>
          <w:tcPr>
            <w:tcW w:w="488" w:type="pct"/>
            <w:tcBorders>
              <w:top w:val="nil"/>
              <w:left w:val="nil"/>
              <w:bottom w:val="single" w:color="000000" w:sz="4" w:space="0"/>
              <w:right w:val="single" w:color="000000" w:sz="4" w:space="0"/>
            </w:tcBorders>
            <w:noWrap/>
            <w:vAlign w:val="center"/>
          </w:tcPr>
          <w:p w14:paraId="58D93ADB">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658B4E5">
            <w:pPr>
              <w:jc w:val="right"/>
              <w:rPr>
                <w:rFonts w:hint="default" w:ascii="Times New Roman" w:hAnsi="Times New Roman" w:eastAsia="方正仿宋_GB2312" w:cs="Times New Roman"/>
                <w:i w:val="0"/>
                <w:iCs w:val="0"/>
                <w:color w:val="000000"/>
                <w:sz w:val="18"/>
                <w:szCs w:val="18"/>
                <w:highlight w:val="none"/>
                <w:u w:val="none"/>
              </w:rPr>
            </w:pPr>
          </w:p>
        </w:tc>
        <w:tc>
          <w:tcPr>
            <w:tcW w:w="442" w:type="pct"/>
            <w:tcBorders>
              <w:top w:val="nil"/>
              <w:left w:val="nil"/>
              <w:bottom w:val="single" w:color="000000" w:sz="4" w:space="0"/>
              <w:right w:val="single" w:color="000000" w:sz="4" w:space="0"/>
            </w:tcBorders>
            <w:noWrap/>
            <w:vAlign w:val="center"/>
          </w:tcPr>
          <w:p w14:paraId="3FCE5398">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030CE0B4">
            <w:pPr>
              <w:jc w:val="right"/>
              <w:rPr>
                <w:rFonts w:hint="default" w:ascii="Times New Roman" w:hAnsi="Times New Roman" w:eastAsia="方正仿宋_GB2312" w:cs="Times New Roman"/>
                <w:i w:val="0"/>
                <w:iCs w:val="0"/>
                <w:color w:val="000000"/>
                <w:sz w:val="18"/>
                <w:szCs w:val="18"/>
                <w:highlight w:val="none"/>
                <w:u w:val="none"/>
              </w:rPr>
            </w:pPr>
          </w:p>
        </w:tc>
        <w:tc>
          <w:tcPr>
            <w:tcW w:w="511" w:type="pct"/>
            <w:tcBorders>
              <w:top w:val="nil"/>
              <w:left w:val="nil"/>
              <w:bottom w:val="single" w:color="000000" w:sz="4" w:space="0"/>
              <w:right w:val="single" w:color="000000" w:sz="4" w:space="0"/>
            </w:tcBorders>
            <w:noWrap/>
            <w:vAlign w:val="center"/>
          </w:tcPr>
          <w:p w14:paraId="21F2BEB0">
            <w:pPr>
              <w:jc w:val="right"/>
              <w:rPr>
                <w:rFonts w:hint="default" w:ascii="Times New Roman" w:hAnsi="Times New Roman" w:eastAsia="方正仿宋_GB2312" w:cs="Times New Roman"/>
                <w:i w:val="0"/>
                <w:iCs w:val="0"/>
                <w:color w:val="000000"/>
                <w:sz w:val="18"/>
                <w:szCs w:val="18"/>
                <w:highlight w:val="none"/>
                <w:u w:val="none"/>
              </w:rPr>
            </w:pPr>
          </w:p>
        </w:tc>
      </w:tr>
      <w:tr w14:paraId="4FFEF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669AB945">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（如无相关数据，则需注明空表列示）</w:t>
            </w:r>
          </w:p>
        </w:tc>
      </w:tr>
    </w:tbl>
    <w:p w14:paraId="4895B32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3766B3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803A2C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1AA0C69B">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   </w:t>
      </w:r>
      <w:r>
        <w:rPr>
          <w:rFonts w:ascii="Times New Roman" w:eastAsia="仿宋_GB2312"/>
          <w:b w:val="0"/>
          <w:sz w:val="44"/>
          <w:szCs w:val="44"/>
        </w:rPr>
        <w:t>2024</w:t>
      </w:r>
      <w:r>
        <w:rPr>
          <w:rFonts w:ascii="Times New Roman" w:eastAsia="黑体"/>
          <w:b w:val="0"/>
          <w:sz w:val="44"/>
          <w:szCs w:val="44"/>
        </w:rPr>
        <w:t>年度部门决算情况说明</w:t>
      </w:r>
    </w:p>
    <w:p w14:paraId="654F0370">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361DB8B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本部门2024年度收、支总计（含结转和结余）均为74.29万元。与2023年度决算相比，收支各减少37.43万元，下降33.5%，主要原因是</w:t>
      </w:r>
      <w:r>
        <w:rPr>
          <w:rFonts w:hint="eastAsia" w:ascii="Times New Roman" w:hAnsi="Times New Roman" w:eastAsia="仿宋_GB2312" w:cs="Times New Roman"/>
          <w:sz w:val="32"/>
          <w:szCs w:val="32"/>
          <w:lang w:eastAsia="zh-CN"/>
        </w:rPr>
        <w:t>人员调出</w:t>
      </w:r>
      <w:r>
        <w:rPr>
          <w:rFonts w:hint="eastAsia" w:ascii="Times New Roman" w:hAnsi="Times New Roman" w:eastAsia="仿宋_GB2312" w:cs="Times New Roman"/>
          <w:sz w:val="32"/>
          <w:szCs w:val="32"/>
          <w:lang w:val="en-US" w:eastAsia="zh-CN"/>
        </w:rPr>
        <w:t>1人</w:t>
      </w:r>
      <w:r>
        <w:rPr>
          <w:rFonts w:ascii="Times New Roman" w:eastAsia="仿宋_GB2312"/>
          <w:b w:val="0"/>
          <w:sz w:val="32"/>
          <w:szCs w:val="32"/>
        </w:rPr>
        <w:t>。</w:t>
      </w:r>
    </w:p>
    <w:p w14:paraId="55CC107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3B5720CC">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3781EE8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收入合计73.53万元，其中：财政拨款收入73.53万元，占100.0%​；上级补助收入0.00万元，占0.0%；事业收入0.00万元，占0.0%；经营收入0.00万元，占0.0%；附属单位上缴收入0.00万元，占0.0%；其他收入0.00万元，占0.0%。</w:t>
      </w:r>
    </w:p>
    <w:p w14:paraId="3EDA1CE7">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28268321">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3F61EC8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本部门2024年度本年支出合计74.29万元，其中：基本支出54.80万元，占73.8%；项目支出19.49万元，占26.2%；上缴上级支出0.00万元，占0.0%；经营支出0.00万元，占0.0%；对附属单位补助支出0.00万元，占0.0%。</w:t>
      </w:r>
    </w:p>
    <w:p w14:paraId="1EDB8620">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7BCC7A4B">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2347E701">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639EF23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本部门2024年度财政拨款收、支总计（含结转和结余）均为74.29万元。与2023年度相比，财政拨款收支各减少37.43万元，降低33.5%，主要原因是</w:t>
      </w:r>
      <w:r>
        <w:rPr>
          <w:rFonts w:hint="eastAsia" w:ascii="Times New Roman" w:hAnsi="Times New Roman" w:eastAsia="仿宋_GB2312" w:cs="Times New Roman"/>
          <w:sz w:val="32"/>
          <w:szCs w:val="32"/>
          <w:lang w:eastAsia="zh-CN"/>
        </w:rPr>
        <w:t>人员调出</w:t>
      </w:r>
      <w:r>
        <w:rPr>
          <w:rFonts w:hint="eastAsia" w:ascii="Times New Roman" w:hAnsi="Times New Roman" w:eastAsia="仿宋_GB2312" w:cs="Times New Roman"/>
          <w:sz w:val="32"/>
          <w:szCs w:val="32"/>
          <w:lang w:val="en-US" w:eastAsia="zh-CN"/>
        </w:rPr>
        <w:t>1人</w:t>
      </w:r>
      <w:r>
        <w:rPr>
          <w:rFonts w:ascii="Times New Roman" w:eastAsia="仿宋_GB2312"/>
          <w:b w:val="0"/>
          <w:sz w:val="32"/>
          <w:szCs w:val="32"/>
        </w:rPr>
        <w:t>。</w:t>
      </w:r>
    </w:p>
    <w:p w14:paraId="6D8CEDF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本部门2024年度财政拨款本年收入73.53万元,比上年减少38.20万元，降低34.2%，主要原因是</w:t>
      </w:r>
      <w:r>
        <w:rPr>
          <w:rFonts w:hint="eastAsia" w:ascii="Times New Roman" w:hAnsi="Times New Roman" w:eastAsia="仿宋_GB2312" w:cs="Times New Roman"/>
          <w:sz w:val="32"/>
          <w:szCs w:val="32"/>
          <w:lang w:eastAsia="zh-CN"/>
        </w:rPr>
        <w:t>人员调出</w:t>
      </w:r>
      <w:r>
        <w:rPr>
          <w:rFonts w:hint="eastAsia" w:ascii="Times New Roman" w:hAnsi="Times New Roman" w:eastAsia="仿宋_GB2312" w:cs="Times New Roman"/>
          <w:sz w:val="32"/>
          <w:szCs w:val="32"/>
          <w:lang w:val="en-US" w:eastAsia="zh-CN"/>
        </w:rPr>
        <w:t>1人</w:t>
      </w:r>
      <w:r>
        <w:rPr>
          <w:rFonts w:ascii="Times New Roman" w:eastAsia="仿宋_GB2312"/>
          <w:b w:val="0"/>
          <w:sz w:val="32"/>
          <w:szCs w:val="32"/>
        </w:rPr>
        <w:t>；本年支出74.29万元，比上年减少36.67万元，降低33.0%，主要原因是</w:t>
      </w:r>
      <w:r>
        <w:rPr>
          <w:rFonts w:hint="eastAsia" w:ascii="Times New Roman" w:hAnsi="Times New Roman" w:eastAsia="仿宋_GB2312" w:cs="Times New Roman"/>
          <w:sz w:val="32"/>
          <w:szCs w:val="32"/>
          <w:lang w:eastAsia="zh-CN"/>
        </w:rPr>
        <w:t>人员调出</w:t>
      </w:r>
      <w:r>
        <w:rPr>
          <w:rFonts w:hint="eastAsia" w:ascii="Times New Roman" w:hAnsi="Times New Roman" w:eastAsia="仿宋_GB2312" w:cs="Times New Roman"/>
          <w:sz w:val="32"/>
          <w:szCs w:val="32"/>
          <w:lang w:val="en-US" w:eastAsia="zh-CN"/>
        </w:rPr>
        <w:t>1人</w:t>
      </w:r>
      <w:r>
        <w:rPr>
          <w:rFonts w:ascii="Times New Roman" w:eastAsia="仿宋_GB2312"/>
          <w:b w:val="0"/>
          <w:sz w:val="32"/>
          <w:szCs w:val="32"/>
        </w:rPr>
        <w:t>。具体情况如下：</w:t>
      </w:r>
    </w:p>
    <w:p w14:paraId="31E89FA7">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一般公共预算财政拨款本年收入73.53万元,比上年减少38.20万元，降低34.2%，主要原因是</w:t>
      </w:r>
      <w:r>
        <w:rPr>
          <w:rFonts w:hint="eastAsia" w:ascii="Times New Roman" w:hAnsi="Times New Roman" w:eastAsia="仿宋_GB2312" w:cs="Times New Roman"/>
          <w:sz w:val="32"/>
          <w:szCs w:val="32"/>
          <w:lang w:eastAsia="zh-CN"/>
        </w:rPr>
        <w:t>人员调出</w:t>
      </w:r>
      <w:r>
        <w:rPr>
          <w:rFonts w:hint="eastAsia" w:ascii="Times New Roman" w:hAnsi="Times New Roman" w:eastAsia="仿宋_GB2312" w:cs="Times New Roman"/>
          <w:sz w:val="32"/>
          <w:szCs w:val="32"/>
          <w:lang w:val="en-US" w:eastAsia="zh-CN"/>
        </w:rPr>
        <w:t>1人</w:t>
      </w:r>
      <w:r>
        <w:rPr>
          <w:rFonts w:ascii="Times New Roman" w:eastAsia="仿宋_GB2312"/>
          <w:b w:val="0"/>
          <w:sz w:val="32"/>
          <w:szCs w:val="32"/>
        </w:rPr>
        <w:t>；本年支出74.29万元，比上年减少36.67万元，降低33.0%，主要原因是</w:t>
      </w:r>
      <w:r>
        <w:rPr>
          <w:rFonts w:hint="eastAsia" w:ascii="Times New Roman" w:hAnsi="Times New Roman" w:eastAsia="仿宋_GB2312" w:cs="Times New Roman"/>
          <w:sz w:val="32"/>
          <w:szCs w:val="32"/>
          <w:lang w:eastAsia="zh-CN"/>
        </w:rPr>
        <w:t>人员调出</w:t>
      </w:r>
      <w:r>
        <w:rPr>
          <w:rFonts w:hint="eastAsia" w:ascii="Times New Roman" w:hAnsi="Times New Roman" w:eastAsia="仿宋_GB2312" w:cs="Times New Roman"/>
          <w:sz w:val="32"/>
          <w:szCs w:val="32"/>
          <w:lang w:val="en-US" w:eastAsia="zh-CN"/>
        </w:rPr>
        <w:t>1人</w:t>
      </w:r>
      <w:r>
        <w:rPr>
          <w:rFonts w:ascii="Times New Roman" w:eastAsia="仿宋_GB2312"/>
          <w:b w:val="0"/>
          <w:sz w:val="32"/>
          <w:szCs w:val="32"/>
        </w:rPr>
        <w:t>。</w:t>
      </w:r>
    </w:p>
    <w:p w14:paraId="6BF3531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政府性基金预算财政拨款本年收入0.00万元，比上年增加0.00万元，增长0.00%；本年支出0.00万元，比上年增加0.00万元，增长0.00%。</w:t>
      </w:r>
    </w:p>
    <w:p w14:paraId="50BEFA9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国有资本经营预算财政拨款本年收入0.00万元，比上年增加0.00万元，增长0.00%；本年支出0.00万元，比上年增加0.00万元，增长0.00%。</w:t>
      </w:r>
    </w:p>
    <w:p w14:paraId="5737523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55F5EEFF">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1FF0534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本部门2024年度财政拨款本年收入73.53万元，完成年初预算的97.0%，比年初预算减少2.27万元，决算数小于预算数主要原因是 ；本年支出74.29万元，完成年初预算的98.0%，比年初预算减少1.51万元，决算数小于预算数主要原因是</w:t>
      </w:r>
      <w:r>
        <w:rPr>
          <w:rFonts w:hint="eastAsia" w:ascii="Times New Roman" w:hAnsi="Times New Roman" w:eastAsia="仿宋_GB2312" w:cs="Times New Roman"/>
          <w:sz w:val="32"/>
          <w:szCs w:val="32"/>
          <w:lang w:eastAsia="zh-CN"/>
        </w:rPr>
        <w:t>人员调出</w:t>
      </w:r>
      <w:r>
        <w:rPr>
          <w:rFonts w:hint="eastAsia" w:ascii="Times New Roman" w:hAnsi="Times New Roman" w:eastAsia="仿宋_GB2312" w:cs="Times New Roman"/>
          <w:sz w:val="32"/>
          <w:szCs w:val="32"/>
          <w:lang w:val="en-US" w:eastAsia="zh-CN"/>
        </w:rPr>
        <w:t>1人</w:t>
      </w:r>
      <w:r>
        <w:rPr>
          <w:rFonts w:ascii="Times New Roman" w:eastAsia="仿宋_GB2312"/>
          <w:b w:val="0"/>
          <w:sz w:val="32"/>
          <w:szCs w:val="32"/>
        </w:rPr>
        <w:t> 。具体情况如下：</w:t>
      </w:r>
    </w:p>
    <w:p w14:paraId="7482E55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一般公共预算财政拨款本年收入完成年初预算的97.0%，比年初预算减少2.27万元，主要原因是；支出完成年初预算的98.0%，比年初预算减少1.51万元，主要原因是</w:t>
      </w:r>
      <w:r>
        <w:rPr>
          <w:rFonts w:hint="eastAsia" w:ascii="Times New Roman" w:hAnsi="Times New Roman" w:eastAsia="仿宋_GB2312" w:cs="Times New Roman"/>
          <w:sz w:val="32"/>
          <w:szCs w:val="32"/>
          <w:lang w:eastAsia="zh-CN"/>
        </w:rPr>
        <w:t>人员调出</w:t>
      </w:r>
      <w:r>
        <w:rPr>
          <w:rFonts w:hint="eastAsia" w:ascii="Times New Roman" w:hAnsi="Times New Roman" w:eastAsia="仿宋_GB2312" w:cs="Times New Roman"/>
          <w:sz w:val="32"/>
          <w:szCs w:val="32"/>
          <w:lang w:val="en-US" w:eastAsia="zh-CN"/>
        </w:rPr>
        <w:t>1人</w:t>
      </w:r>
      <w:r>
        <w:rPr>
          <w:rFonts w:ascii="Times New Roman" w:eastAsia="仿宋_GB2312"/>
          <w:b w:val="0"/>
          <w:sz w:val="32"/>
          <w:szCs w:val="32"/>
        </w:rPr>
        <w:t>。</w:t>
      </w:r>
    </w:p>
    <w:p w14:paraId="2ED07E2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xml:space="preserve">2. </w:t>
      </w:r>
      <w:r>
        <w:rPr>
          <w:rFonts w:ascii="Times New Roman" w:hAnsi="Times New Roman" w:eastAsia="仿宋_GB2312" w:cs="Times New Roman"/>
          <w:sz w:val="32"/>
          <w:szCs w:val="32"/>
        </w:rPr>
        <w:t>政府性基金预算财政拨款本年收入完成年初预算</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rPr>
        <w:t>本单位无此项支出</w:t>
      </w:r>
      <w:r>
        <w:rPr>
          <w:rFonts w:ascii="Times New Roman" w:hAnsi="Times New Roman" w:eastAsia="仿宋_GB2312" w:cs="Times New Roman"/>
          <w:sz w:val="32"/>
          <w:szCs w:val="32"/>
        </w:rPr>
        <w:t>；支出完成年初预算</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rPr>
        <w:t>本单位无此项支出</w:t>
      </w:r>
      <w:r>
        <w:rPr>
          <w:rFonts w:ascii="Times New Roman" w:hAnsi="Times New Roman" w:eastAsia="仿宋_GB2312" w:cs="Times New Roman"/>
          <w:sz w:val="32"/>
          <w:szCs w:val="32"/>
        </w:rPr>
        <w:t>。</w:t>
      </w:r>
    </w:p>
    <w:p w14:paraId="395F3107">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eastAsia="仿宋_GB2312"/>
          <w:b w:val="0"/>
          <w:sz w:val="32"/>
          <w:szCs w:val="32"/>
        </w:rPr>
        <w:t xml:space="preserve">3. </w:t>
      </w:r>
      <w:r>
        <w:rPr>
          <w:rFonts w:ascii="Times New Roman" w:hAnsi="Times New Roman" w:eastAsia="仿宋_GB2312" w:cs="Times New Roman"/>
          <w:sz w:val="32"/>
          <w:szCs w:val="32"/>
        </w:rPr>
        <w:t>国有资本经营预算财政拨款本年收入完成年初预算</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rPr>
        <w:t>本单位无此项支出</w:t>
      </w:r>
      <w:r>
        <w:rPr>
          <w:rFonts w:ascii="Times New Roman" w:hAnsi="Times New Roman" w:eastAsia="仿宋_GB2312" w:cs="Times New Roman"/>
          <w:sz w:val="32"/>
          <w:szCs w:val="32"/>
        </w:rPr>
        <w:t>；支出完成年初预算</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rPr>
        <w:t>本单位无此项支出</w:t>
      </w:r>
      <w:r>
        <w:rPr>
          <w:rFonts w:ascii="Times New Roman" w:hAnsi="Times New Roman" w:eastAsia="仿宋_GB2312" w:cs="Times New Roman"/>
          <w:sz w:val="32"/>
          <w:szCs w:val="32"/>
        </w:rPr>
        <w:t>。</w:t>
      </w:r>
    </w:p>
    <w:p w14:paraId="39F845F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5BE36D1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0C1AC85B">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06AF5EB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2024年度财政拨款支出74.29万元，主要用于以下方面：</w:t>
      </w:r>
    </w:p>
    <w:p w14:paraId="122FC9B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1891197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一般公共服务（类）支出​61.91万元，占​83.3​%，主要用于</w:t>
      </w:r>
      <w:r>
        <w:rPr>
          <w:rFonts w:hint="eastAsia" w:ascii="Times New Roman" w:eastAsia="仿宋_GB2312"/>
          <w:b w:val="0"/>
          <w:sz w:val="32"/>
          <w:szCs w:val="32"/>
          <w:lang w:eastAsia="zh-CN"/>
        </w:rPr>
        <w:t>基本工资、绩效工资、奖金</w:t>
      </w:r>
      <w:r>
        <w:rPr>
          <w:rFonts w:ascii="Times New Roman" w:eastAsia="仿宋_GB2312"/>
          <w:b w:val="0"/>
          <w:sz w:val="32"/>
          <w:szCs w:val="32"/>
        </w:rPr>
        <w:t>等支出；外交（类）支出0.00万元，占0.0%；国防（类）支出0.00万元，占0.0%；公共安全类（类）支出0.00万元，占0.0%；教育（类）支出0.00万元，占0.0%；科学技术（类）支出</w:t>
      </w:r>
      <w:r>
        <w:rPr>
          <w:rFonts w:hint="eastAsia" w:ascii="Times New Roman" w:eastAsia="仿宋_GB2312"/>
          <w:b w:val="0"/>
          <w:sz w:val="32"/>
          <w:szCs w:val="32"/>
          <w:lang w:val="en-US" w:eastAsia="zh-CN"/>
        </w:rPr>
        <w:t>0</w:t>
      </w:r>
      <w:r>
        <w:rPr>
          <w:rFonts w:ascii="Times New Roman" w:eastAsia="仿宋_GB2312"/>
          <w:b w:val="0"/>
          <w:sz w:val="32"/>
          <w:szCs w:val="32"/>
        </w:rPr>
        <w:t>.00万元，占0.0%；文化旅游体育与传媒（类）支出0.00万元，占0.0%；社会保障和就业（类）支出4.46万元，占6.0​%，主要用于</w:t>
      </w:r>
      <w:r>
        <w:rPr>
          <w:rFonts w:hint="eastAsia" w:ascii="Times New Roman" w:hAnsi="Times New Roman" w:eastAsia="仿宋_GB2312" w:cs="Times New Roman"/>
          <w:sz w:val="32"/>
          <w:szCs w:val="32"/>
          <w:lang w:eastAsia="zh-CN"/>
        </w:rPr>
        <w:t>养老保险单位部分</w:t>
      </w:r>
      <w:r>
        <w:rPr>
          <w:rFonts w:ascii="Times New Roman" w:eastAsia="仿宋_GB2312"/>
          <w:b w:val="0"/>
          <w:sz w:val="32"/>
          <w:szCs w:val="32"/>
        </w:rPr>
        <w:t>等支出；卫生健康（类）支出3.16万元，占4.3%，主要用于</w:t>
      </w:r>
      <w:r>
        <w:rPr>
          <w:rFonts w:hint="eastAsia" w:ascii="Times New Roman" w:hAnsi="Times New Roman" w:eastAsia="仿宋_GB2312" w:cs="Times New Roman"/>
          <w:sz w:val="32"/>
          <w:szCs w:val="32"/>
          <w:lang w:eastAsia="zh-CN"/>
        </w:rPr>
        <w:t>医疗保险单位部分</w:t>
      </w:r>
      <w:r>
        <w:rPr>
          <w:rFonts w:ascii="Times New Roman" w:eastAsia="仿宋_GB2312"/>
          <w:b w:val="0"/>
          <w:sz w:val="32"/>
          <w:szCs w:val="32"/>
        </w:rPr>
        <w:t>等支出；节能环保（类）支出0.00万元，占0.0%；城乡社区（类）支出0.00万元，占0.0​%；农林水（类）支出0.00万元，占0.0%；交通运输（类）支出0.00万元，占0.0​%；资源勘探信息等（类）支出0.00万元，占0.0%；商业服务业等（类）支出0.00​万元，占0.0%；金融（类）支出0.00万元，占0.0%，主要用于等支出；援助其他地区（类）支出0.00万元，占0.0​%；自然资源海洋气象等（类）支出0.00万元，占0.0%，主要用于等支出；住房保障（类）支出4.76万元，占6.4%，主要用于</w:t>
      </w:r>
      <w:r>
        <w:rPr>
          <w:rFonts w:hint="eastAsia" w:ascii="Times New Roman" w:hAnsi="Times New Roman" w:eastAsia="仿宋_GB2312" w:cs="Times New Roman"/>
          <w:sz w:val="32"/>
          <w:szCs w:val="32"/>
          <w:lang w:eastAsia="zh-CN"/>
        </w:rPr>
        <w:t>住房公积金单位</w:t>
      </w:r>
      <w:r>
        <w:rPr>
          <w:rFonts w:ascii="Times New Roman" w:eastAsia="仿宋_GB2312"/>
          <w:b w:val="0"/>
          <w:sz w:val="32"/>
          <w:szCs w:val="32"/>
        </w:rPr>
        <w:t>等支出；粮油物资储备（类）支出0.00万元，占0.0​%；国有资本经营预算支出0.00万元，占0.0%；害防治及应急管理（类）支出0.00​万元，占0.0​%；其他（类）支出​0.00万元，占​0.0​%；债务还本（类）支出0.00万元，占0.0%；债务付息（类）支出0.00​​万元，占0.0%；抗疫特别国债安排的支出0.00万元，占0.0%。</w:t>
      </w:r>
    </w:p>
    <w:p w14:paraId="36ED2E86">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2A26583A">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1419E39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2024年度财政拨款基本支出54.80万元，其中：</w:t>
      </w:r>
    </w:p>
    <w:p w14:paraId="54ECBAF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49.88万元，主要包括基本工资、津贴补贴、奖金、机关事业部门基本养老保险缴费、职工基本医疗保险缴费、公务员医疗补助缴费、住房公积金、其他社会保障缴费、其他工资福利支出、奖励金、其他对个人</w:t>
      </w:r>
      <w:bookmarkStart w:id="0" w:name="_GoBack"/>
      <w:bookmarkEnd w:id="0"/>
      <w:r>
        <w:rPr>
          <w:rFonts w:ascii="Times New Roman" w:eastAsia="仿宋_GB2312"/>
          <w:b w:val="0"/>
          <w:sz w:val="32"/>
          <w:szCs w:val="32"/>
        </w:rPr>
        <w:t>和家庭的补助支出。</w:t>
      </w:r>
    </w:p>
    <w:p w14:paraId="31D49CC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公用经费4.93万元，主要包括办公费、印刷费、差旅费、工会经费、福利费、其他交通费用、其他商品和服务支出。</w:t>
      </w:r>
    </w:p>
    <w:p w14:paraId="04AA39A0">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14:paraId="3CB7349D">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78365C1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本部门2024年度“三公”经费财政拨款支出预算为0.00万元，支出决算为0.00万元，完成预算的0.0%，较预算增加0.00万元，增长0.0%，主要原因是；较2023年度决算增加0.00万元，增长0.00%，主要原因是</w:t>
      </w:r>
      <w:r>
        <w:rPr>
          <w:rFonts w:hint="eastAsia" w:ascii="Times New Roman" w:eastAsia="仿宋_GB2312"/>
          <w:b w:val="0"/>
          <w:sz w:val="32"/>
          <w:szCs w:val="32"/>
          <w:lang w:val="zh-CN"/>
        </w:rPr>
        <w:t>本单位无此项支出</w:t>
      </w:r>
      <w:r>
        <w:rPr>
          <w:rFonts w:ascii="Times New Roman" w:eastAsia="仿宋_GB2312"/>
          <w:b w:val="0"/>
          <w:sz w:val="32"/>
          <w:szCs w:val="32"/>
        </w:rPr>
        <w:t>。</w:t>
      </w:r>
    </w:p>
    <w:p w14:paraId="7DD42650">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28ED5C9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1.因公出国（境）费支出情况。</w:t>
      </w:r>
      <w:r>
        <w:rPr>
          <w:rFonts w:ascii="Times New Roman" w:eastAsia="仿宋_GB2312"/>
          <w:b w:val="0"/>
          <w:sz w:val="32"/>
          <w:szCs w:val="32"/>
        </w:rPr>
        <w:t>本部门2024年度因公出国（境）费支出预算为0.00万元,支出决算0.00万元。完成预算的0.0%。因公出国（境）费支出较预算增加0.00万元，增长0.0%,主要原因是</w:t>
      </w:r>
      <w:r>
        <w:rPr>
          <w:rFonts w:hint="eastAsia" w:ascii="Times New Roman" w:hAnsi="Times New Roman" w:eastAsia="仿宋_GB2312" w:cs="Times New Roman"/>
          <w:kern w:val="2"/>
          <w:sz w:val="32"/>
          <w:szCs w:val="32"/>
          <w:lang w:val="zh-CN"/>
        </w:rPr>
        <w:t>本单位无此项支出</w:t>
      </w:r>
      <w:r>
        <w:rPr>
          <w:rFonts w:ascii="Times New Roman" w:eastAsia="仿宋_GB2312"/>
          <w:b w:val="0"/>
          <w:sz w:val="32"/>
          <w:szCs w:val="32"/>
        </w:rPr>
        <w:t>；较上年增加0.00万元，增长0.00%,主要原因是</w:t>
      </w:r>
      <w:r>
        <w:rPr>
          <w:rFonts w:hint="eastAsia" w:ascii="Times New Roman" w:hAnsi="Times New Roman" w:eastAsia="仿宋_GB2312" w:cs="Times New Roman"/>
          <w:kern w:val="2"/>
          <w:sz w:val="32"/>
          <w:szCs w:val="32"/>
          <w:lang w:val="zh-CN"/>
        </w:rPr>
        <w:t>本单位无此项支出</w:t>
      </w:r>
      <w:r>
        <w:rPr>
          <w:rFonts w:ascii="Times New Roman" w:eastAsia="仿宋_GB2312"/>
          <w:b w:val="0"/>
          <w:sz w:val="32"/>
          <w:szCs w:val="32"/>
        </w:rPr>
        <w:t>。因公出国（境）团组0个、共0人、参加其他单位组织的因公出国（境）团组</w:t>
      </w:r>
      <w:r>
        <w:rPr>
          <w:rFonts w:hint="eastAsia" w:ascii="Times New Roman" w:eastAsia="仿宋_GB2312"/>
          <w:b w:val="0"/>
          <w:sz w:val="32"/>
          <w:szCs w:val="32"/>
          <w:lang w:val="en-US" w:eastAsia="zh-CN"/>
        </w:rPr>
        <w:t>0</w:t>
      </w:r>
      <w:r>
        <w:rPr>
          <w:rFonts w:ascii="Times New Roman" w:eastAsia="仿宋_GB2312"/>
          <w:b w:val="0"/>
          <w:sz w:val="32"/>
          <w:szCs w:val="32"/>
        </w:rPr>
        <w:t>个、共</w:t>
      </w:r>
      <w:r>
        <w:rPr>
          <w:rFonts w:hint="eastAsia" w:ascii="Times New Roman" w:eastAsia="仿宋_GB2312"/>
          <w:b w:val="0"/>
          <w:sz w:val="32"/>
          <w:szCs w:val="32"/>
          <w:lang w:val="en-US" w:eastAsia="zh-CN"/>
        </w:rPr>
        <w:t>0</w:t>
      </w:r>
      <w:r>
        <w:rPr>
          <w:rFonts w:ascii="Times New Roman" w:eastAsia="仿宋_GB2312"/>
          <w:b w:val="0"/>
          <w:sz w:val="32"/>
          <w:szCs w:val="32"/>
        </w:rPr>
        <w:t>人/无本部门组织的出国（境）团组。</w:t>
      </w:r>
    </w:p>
    <w:p w14:paraId="3C39C74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2.公务用车购置及运行维护费支出情况。</w:t>
      </w:r>
      <w:r>
        <w:rPr>
          <w:rFonts w:ascii="Times New Roman" w:eastAsia="仿宋_GB2312"/>
          <w:b w:val="0"/>
          <w:sz w:val="32"/>
          <w:szCs w:val="32"/>
        </w:rPr>
        <w:t>本部门2024年度公务用车购置及运行维护费预算为0.00万元，支出决算0.00万元，完成预算的0.0%,较预算增加0.00万元，增长0.0%,主要原因是；较上年增加0.00万元，增长0.00%,主要原因是。其中：</w:t>
      </w:r>
    </w:p>
    <w:p w14:paraId="489053B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本部门2024年度公务用车购置量0辆，发生“公务用车购置”经费支出0.00 万元。公务用车购置费支出较预算增加0.00万元，增长0.0%,主要原因是</w:t>
      </w:r>
      <w:r>
        <w:rPr>
          <w:rFonts w:hint="eastAsia" w:ascii="Times New Roman" w:hAnsi="Times New Roman" w:eastAsia="仿宋_GB2312" w:cs="Times New Roman"/>
          <w:kern w:val="2"/>
          <w:sz w:val="32"/>
          <w:szCs w:val="32"/>
          <w:lang w:val="zh-CN"/>
        </w:rPr>
        <w:t>本单位无此项支出</w:t>
      </w:r>
      <w:r>
        <w:rPr>
          <w:rFonts w:ascii="Times New Roman" w:eastAsia="仿宋_GB2312"/>
          <w:b w:val="0"/>
          <w:sz w:val="32"/>
          <w:szCs w:val="32"/>
        </w:rPr>
        <w:t>；较上年增加0.00万元，增长0.00%,主要原因是</w:t>
      </w:r>
      <w:r>
        <w:rPr>
          <w:rFonts w:hint="eastAsia" w:ascii="Times New Roman" w:hAnsi="Times New Roman" w:eastAsia="仿宋_GB2312" w:cs="Times New Roman"/>
          <w:kern w:val="2"/>
          <w:sz w:val="32"/>
          <w:szCs w:val="32"/>
          <w:lang w:val="zh-CN"/>
        </w:rPr>
        <w:t>本单位无此项支出</w:t>
      </w:r>
      <w:r>
        <w:rPr>
          <w:rFonts w:ascii="Times New Roman" w:eastAsia="仿宋_GB2312"/>
          <w:b w:val="0"/>
          <w:sz w:val="32"/>
          <w:szCs w:val="32"/>
        </w:rPr>
        <w:t>。</w:t>
      </w:r>
    </w:p>
    <w:p w14:paraId="70C11C7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公务用车运行维护费支出0.00万元：</w:t>
      </w:r>
      <w:r>
        <w:rPr>
          <w:rFonts w:ascii="Times New Roman" w:eastAsia="仿宋_GB2312"/>
          <w:b w:val="0"/>
          <w:sz w:val="32"/>
          <w:szCs w:val="32"/>
        </w:rPr>
        <w:t>本部门2024年度单位公务用车保有量0辆，发生运行维护费支出0.00万元。公车运行维护费支出较预算增加0.00万元，增长0.0%,主要原因是</w:t>
      </w:r>
      <w:r>
        <w:rPr>
          <w:rFonts w:hint="eastAsia" w:ascii="Times New Roman" w:hAnsi="Times New Roman" w:eastAsia="仿宋_GB2312" w:cs="Times New Roman"/>
          <w:kern w:val="2"/>
          <w:sz w:val="32"/>
          <w:szCs w:val="32"/>
          <w:lang w:val="zh-CN"/>
        </w:rPr>
        <w:t>本单位无此项支出</w:t>
      </w:r>
      <w:r>
        <w:rPr>
          <w:rFonts w:ascii="Times New Roman" w:eastAsia="仿宋_GB2312"/>
          <w:b w:val="0"/>
          <w:sz w:val="32"/>
          <w:szCs w:val="32"/>
        </w:rPr>
        <w:t>；较上年增加0.00万元，增长0.00%，主要原因是</w:t>
      </w:r>
      <w:r>
        <w:rPr>
          <w:rFonts w:hint="eastAsia" w:ascii="Times New Roman" w:hAnsi="Times New Roman" w:eastAsia="仿宋_GB2312" w:cs="Times New Roman"/>
          <w:kern w:val="2"/>
          <w:sz w:val="32"/>
          <w:szCs w:val="32"/>
          <w:lang w:val="zh-CN"/>
        </w:rPr>
        <w:t>本单位无此项支出</w:t>
      </w:r>
      <w:r>
        <w:rPr>
          <w:rFonts w:ascii="Times New Roman" w:eastAsia="仿宋_GB2312"/>
          <w:b w:val="0"/>
          <w:sz w:val="32"/>
          <w:szCs w:val="32"/>
        </w:rPr>
        <w:t>。</w:t>
      </w:r>
    </w:p>
    <w:p w14:paraId="3FB5288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本部门2024年度公务接待费支出预算为0.00万元，支出决算0.00万元，完成预算的0.0%。公务接待费支出较预算增加0.00万元，增长0.0%,主要原因是</w:t>
      </w:r>
      <w:r>
        <w:rPr>
          <w:rFonts w:hint="eastAsia" w:ascii="Times New Roman" w:hAnsi="Times New Roman" w:eastAsia="仿宋_GB2312" w:cs="Times New Roman"/>
          <w:kern w:val="2"/>
          <w:sz w:val="32"/>
          <w:szCs w:val="32"/>
          <w:lang w:val="zh-CN"/>
        </w:rPr>
        <w:t>本单位无此项支出</w:t>
      </w:r>
      <w:r>
        <w:rPr>
          <w:rFonts w:ascii="Times New Roman" w:eastAsia="仿宋_GB2312"/>
          <w:b w:val="0"/>
          <w:sz w:val="32"/>
          <w:szCs w:val="32"/>
        </w:rPr>
        <w:t>；较上年度增加0.00万元，增长0.00%,主要原因是</w:t>
      </w:r>
      <w:r>
        <w:rPr>
          <w:rFonts w:hint="eastAsia" w:ascii="Times New Roman" w:hAnsi="Times New Roman" w:eastAsia="仿宋_GB2312" w:cs="Times New Roman"/>
          <w:kern w:val="2"/>
          <w:sz w:val="32"/>
          <w:szCs w:val="32"/>
          <w:lang w:val="zh-CN"/>
        </w:rPr>
        <w:t>本单位无此项支出</w:t>
      </w:r>
      <w:r>
        <w:rPr>
          <w:rFonts w:ascii="Times New Roman" w:eastAsia="仿宋_GB2312"/>
          <w:b w:val="0"/>
          <w:sz w:val="32"/>
          <w:szCs w:val="32"/>
        </w:rPr>
        <w:t>。本年度共发生公务接待0批次、0人次。</w:t>
      </w:r>
    </w:p>
    <w:p w14:paraId="686D4B34">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0082F8B9">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eastAsia="仿宋_GB2312"/>
          <w:b w:val="0"/>
          <w:sz w:val="32"/>
          <w:szCs w:val="32"/>
        </w:rPr>
        <w:t>本部门2024年度机关运行经费支出4.93万元，较2023年度减少1.72万元，降低25.9%。主要原因是</w:t>
      </w:r>
      <w:r>
        <w:rPr>
          <w:rFonts w:hint="eastAsia" w:ascii="Times New Roman" w:hAnsi="Times New Roman" w:eastAsia="仿宋_GB2312" w:cs="Times New Roman"/>
          <w:color w:val="auto"/>
          <w:kern w:val="2"/>
          <w:sz w:val="32"/>
          <w:szCs w:val="32"/>
          <w:lang w:val="zh-CN" w:eastAsia="zh-CN" w:bidi="ar-SA"/>
        </w:rPr>
        <w:t>厉行节约，有效控制支出</w:t>
      </w:r>
      <w:r>
        <w:rPr>
          <w:rFonts w:ascii="Times New Roman" w:hAnsi="Times New Roman" w:eastAsia="仿宋_GB2312" w:cs="Times New Roman"/>
          <w:sz w:val="32"/>
          <w:szCs w:val="32"/>
        </w:rPr>
        <w:t>。</w:t>
      </w:r>
    </w:p>
    <w:p w14:paraId="04565DF1">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5817B11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政府采购支出总额0.00万元，从采购类型来看，政府采购货物支出0.00万元、政府采购工程支出0.00万元、政府采购服务支出0.00万元。授予中小企业合同金额0.00万元，占政府采购支出总额的0.0%，其中授予小微企业合同金额0.00万元，占政府采购支出总额的0.0%。</w:t>
      </w:r>
    </w:p>
    <w:p w14:paraId="3A89C342">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672B583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部门共有车辆0辆，比上年增加0辆，主要是。其中，副部（省）级及以上领导用车0辆，主要负责人用车0辆，机要通信用车0辆，应急保障用车0辆，执法执勤用车0辆，特种专业技术用车0辆，离退休干部用车0辆，其他用车0辆，其他用车主要是。单位价值100万元（含）以上设备（不含车辆）0台（套）。</w:t>
      </w:r>
    </w:p>
    <w:p w14:paraId="1BC1145D">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3ECEA88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6F2669E1">
      <w:pPr>
        <w:spacing w:line="579" w:lineRule="exact"/>
        <w:ind w:firstLine="640" w:firstLineChars="200"/>
        <w:rPr>
          <w:rFonts w:hint="eastAsia" w:ascii="仿宋_GB2312" w:eastAsia="仿宋_GB2312" w:cs="楷体"/>
          <w:color w:val="000000"/>
          <w:kern w:val="0"/>
          <w:sz w:val="32"/>
          <w:szCs w:val="32"/>
          <w:lang w:val="zh-CN"/>
        </w:rPr>
      </w:pPr>
      <w:r>
        <w:rPr>
          <w:rFonts w:hint="eastAsia" w:ascii="仿宋_GB2312" w:eastAsia="仿宋_GB2312" w:cs="楷体"/>
          <w:color w:val="000000"/>
          <w:kern w:val="0"/>
          <w:sz w:val="32"/>
          <w:szCs w:val="32"/>
          <w:highlight w:val="none"/>
          <w:lang w:val="zh-CN"/>
        </w:rPr>
        <w:t>根据预算绩效管理要求，本部门</w:t>
      </w:r>
      <w:r>
        <w:rPr>
          <w:rFonts w:hint="eastAsia" w:ascii="仿宋_GB2312" w:eastAsia="仿宋_GB2312" w:cs="楷体"/>
          <w:color w:val="000000"/>
          <w:kern w:val="0"/>
          <w:sz w:val="32"/>
          <w:szCs w:val="32"/>
          <w:lang w:val="zh-CN"/>
        </w:rPr>
        <w:t>组织对2024年度本级预算项目支出全面开展绩效自评，共涉及资金</w:t>
      </w:r>
      <w:r>
        <w:rPr>
          <w:rFonts w:hint="eastAsia" w:ascii="Times New Roman" w:hAnsi="Times New Roman" w:eastAsia="仿宋_GB2312" w:cs="Times New Roman"/>
          <w:sz w:val="32"/>
          <w:szCs w:val="32"/>
          <w:lang w:val="en-US" w:eastAsia="zh-CN"/>
        </w:rPr>
        <w:t>19.49</w:t>
      </w:r>
      <w:r>
        <w:rPr>
          <w:rFonts w:hint="eastAsia" w:ascii="仿宋_GB2312" w:eastAsia="仿宋_GB2312" w:cs="楷体"/>
          <w:color w:val="000000"/>
          <w:kern w:val="0"/>
          <w:sz w:val="32"/>
          <w:szCs w:val="32"/>
          <w:lang w:val="zh-CN"/>
        </w:rPr>
        <w:t>万元（决算金额）。其中，一般公共预算项目</w:t>
      </w:r>
      <w:r>
        <w:rPr>
          <w:rFonts w:hint="eastAsia" w:ascii="Times New Roman" w:hAnsi="Times New Roman" w:eastAsia="仿宋_GB2312" w:cs="Times New Roman"/>
          <w:sz w:val="32"/>
          <w:szCs w:val="32"/>
          <w:lang w:val="en-US" w:eastAsia="zh-CN"/>
        </w:rPr>
        <w:t>5</w:t>
      </w:r>
      <w:r>
        <w:rPr>
          <w:rFonts w:hint="eastAsia" w:ascii="仿宋_GB2312" w:eastAsia="仿宋_GB2312" w:cs="楷体"/>
          <w:color w:val="000000"/>
          <w:kern w:val="0"/>
          <w:sz w:val="32"/>
          <w:szCs w:val="32"/>
          <w:lang w:val="zh-CN"/>
        </w:rPr>
        <w:t>个，涉及资金</w:t>
      </w:r>
      <w:r>
        <w:rPr>
          <w:rFonts w:hint="eastAsia" w:ascii="Times New Roman" w:hAnsi="Times New Roman" w:eastAsia="仿宋_GB2312" w:cs="Times New Roman"/>
          <w:sz w:val="32"/>
          <w:szCs w:val="32"/>
          <w:lang w:val="en-US" w:eastAsia="zh-CN"/>
        </w:rPr>
        <w:t>19.49</w:t>
      </w:r>
      <w:r>
        <w:rPr>
          <w:rFonts w:hint="eastAsia" w:ascii="仿宋_GB2312" w:eastAsia="仿宋_GB2312" w:cs="楷体"/>
          <w:color w:val="000000"/>
          <w:kern w:val="0"/>
          <w:sz w:val="32"/>
          <w:szCs w:val="32"/>
          <w:lang w:val="zh-CN"/>
        </w:rPr>
        <w:t>万元，占一般公共预算项目支出总额的100%；政府性基金预算项目</w:t>
      </w:r>
      <w:r>
        <w:rPr>
          <w:rFonts w:hint="eastAsia" w:ascii="Times New Roman" w:hAnsi="Times New Roman" w:eastAsia="仿宋_GB2312" w:cs="Times New Roman"/>
          <w:sz w:val="32"/>
          <w:szCs w:val="32"/>
          <w:lang w:val="en-US" w:eastAsia="zh-CN"/>
        </w:rPr>
        <w:t>0</w:t>
      </w:r>
      <w:r>
        <w:rPr>
          <w:rFonts w:hint="eastAsia" w:ascii="仿宋_GB2312" w:eastAsia="仿宋_GB2312" w:cs="楷体"/>
          <w:color w:val="000000"/>
          <w:kern w:val="0"/>
          <w:sz w:val="32"/>
          <w:szCs w:val="32"/>
          <w:lang w:val="zh-CN"/>
        </w:rPr>
        <w:t>个，涉及资金</w:t>
      </w:r>
      <w:r>
        <w:rPr>
          <w:rFonts w:hint="eastAsia" w:ascii="Times New Roman" w:hAnsi="Times New Roman" w:eastAsia="仿宋_GB2312" w:cs="Times New Roman"/>
          <w:sz w:val="32"/>
          <w:szCs w:val="32"/>
          <w:lang w:val="en-US" w:eastAsia="zh-CN"/>
        </w:rPr>
        <w:t>0</w:t>
      </w:r>
      <w:r>
        <w:rPr>
          <w:rFonts w:hint="eastAsia" w:ascii="仿宋_GB2312" w:eastAsia="仿宋_GB2312" w:cs="楷体"/>
          <w:color w:val="000000"/>
          <w:kern w:val="0"/>
          <w:sz w:val="32"/>
          <w:szCs w:val="32"/>
          <w:lang w:val="zh-CN"/>
        </w:rPr>
        <w:t>万元，占政府性基金预算项目支出总额的</w:t>
      </w:r>
      <w:r>
        <w:rPr>
          <w:rFonts w:hint="eastAsia" w:ascii="仿宋_GB2312" w:eastAsia="仿宋_GB2312" w:cs="楷体"/>
          <w:color w:val="000000"/>
          <w:kern w:val="0"/>
          <w:sz w:val="32"/>
          <w:szCs w:val="32"/>
          <w:lang w:val="en-US" w:eastAsia="zh-CN"/>
        </w:rPr>
        <w:t>0</w:t>
      </w:r>
      <w:r>
        <w:rPr>
          <w:rFonts w:hint="eastAsia" w:ascii="仿宋_GB2312" w:eastAsia="仿宋_GB2312" w:cs="楷体"/>
          <w:color w:val="000000"/>
          <w:kern w:val="0"/>
          <w:sz w:val="32"/>
          <w:szCs w:val="32"/>
          <w:lang w:val="zh-CN"/>
        </w:rPr>
        <w:t>%；国有资本经营预算项目</w:t>
      </w:r>
      <w:r>
        <w:rPr>
          <w:rFonts w:hint="eastAsia" w:ascii="Times New Roman" w:hAnsi="Times New Roman" w:eastAsia="仿宋_GB2312" w:cs="Times New Roman"/>
          <w:sz w:val="32"/>
          <w:szCs w:val="32"/>
          <w:lang w:val="en-US" w:eastAsia="zh-CN"/>
        </w:rPr>
        <w:t>0</w:t>
      </w:r>
      <w:r>
        <w:rPr>
          <w:rFonts w:hint="eastAsia" w:ascii="仿宋_GB2312" w:eastAsia="仿宋_GB2312" w:cs="楷体"/>
          <w:color w:val="000000"/>
          <w:kern w:val="0"/>
          <w:sz w:val="32"/>
          <w:szCs w:val="32"/>
          <w:lang w:val="zh-CN"/>
        </w:rPr>
        <w:t>个，涉及资金</w:t>
      </w:r>
      <w:r>
        <w:rPr>
          <w:rFonts w:hint="eastAsia" w:ascii="Times New Roman" w:hAnsi="Times New Roman" w:eastAsia="仿宋_GB2312" w:cs="Times New Roman"/>
          <w:sz w:val="32"/>
          <w:szCs w:val="32"/>
          <w:lang w:val="en-US" w:eastAsia="zh-CN"/>
        </w:rPr>
        <w:t>0</w:t>
      </w:r>
      <w:r>
        <w:rPr>
          <w:rFonts w:hint="eastAsia" w:ascii="仿宋_GB2312" w:eastAsia="仿宋_GB2312" w:cs="楷体"/>
          <w:color w:val="000000"/>
          <w:kern w:val="0"/>
          <w:sz w:val="32"/>
          <w:szCs w:val="32"/>
          <w:lang w:val="zh-CN"/>
        </w:rPr>
        <w:t>万元，占国有资本经营预算项目支出总额的</w:t>
      </w:r>
      <w:r>
        <w:rPr>
          <w:rFonts w:hint="eastAsia" w:ascii="仿宋_GB2312" w:eastAsia="仿宋_GB2312" w:cs="楷体"/>
          <w:color w:val="000000"/>
          <w:kern w:val="0"/>
          <w:sz w:val="32"/>
          <w:szCs w:val="32"/>
          <w:lang w:val="en-US" w:eastAsia="zh-CN"/>
        </w:rPr>
        <w:t>0</w:t>
      </w:r>
      <w:r>
        <w:rPr>
          <w:rFonts w:hint="eastAsia" w:ascii="仿宋_GB2312" w:eastAsia="仿宋_GB2312" w:cs="楷体"/>
          <w:color w:val="000000"/>
          <w:kern w:val="0"/>
          <w:sz w:val="32"/>
          <w:szCs w:val="32"/>
          <w:lang w:val="zh-CN"/>
        </w:rPr>
        <w:t>%。</w:t>
      </w:r>
    </w:p>
    <w:p w14:paraId="53F7B424">
      <w:pPr>
        <w:spacing w:line="579" w:lineRule="exact"/>
        <w:ind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一、坚持强化思想引领，促进广大青年牢记使命担当</w:t>
      </w:r>
    </w:p>
    <w:p w14:paraId="2F7B50C8">
      <w:pPr>
        <w:spacing w:line="579" w:lineRule="exact"/>
        <w:ind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（一）不断强化思想引领</w:t>
      </w:r>
    </w:p>
    <w:p w14:paraId="28D6D72F">
      <w:pPr>
        <w:spacing w:line="579" w:lineRule="exact"/>
        <w:ind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一是举办2024年“青马工程”培训班。为深入学习贯彻习近平新时代中国特色社会主义思想，认真落实习近平总书记关于青年工作的重要思想，加强我区团干部队伍建设和共青团标准化建设，7月2日上午，共青团桥西区委举办了2024年“青马工程”培训班，团区委机关干部、非公企业团组织负责人、团属社会组织负责人、街道团工委书记、青少年事务工作者、中学团委书记、中职团委书记、少先队大队辅导员以及桥西区青联委员等100余人参加此次培训。二是组织召开纪念五四运动105周年座谈会。为纪念五四运动105周年，大力弘扬五四运动精神，增强团员和青年使命感、责任感，4月28日上午，桥西区纪念五四运动105周年座谈会在区委1001会议室召开，全国优秀共青团员代表，在优化营商环境中涌现出来的优秀青年代表，为桥西经济社会发展做出突出贡献的青年，创新创业、社会服务、基层治理等领域的青年代表，品牌项目培树的职业青年人才代表等40余人参加，9位优秀青年代表逐一发言，区委书记孙鹏云出席并讲话，对共青团和青年提出明确要求和殷切期望。三是宣讲党的二十届三中全会精神。为认真学习宣传党的二十届三中全会精神，切实把广大青年的思想和行动统一到全会精神上来，按照区委有关要求，团区委于9月19日召开了党的二十届三中全会精神宣讲会，各中学团委书记、各街道团委书记和青少年事务工作者以及部分桥西区青联委员参加了会议。</w:t>
      </w:r>
    </w:p>
    <w:p w14:paraId="5509E756">
      <w:pPr>
        <w:spacing w:line="579" w:lineRule="exact"/>
        <w:ind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（二）扎实做好团员发展相关工作</w:t>
      </w:r>
    </w:p>
    <w:p w14:paraId="765D0E56">
      <w:pPr>
        <w:spacing w:line="579" w:lineRule="exact"/>
        <w:ind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一是做好各项工作部署。坚持把学校团组织工作特别是发展团员工作作为政治责任抓好落实，先后于4月16日和9月19日，组织各中学、中职学校团委书记发展团员工作部署会，明确全年和各阶段工作任务和要求；二是积极迎接上级团委调研。4月19日上午，团市委一行先后到石家庄市第四十一中学、第十七中学和石家庄铁路职业高级技工学校、法商中等专业学校调研发展团员工作，察看发展团员各环节档案、公示内容等规范性建设情况，并提出指导意见。9月14日上午，团省委副书记孙贺一行到我区第四十一中学、第十七中学调研团员发展调控工作，调研组一行详细了解了发展团员各环节规范性建设情况，以及各学校发展团员工作中遇到的问题。三是保质保量完成发展任务。按照上级团委工作安排和部署，分别于5月、10月集中力量从严审核4000余份入团志愿书，圆满完成了全年工作任务。</w:t>
      </w:r>
    </w:p>
    <w:p w14:paraId="6AFBE19D">
      <w:pPr>
        <w:spacing w:line="579" w:lineRule="exact"/>
        <w:ind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（三）举办2024年少先队辅导员技能大赛</w:t>
      </w:r>
    </w:p>
    <w:p w14:paraId="5C0B4549">
      <w:pPr>
        <w:spacing w:line="579" w:lineRule="exact"/>
        <w:ind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为全面贯彻党的二十大精神，深入落实习近平总书记关于少年儿童和少先队工作的重要论述，加强我区少先队辅导员队伍建设，提升少先队辅导员专业素养，5月14日至16日，桥西区少工委举办了2024年桥西区少先队辅导员技能大赛。参赛辅导员围绕学习二十大，提升辅导员素质的主题，紧紧围绕对2023年本职岗位上的重点工作的思考进行呈现。聚焦少先队主责主业，围绕深入推进少先队改革，坚持组织教育、自主教育、实践教育相统一，从少先队活动课程、红领巾研学、少先队制度建设及阵地建设、少先队小干部培养等内容出发，采用PPT、微视频、图文解说等多种形式展示了所在学校少先队自身建设、开展少先队特色工作和少先队活动案例。</w:t>
      </w:r>
    </w:p>
    <w:p w14:paraId="376DE819">
      <w:pPr>
        <w:spacing w:line="579" w:lineRule="exact"/>
        <w:ind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二、坚持服务青年工作生命线，凝聚广大青年团结奋斗助力桥西建设</w:t>
      </w:r>
    </w:p>
    <w:p w14:paraId="0E6DD41D">
      <w:pPr>
        <w:spacing w:line="579" w:lineRule="exact"/>
        <w:ind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一是召开第六次青年联席会。6月26日上午，桥西区青年工作联席会议第六次全体会议召开，区政府副区长安立辉，30余个成员单位相关负责同志参加。会上传达了中长期青年发展规划实施工作部际联席会议第六次全体会议精神、河北省中长期青年发展规划联席会议第六次全体会议精神；汇报了桥西区落实《河北省中长期青年发展规划（2018-2025年）》2023年工作进展情况及2024年度重点工作说明；审议通过了《桥西区落实&lt;河北省中长期青年发展规划（2018-2025年）&gt;2024年度重点工作（草案）》。二是开展“返家乡”社会实践活动。继续深入实施“桑梓计划”大学生专题——2024年青年英才“返家乡”社会实践活动，对接各街道和区直各部门，期间累计联系55个区直部门，发布岗位120余个，400余名大学生报名，140人被录取到相关单位参加社会实践，反响热烈；同时，联合区委组织部和区保密局组织70多名返家乡大学生举行了2024年暑期大学生“返家乡”社会实践启动仪式暨岗前培训会。</w:t>
      </w:r>
    </w:p>
    <w:p w14:paraId="266F0586">
      <w:pPr>
        <w:spacing w:line="579" w:lineRule="exact"/>
        <w:ind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三、逐步拓宽团的基层组织基础，推动成立桥西区青年联合会</w:t>
      </w:r>
    </w:p>
    <w:p w14:paraId="1798ECA5">
      <w:pPr>
        <w:spacing w:line="579" w:lineRule="exact"/>
        <w:ind w:firstLine="640" w:firstLineChars="200"/>
        <w:rPr>
          <w:rFonts w:ascii="仿宋_GB2312" w:eastAsia="仿宋_GB2312" w:cs="楷体"/>
          <w:color w:val="000000"/>
          <w:kern w:val="0"/>
          <w:sz w:val="32"/>
          <w:szCs w:val="32"/>
          <w:lang w:val="zh-CN"/>
        </w:rPr>
      </w:pPr>
      <w:r>
        <w:rPr>
          <w:rFonts w:hint="eastAsia" w:ascii="仿宋" w:hAnsi="仿宋" w:eastAsia="仿宋" w:cs="黑体"/>
          <w:kern w:val="2"/>
          <w:sz w:val="32"/>
          <w:szCs w:val="32"/>
          <w:lang w:val="en-US" w:eastAsia="zh-CN" w:bidi="ar-SA"/>
        </w:rPr>
        <w:t>按照团市委有关要求，团区委扎实推动成立桥西区青年联合会。5月21日上午，桥西区青年联合会第一届委员会全体会议胜利召开。团市委书记王玮，团市委副书记李庆赟，区政府副区长安立辉，区人大常委会副主任赵欢，区政协副主席赵国海出席会议开幕式。来自全区各界百余名青联委员齐聚一堂，共商青联发展大计，共话青年美好未来。大会审议通过了《桥西区青年联合会第一届委员会选举办法（草案）》，《桥西区青年联合会第一届委员会全体会议总监票人、监票人建议名单（草案）》等，以无记名投票方式选举产生了桥西区青年联合会第一届委员会主席1名、副主席3名、常务委员17名。</w:t>
      </w:r>
    </w:p>
    <w:p w14:paraId="146173DE">
      <w:pPr>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eastAsia="仿宋_GB2312" w:cs="楷体"/>
          <w:color w:val="000000"/>
          <w:kern w:val="0"/>
          <w:sz w:val="32"/>
          <w:szCs w:val="32"/>
          <w:lang w:val="en-US" w:eastAsia="zh-CN"/>
        </w:rPr>
      </w:pPr>
      <w:r>
        <w:rPr>
          <w:rFonts w:hint="eastAsia" w:ascii="仿宋_GB2312" w:eastAsia="仿宋_GB2312" w:cs="楷体"/>
          <w:color w:val="000000"/>
          <w:kern w:val="0"/>
          <w:sz w:val="32"/>
          <w:szCs w:val="32"/>
          <w:lang w:val="zh-CN"/>
        </w:rPr>
        <w:t>组织对“</w:t>
      </w:r>
      <w:r>
        <w:rPr>
          <w:rFonts w:hint="eastAsia" w:ascii="Times New Roman" w:hAnsi="Times New Roman" w:eastAsia="仿宋_GB2312" w:cs="Times New Roman"/>
          <w:sz w:val="32"/>
          <w:szCs w:val="32"/>
          <w:lang w:eastAsia="zh-CN"/>
        </w:rPr>
        <w:t>团组织阵地建设</w:t>
      </w:r>
      <w:r>
        <w:rPr>
          <w:rFonts w:hint="eastAsia" w:ascii="仿宋_GB2312" w:eastAsia="仿宋_GB2312" w:cs="楷体"/>
          <w:color w:val="000000"/>
          <w:kern w:val="0"/>
          <w:sz w:val="32"/>
          <w:szCs w:val="32"/>
          <w:lang w:val="zh-CN"/>
        </w:rPr>
        <w:t>”</w:t>
      </w:r>
      <w:r>
        <w:rPr>
          <w:rFonts w:hint="eastAsia" w:ascii="仿宋_GB2312" w:eastAsia="仿宋_GB2312" w:cs="楷体"/>
          <w:color w:val="000000"/>
          <w:kern w:val="0"/>
          <w:sz w:val="32"/>
          <w:szCs w:val="32"/>
          <w:lang w:val="en-US" w:eastAsia="zh-CN"/>
        </w:rPr>
        <w:t>1</w:t>
      </w:r>
      <w:r>
        <w:rPr>
          <w:rFonts w:hint="eastAsia" w:ascii="仿宋_GB2312" w:eastAsia="仿宋_GB2312" w:cs="楷体"/>
          <w:color w:val="000000"/>
          <w:kern w:val="0"/>
          <w:sz w:val="32"/>
          <w:szCs w:val="32"/>
          <w:lang w:val="zh-CN"/>
        </w:rPr>
        <w:t>个项目开展了部门重点评价，涉及一般公共预算支出</w:t>
      </w:r>
      <w:r>
        <w:rPr>
          <w:rFonts w:hint="eastAsia" w:ascii="Times New Roman" w:hAnsi="Times New Roman" w:eastAsia="仿宋_GB2312" w:cs="Times New Roman"/>
          <w:sz w:val="32"/>
          <w:szCs w:val="32"/>
          <w:lang w:val="en-US" w:eastAsia="zh-CN"/>
        </w:rPr>
        <w:t>8</w:t>
      </w:r>
      <w:r>
        <w:rPr>
          <w:rFonts w:hint="eastAsia" w:ascii="仿宋_GB2312" w:eastAsia="仿宋_GB2312" w:cs="楷体"/>
          <w:color w:val="000000"/>
          <w:kern w:val="0"/>
          <w:sz w:val="32"/>
          <w:szCs w:val="32"/>
          <w:lang w:val="zh-CN"/>
        </w:rPr>
        <w:t>万元，政府性基金预算支出</w:t>
      </w:r>
      <w:r>
        <w:rPr>
          <w:rFonts w:hint="eastAsia" w:ascii="Times New Roman" w:hAnsi="Times New Roman" w:eastAsia="仿宋_GB2312" w:cs="Times New Roman"/>
          <w:sz w:val="32"/>
          <w:szCs w:val="32"/>
          <w:lang w:val="en-US" w:eastAsia="zh-CN"/>
        </w:rPr>
        <w:t>0</w:t>
      </w:r>
      <w:r>
        <w:rPr>
          <w:rFonts w:hint="eastAsia" w:ascii="仿宋_GB2312" w:eastAsia="仿宋_GB2312" w:cs="楷体"/>
          <w:color w:val="000000"/>
          <w:kern w:val="0"/>
          <w:sz w:val="32"/>
          <w:szCs w:val="32"/>
          <w:lang w:val="zh-CN"/>
        </w:rPr>
        <w:t>万元，国有资本经营预算支出</w:t>
      </w:r>
      <w:r>
        <w:rPr>
          <w:rFonts w:hint="eastAsia" w:ascii="Times New Roman" w:hAnsi="Times New Roman" w:eastAsia="仿宋_GB2312" w:cs="Times New Roman"/>
          <w:sz w:val="32"/>
          <w:szCs w:val="32"/>
          <w:lang w:val="en-US" w:eastAsia="zh-CN"/>
        </w:rPr>
        <w:t>0</w:t>
      </w:r>
      <w:r>
        <w:rPr>
          <w:rFonts w:hint="eastAsia" w:ascii="仿宋_GB2312" w:eastAsia="仿宋_GB2312" w:cs="楷体"/>
          <w:color w:val="000000"/>
          <w:kern w:val="0"/>
          <w:sz w:val="32"/>
          <w:szCs w:val="32"/>
          <w:lang w:val="zh-CN"/>
        </w:rPr>
        <w:t>万元。从评价情况来看，</w:t>
      </w:r>
      <w:r>
        <w:rPr>
          <w:rFonts w:hint="eastAsia" w:ascii="仿宋_GB2312" w:eastAsia="仿宋_GB2312" w:cs="楷体"/>
          <w:color w:val="000000"/>
          <w:kern w:val="0"/>
          <w:sz w:val="32"/>
          <w:szCs w:val="32"/>
          <w:lang w:val="en-US" w:eastAsia="zh-CN"/>
        </w:rPr>
        <w:t>该项目通过各青年之家开展形式多样的活动，让更多的青少年参与到活动中来并受益；通过开展相关活动和工作，加大对未成年人教育和引导，预防和减少青少年犯罪的发生；通过开展活动，丰富少先队员课余文化生活、规范校队室建设、强化少先队辅导员业务水平。</w:t>
      </w:r>
    </w:p>
    <w:p w14:paraId="4141653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4DF429CE">
      <w:pPr>
        <w:adjustRightInd w:val="0"/>
        <w:snapToGrid w:val="0"/>
        <w:spacing w:line="580" w:lineRule="exact"/>
        <w:ind w:firstLine="640" w:firstLineChars="200"/>
        <w:rPr>
          <w:rFonts w:ascii="Times New Roman" w:hAnsi="Times New Roman" w:eastAsia="仿宋_GB2312" w:cs="Times New Roman"/>
          <w:b/>
          <w:color w:val="FF0000"/>
          <w:sz w:val="32"/>
          <w:szCs w:val="32"/>
        </w:rPr>
      </w:pPr>
      <w:r>
        <w:rPr>
          <w:rFonts w:ascii="Times New Roman" w:hAnsi="Times New Roman" w:eastAsia="仿宋_GB2312" w:cs="Times New Roman"/>
          <w:sz w:val="32"/>
          <w:szCs w:val="32"/>
        </w:rPr>
        <w:t>本部门在今年部门决算公开中反映</w:t>
      </w:r>
      <w:r>
        <w:rPr>
          <w:rFonts w:hint="eastAsia" w:ascii="Times New Roman" w:hAnsi="Times New Roman" w:eastAsia="仿宋_GB2312" w:cs="Times New Roman"/>
          <w:sz w:val="32"/>
          <w:szCs w:val="32"/>
          <w:lang w:eastAsia="zh-CN"/>
        </w:rPr>
        <w:t>团组织阵地建设</w:t>
      </w:r>
      <w:r>
        <w:rPr>
          <w:rFonts w:ascii="Times New Roman" w:hAnsi="Times New Roman" w:eastAsia="仿宋_GB2312" w:cs="Times New Roman"/>
          <w:sz w:val="32"/>
          <w:szCs w:val="32"/>
        </w:rPr>
        <w:t>项目及</w:t>
      </w:r>
      <w:r>
        <w:rPr>
          <w:rFonts w:hint="eastAsia" w:ascii="Times New Roman" w:hAnsi="Times New Roman" w:eastAsia="仿宋_GB2312" w:cs="Times New Roman"/>
          <w:sz w:val="32"/>
          <w:szCs w:val="32"/>
          <w:lang w:eastAsia="zh-CN"/>
        </w:rPr>
        <w:t>团委各项活动经费</w:t>
      </w:r>
      <w:r>
        <w:rPr>
          <w:rFonts w:ascii="Times New Roman" w:hAnsi="Times New Roman" w:eastAsia="仿宋_GB2312" w:cs="Times New Roman"/>
          <w:sz w:val="32"/>
          <w:szCs w:val="32"/>
        </w:rPr>
        <w:t>项目等</w:t>
      </w:r>
      <w:r>
        <w:rPr>
          <w:rFonts w:hint="eastAsia" w:ascii="Times New Roman" w:hAnsi="Times New Roman" w:eastAsia="仿宋_GB2312" w:cs="Times New Roman"/>
          <w:sz w:val="32"/>
          <w:szCs w:val="32"/>
          <w:lang w:val="en-US" w:eastAsia="zh-CN"/>
        </w:rPr>
        <w:t>5</w:t>
      </w:r>
      <w:r>
        <w:rPr>
          <w:rFonts w:ascii="Times New Roman" w:hAnsi="Times New Roman" w:eastAsia="仿宋_GB2312" w:cs="Times New Roman"/>
          <w:sz w:val="32"/>
          <w:szCs w:val="32"/>
        </w:rPr>
        <w:t>个项目绩效自评结果。</w:t>
      </w:r>
    </w:p>
    <w:p w14:paraId="58229D10">
      <w:pPr>
        <w:adjustRightInd w:val="0"/>
        <w:snapToGrid w:val="0"/>
        <w:spacing w:line="58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团委各项活动经费</w:t>
      </w:r>
      <w:r>
        <w:rPr>
          <w:rFonts w:ascii="Times New Roman" w:hAnsi="Times New Roman" w:eastAsia="仿宋_GB2312" w:cs="Times New Roman"/>
          <w:sz w:val="32"/>
          <w:szCs w:val="32"/>
        </w:rPr>
        <w:t>项目绩效自评情况：根据年初设定的绩效目标，</w:t>
      </w:r>
      <w:r>
        <w:rPr>
          <w:rFonts w:hint="eastAsia" w:ascii="Times New Roman" w:hAnsi="Times New Roman" w:eastAsia="仿宋_GB2312" w:cs="Times New Roman"/>
          <w:sz w:val="32"/>
          <w:szCs w:val="32"/>
          <w:lang w:eastAsia="zh-CN"/>
        </w:rPr>
        <w:t>团委各项活动经费</w:t>
      </w:r>
      <w:r>
        <w:rPr>
          <w:rFonts w:ascii="Times New Roman" w:hAnsi="Times New Roman" w:eastAsia="仿宋_GB2312" w:cs="Times New Roman"/>
          <w:sz w:val="32"/>
          <w:szCs w:val="32"/>
        </w:rPr>
        <w:t>项目绩效自评得分为</w:t>
      </w:r>
      <w:r>
        <w:rPr>
          <w:rFonts w:hint="eastAsia" w:ascii="Times New Roman" w:hAnsi="Times New Roman" w:eastAsia="仿宋_GB2312" w:cs="Times New Roman"/>
          <w:sz w:val="32"/>
          <w:szCs w:val="32"/>
          <w:lang w:val="en-US" w:eastAsia="zh-CN"/>
        </w:rPr>
        <w:t>100</w:t>
      </w:r>
      <w:r>
        <w:rPr>
          <w:rFonts w:ascii="Times New Roman" w:hAnsi="Times New Roman" w:eastAsia="仿宋_GB2312" w:cs="Times New Roman"/>
          <w:sz w:val="32"/>
          <w:szCs w:val="32"/>
        </w:rPr>
        <w:t>分（绩效自评表附后）。全年预算数为</w:t>
      </w:r>
      <w:r>
        <w:rPr>
          <w:rFonts w:hint="eastAsia" w:ascii="Times New Roman" w:hAnsi="Times New Roman" w:eastAsia="仿宋_GB2312" w:cs="Times New Roman"/>
          <w:sz w:val="32"/>
          <w:szCs w:val="32"/>
          <w:lang w:val="en-US" w:eastAsia="zh-CN"/>
        </w:rPr>
        <w:t>7</w:t>
      </w:r>
      <w:r>
        <w:rPr>
          <w:rFonts w:ascii="Times New Roman" w:hAnsi="Times New Roman" w:eastAsia="仿宋_GB2312" w:cs="Times New Roman"/>
          <w:sz w:val="32"/>
          <w:szCs w:val="32"/>
        </w:rPr>
        <w:t>万元，执行数为</w:t>
      </w:r>
      <w:r>
        <w:rPr>
          <w:rFonts w:hint="eastAsia" w:ascii="Times New Roman" w:hAnsi="Times New Roman" w:eastAsia="仿宋_GB2312" w:cs="Times New Roman"/>
          <w:sz w:val="32"/>
          <w:szCs w:val="32"/>
          <w:lang w:val="en-US" w:eastAsia="zh-CN"/>
        </w:rPr>
        <w:t>7</w:t>
      </w:r>
      <w:r>
        <w:rPr>
          <w:rFonts w:ascii="Times New Roman" w:hAnsi="Times New Roman" w:eastAsia="仿宋_GB2312" w:cs="Times New Roman"/>
          <w:sz w:val="32"/>
          <w:szCs w:val="32"/>
        </w:rPr>
        <w:t>万元，完成预算的</w:t>
      </w:r>
      <w:r>
        <w:rPr>
          <w:rFonts w:hint="eastAsia" w:ascii="Times New Roman" w:hAnsi="Times New Roman" w:eastAsia="仿宋_GB2312" w:cs="Times New Roman"/>
          <w:sz w:val="32"/>
          <w:szCs w:val="32"/>
          <w:lang w:val="en-US" w:eastAsia="zh-CN"/>
        </w:rPr>
        <w:t>100</w:t>
      </w:r>
      <w:r>
        <w:rPr>
          <w:rFonts w:ascii="Times New Roman" w:hAnsi="Times New Roman" w:eastAsia="仿宋_GB2312" w:cs="Times New Roman"/>
          <w:sz w:val="32"/>
          <w:szCs w:val="32"/>
        </w:rPr>
        <w:t>%。项目绩效目标完成情况：</w:t>
      </w:r>
      <w:r>
        <w:rPr>
          <w:rFonts w:hint="default" w:ascii="Times New Roman" w:hAnsi="Times New Roman" w:eastAsia="仿宋_GB2312" w:cs="Times New Roman"/>
          <w:color w:val="auto"/>
          <w:kern w:val="2"/>
          <w:sz w:val="32"/>
          <w:szCs w:val="32"/>
          <w:lang w:val="zh-CN" w:eastAsia="zh-CN" w:bidi="ar-SA"/>
        </w:rPr>
        <w:t>项目绩效目标完成情况：</w:t>
      </w:r>
      <w:r>
        <w:rPr>
          <w:rFonts w:hint="eastAsia" w:ascii="仿宋_GB2312" w:hAnsi="仿宋_GB2312" w:eastAsia="仿宋_GB2312" w:cs="仿宋_GB2312"/>
          <w:sz w:val="32"/>
          <w:szCs w:val="32"/>
        </w:rPr>
        <w:t>该项目整体运行良好，内控制度制定及执行良好。该项目整体运行良好，内控制度制定及执行良好。深入学习贯彻习近平新时代中国特色社会主义思想，团结带领全区广大团员青年深入开展党的二十大精神的学习宣传贯彻活动，认真落实习近平总书记关于青年工作的重要思想，强化共青团政治属性，紧紧围绕党委工作中心，服务大局，按照“凝聚青年、服务大局、当好桥梁、从严治团”的工作思路，不断创新工作方法，推进桥西区共青团工作科学发展，</w:t>
      </w:r>
      <w:r>
        <w:rPr>
          <w:rFonts w:hint="eastAsia" w:ascii="Times New Roman" w:hAnsi="Times New Roman" w:eastAsia="仿宋_GB2312" w:cs="Times New Roman"/>
          <w:color w:val="auto"/>
          <w:kern w:val="2"/>
          <w:sz w:val="32"/>
          <w:szCs w:val="32"/>
          <w:lang w:val="zh-CN" w:eastAsia="zh-CN" w:bidi="ar-SA"/>
        </w:rPr>
        <w:t>未发现问题。</w:t>
      </w:r>
    </w:p>
    <w:p w14:paraId="5D47DFA0">
      <w:pPr>
        <w:keepNext w:val="0"/>
        <w:keepLines w:val="0"/>
        <w:pageBreakBefore w:val="0"/>
        <w:widowControl w:val="0"/>
        <w:numPr>
          <w:ilvl w:val="0"/>
          <w:numId w:val="0"/>
        </w:numPr>
        <w:kinsoku/>
        <w:wordWrap/>
        <w:overflowPunct/>
        <w:topLinePunct w:val="0"/>
        <w:autoSpaceDE/>
        <w:autoSpaceDN/>
        <w:bidi w:val="0"/>
        <w:adjustRightInd w:val="0"/>
        <w:snapToGrid w:val="0"/>
        <w:spacing w:line="580" w:lineRule="exact"/>
        <w:ind w:firstLine="640" w:firstLineChars="200"/>
        <w:textAlignment w:val="auto"/>
        <w:rPr>
          <w:rFonts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团组织阵地建设经费</w:t>
      </w:r>
      <w:r>
        <w:rPr>
          <w:rFonts w:ascii="Times New Roman" w:hAnsi="Times New Roman" w:eastAsia="仿宋_GB2312" w:cs="Times New Roman"/>
          <w:sz w:val="32"/>
          <w:szCs w:val="32"/>
        </w:rPr>
        <w:t>项目绩效自评情况：根据年初设定的绩效目标，</w:t>
      </w:r>
      <w:r>
        <w:rPr>
          <w:rFonts w:hint="eastAsia" w:ascii="Times New Roman" w:hAnsi="Times New Roman" w:eastAsia="仿宋_GB2312" w:cs="Times New Roman"/>
          <w:sz w:val="32"/>
          <w:szCs w:val="32"/>
          <w:lang w:eastAsia="zh-CN"/>
        </w:rPr>
        <w:t>团组织阵地建设经费</w:t>
      </w:r>
      <w:r>
        <w:rPr>
          <w:rFonts w:ascii="Times New Roman" w:hAnsi="Times New Roman" w:eastAsia="仿宋_GB2312" w:cs="Times New Roman"/>
          <w:sz w:val="32"/>
          <w:szCs w:val="32"/>
        </w:rPr>
        <w:t>项目绩效自评得分为</w:t>
      </w:r>
      <w:r>
        <w:rPr>
          <w:rFonts w:hint="eastAsia" w:ascii="Times New Roman" w:hAnsi="Times New Roman" w:eastAsia="仿宋_GB2312" w:cs="Times New Roman"/>
          <w:sz w:val="32"/>
          <w:szCs w:val="32"/>
          <w:lang w:val="en-US" w:eastAsia="zh-CN"/>
        </w:rPr>
        <w:t>96</w:t>
      </w:r>
      <w:r>
        <w:rPr>
          <w:rFonts w:ascii="Times New Roman" w:hAnsi="Times New Roman" w:eastAsia="仿宋_GB2312" w:cs="Times New Roman"/>
          <w:sz w:val="32"/>
          <w:szCs w:val="32"/>
        </w:rPr>
        <w:t>分（绩效自评表附后）。全年预算数为</w:t>
      </w:r>
      <w:r>
        <w:rPr>
          <w:rFonts w:hint="eastAsia" w:ascii="Times New Roman" w:hAnsi="Times New Roman" w:eastAsia="仿宋_GB2312" w:cs="Times New Roman"/>
          <w:sz w:val="32"/>
          <w:szCs w:val="32"/>
          <w:lang w:val="en-US" w:eastAsia="zh-CN"/>
        </w:rPr>
        <w:t>8</w:t>
      </w:r>
      <w:r>
        <w:rPr>
          <w:rFonts w:ascii="Times New Roman" w:hAnsi="Times New Roman" w:eastAsia="仿宋_GB2312" w:cs="Times New Roman"/>
          <w:sz w:val="32"/>
          <w:szCs w:val="32"/>
        </w:rPr>
        <w:t>万元，执行数为</w:t>
      </w:r>
      <w:r>
        <w:rPr>
          <w:rFonts w:hint="eastAsia" w:ascii="Times New Roman" w:hAnsi="Times New Roman" w:eastAsia="仿宋_GB2312" w:cs="Times New Roman"/>
          <w:sz w:val="32"/>
          <w:szCs w:val="32"/>
          <w:lang w:val="en-US" w:eastAsia="zh-CN"/>
        </w:rPr>
        <w:t>8</w:t>
      </w:r>
      <w:r>
        <w:rPr>
          <w:rFonts w:ascii="Times New Roman" w:hAnsi="Times New Roman" w:eastAsia="仿宋_GB2312" w:cs="Times New Roman"/>
          <w:sz w:val="32"/>
          <w:szCs w:val="32"/>
        </w:rPr>
        <w:t>万元，完成预算的</w:t>
      </w:r>
      <w:r>
        <w:rPr>
          <w:rFonts w:hint="eastAsia" w:ascii="Times New Roman" w:hAnsi="Times New Roman" w:eastAsia="仿宋_GB2312" w:cs="Times New Roman"/>
          <w:sz w:val="32"/>
          <w:szCs w:val="32"/>
          <w:lang w:val="en-US" w:eastAsia="zh-CN"/>
        </w:rPr>
        <w:t>100</w:t>
      </w:r>
      <w:r>
        <w:rPr>
          <w:rFonts w:ascii="Times New Roman" w:hAnsi="Times New Roman" w:eastAsia="仿宋_GB2312" w:cs="Times New Roman"/>
          <w:sz w:val="32"/>
          <w:szCs w:val="32"/>
        </w:rPr>
        <w:t>%。项目绩效目标完成情况：</w:t>
      </w:r>
      <w:r>
        <w:rPr>
          <w:rFonts w:hint="default" w:ascii="Times New Roman" w:hAnsi="Times New Roman" w:eastAsia="仿宋_GB2312" w:cs="Times New Roman"/>
          <w:color w:val="auto"/>
          <w:kern w:val="2"/>
          <w:sz w:val="32"/>
          <w:szCs w:val="32"/>
          <w:lang w:val="zh-CN" w:eastAsia="zh-CN" w:bidi="ar-SA"/>
        </w:rPr>
        <w:t>该项目整体运行良好，执行情况良好。团结带领全区广大团员青年深入开展党的二十大精神的学习宣传贯彻活动，认真落实习近平总书记关于青年工作的重要思想，强化共青团政治属性，紧紧围绕党委工作中心，服务大局，按照“凝聚青年、服务大局、当好桥梁、从严治团”的工作思路，不断创新工作方法，推进桥西区共青团工作科学发展，青年之家改造升级，为各街道青年之家活动提供资金支持，有效丰富街道青年之家活动，丰富青少年业余生活。下一年度将继续保证财政资金使用效率和效果，保证工作正常运转</w:t>
      </w:r>
      <w:r>
        <w:rPr>
          <w:rFonts w:hint="eastAsia" w:ascii="Times New Roman" w:hAnsi="Times New Roman" w:eastAsia="仿宋_GB2312" w:cs="Times New Roman"/>
          <w:color w:val="auto"/>
          <w:kern w:val="2"/>
          <w:sz w:val="32"/>
          <w:szCs w:val="32"/>
          <w:lang w:val="zh-CN" w:eastAsia="zh-CN" w:bidi="ar-SA"/>
        </w:rPr>
        <w:t>。未发现问题。</w:t>
      </w:r>
    </w:p>
    <w:p w14:paraId="3E96D40E">
      <w:pPr>
        <w:keepNext w:val="0"/>
        <w:keepLines w:val="0"/>
        <w:pageBreakBefore w:val="0"/>
        <w:widowControl w:val="0"/>
        <w:numPr>
          <w:ilvl w:val="0"/>
          <w:numId w:val="0"/>
        </w:numPr>
        <w:kinsoku/>
        <w:wordWrap/>
        <w:overflowPunct/>
        <w:topLinePunct w:val="0"/>
        <w:autoSpaceDE/>
        <w:autoSpaceDN/>
        <w:bidi w:val="0"/>
        <w:adjustRightInd w:val="0"/>
        <w:snapToGrid w:val="0"/>
        <w:spacing w:line="580" w:lineRule="exact"/>
        <w:ind w:firstLine="640" w:firstLineChars="200"/>
        <w:textAlignment w:val="auto"/>
        <w:rPr>
          <w:rFonts w:hint="eastAsia" w:ascii="仿宋_GB2312" w:hAnsi="仿宋_GB2312" w:eastAsia="仿宋_GB2312" w:cs="仿宋_GB2312"/>
          <w:sz w:val="32"/>
          <w:szCs w:val="32"/>
          <w:lang w:eastAsia="zh-CN"/>
        </w:rPr>
      </w:pPr>
      <w:r>
        <w:rPr>
          <w:rFonts w:hint="eastAsia" w:ascii="Times New Roman" w:hAnsi="Times New Roman" w:eastAsia="仿宋_GB2312" w:cs="Times New Roman"/>
          <w:sz w:val="32"/>
          <w:szCs w:val="32"/>
          <w:lang w:eastAsia="zh-CN"/>
        </w:rPr>
        <w:t>青年发展工作经费</w:t>
      </w:r>
      <w:r>
        <w:rPr>
          <w:rFonts w:ascii="Times New Roman" w:hAnsi="Times New Roman" w:eastAsia="仿宋_GB2312" w:cs="Times New Roman"/>
          <w:sz w:val="32"/>
          <w:szCs w:val="32"/>
        </w:rPr>
        <w:t>项目绩效自评情况：根据年初设定的绩效目标，</w:t>
      </w:r>
      <w:r>
        <w:rPr>
          <w:rFonts w:hint="eastAsia" w:ascii="Times New Roman" w:hAnsi="Times New Roman" w:eastAsia="仿宋_GB2312" w:cs="Times New Roman"/>
          <w:sz w:val="32"/>
          <w:szCs w:val="32"/>
          <w:lang w:eastAsia="zh-CN"/>
        </w:rPr>
        <w:t>青年发展工作经费</w:t>
      </w:r>
      <w:r>
        <w:rPr>
          <w:rFonts w:ascii="Times New Roman" w:hAnsi="Times New Roman" w:eastAsia="仿宋_GB2312" w:cs="Times New Roman"/>
          <w:sz w:val="32"/>
          <w:szCs w:val="32"/>
        </w:rPr>
        <w:t>项目绩效自评得分为</w:t>
      </w:r>
      <w:r>
        <w:rPr>
          <w:rFonts w:hint="eastAsia" w:ascii="Times New Roman" w:hAnsi="Times New Roman" w:eastAsia="仿宋_GB2312" w:cs="Times New Roman"/>
          <w:sz w:val="32"/>
          <w:szCs w:val="32"/>
          <w:lang w:val="en-US" w:eastAsia="zh-CN"/>
        </w:rPr>
        <w:t>100</w:t>
      </w:r>
      <w:r>
        <w:rPr>
          <w:rFonts w:ascii="Times New Roman" w:hAnsi="Times New Roman" w:eastAsia="仿宋_GB2312" w:cs="Times New Roman"/>
          <w:sz w:val="32"/>
          <w:szCs w:val="32"/>
        </w:rPr>
        <w:t>分（绩效自评表附后）。全年预算数为</w:t>
      </w:r>
      <w:r>
        <w:rPr>
          <w:rFonts w:hint="eastAsia" w:ascii="Times New Roman" w:hAnsi="Times New Roman" w:eastAsia="仿宋_GB2312" w:cs="Times New Roman"/>
          <w:sz w:val="32"/>
          <w:szCs w:val="32"/>
          <w:lang w:val="en-US" w:eastAsia="zh-CN"/>
        </w:rPr>
        <w:t>3</w:t>
      </w:r>
      <w:r>
        <w:rPr>
          <w:rFonts w:ascii="Times New Roman" w:hAnsi="Times New Roman" w:eastAsia="仿宋_GB2312" w:cs="Times New Roman"/>
          <w:sz w:val="32"/>
          <w:szCs w:val="32"/>
        </w:rPr>
        <w:t>万元，执行数为</w:t>
      </w:r>
      <w:r>
        <w:rPr>
          <w:rFonts w:hint="eastAsia" w:ascii="Times New Roman" w:hAnsi="Times New Roman" w:eastAsia="仿宋_GB2312" w:cs="Times New Roman"/>
          <w:sz w:val="32"/>
          <w:szCs w:val="32"/>
          <w:lang w:val="en-US" w:eastAsia="zh-CN"/>
        </w:rPr>
        <w:t>3</w:t>
      </w:r>
      <w:r>
        <w:rPr>
          <w:rFonts w:ascii="Times New Roman" w:hAnsi="Times New Roman" w:eastAsia="仿宋_GB2312" w:cs="Times New Roman"/>
          <w:sz w:val="32"/>
          <w:szCs w:val="32"/>
        </w:rPr>
        <w:t>万元，完成预算的</w:t>
      </w:r>
      <w:r>
        <w:rPr>
          <w:rFonts w:hint="eastAsia" w:ascii="Times New Roman" w:hAnsi="Times New Roman" w:eastAsia="仿宋_GB2312" w:cs="Times New Roman"/>
          <w:sz w:val="32"/>
          <w:szCs w:val="32"/>
          <w:lang w:val="en-US" w:eastAsia="zh-CN"/>
        </w:rPr>
        <w:t>100</w:t>
      </w:r>
      <w:r>
        <w:rPr>
          <w:rFonts w:ascii="Times New Roman" w:hAnsi="Times New Roman" w:eastAsia="仿宋_GB2312" w:cs="Times New Roman"/>
          <w:sz w:val="32"/>
          <w:szCs w:val="32"/>
        </w:rPr>
        <w:t>%。项目绩效目标完成情况：</w:t>
      </w:r>
      <w:r>
        <w:rPr>
          <w:rFonts w:hint="eastAsia" w:ascii="仿宋_GB2312" w:hAnsi="仿宋_GB2312" w:eastAsia="仿宋_GB2312" w:cs="仿宋_GB2312"/>
          <w:sz w:val="32"/>
          <w:szCs w:val="32"/>
          <w:lang w:eastAsia="zh-CN"/>
        </w:rPr>
        <w:t>该项目整体运行良好，提升了就业服务能力，推进教育均衡发展，推进健康桥西建设，增强社会保障能力，促进青年高质量发展，内控制度制定及执行良好。下一年度将继续保证财政资金使用效率和效果，保证工作正常运转。</w:t>
      </w:r>
      <w:r>
        <w:rPr>
          <w:rFonts w:hint="eastAsia" w:ascii="Times New Roman" w:hAnsi="Times New Roman" w:eastAsia="仿宋_GB2312" w:cs="Times New Roman"/>
          <w:color w:val="auto"/>
          <w:kern w:val="2"/>
          <w:sz w:val="32"/>
          <w:szCs w:val="32"/>
          <w:lang w:val="zh-CN" w:eastAsia="zh-CN" w:bidi="ar-SA"/>
        </w:rPr>
        <w:t>未发现问题。</w:t>
      </w:r>
    </w:p>
    <w:p w14:paraId="7679CB7F">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eastAsia" w:ascii="Times New Roman" w:hAnsi="Times New Roman" w:eastAsia="仿宋_GB2312" w:cs="Times New Roman"/>
          <w:sz w:val="32"/>
          <w:szCs w:val="32"/>
          <w:lang w:eastAsia="zh-CN"/>
        </w:rPr>
        <w:t>代理记账服务经费</w:t>
      </w:r>
      <w:r>
        <w:rPr>
          <w:rFonts w:ascii="Times New Roman" w:hAnsi="Times New Roman" w:eastAsia="仿宋_GB2312" w:cs="Times New Roman"/>
          <w:sz w:val="32"/>
          <w:szCs w:val="32"/>
        </w:rPr>
        <w:t>项目绩效自评情况：根据年初设定的绩效目标</w:t>
      </w:r>
      <w:r>
        <w:rPr>
          <w:rFonts w:hint="eastAsia" w:ascii="Times New Roman" w:hAnsi="Times New Roman" w:eastAsia="仿宋_GB2312" w:cs="Times New Roman"/>
          <w:sz w:val="32"/>
          <w:szCs w:val="32"/>
          <w:lang w:eastAsia="zh-CN"/>
        </w:rPr>
        <w:t>，代理记账服务经费</w:t>
      </w:r>
      <w:r>
        <w:rPr>
          <w:rFonts w:ascii="Times New Roman" w:hAnsi="Times New Roman" w:eastAsia="仿宋_GB2312" w:cs="Times New Roman"/>
          <w:sz w:val="32"/>
          <w:szCs w:val="32"/>
        </w:rPr>
        <w:t>项目绩效自评得分为</w:t>
      </w:r>
      <w:r>
        <w:rPr>
          <w:rFonts w:hint="eastAsia" w:ascii="Times New Roman" w:hAnsi="Times New Roman" w:eastAsia="仿宋_GB2312" w:cs="Times New Roman"/>
          <w:sz w:val="32"/>
          <w:szCs w:val="32"/>
          <w:lang w:val="en-US" w:eastAsia="zh-CN"/>
        </w:rPr>
        <w:t>100</w:t>
      </w:r>
      <w:r>
        <w:rPr>
          <w:rFonts w:ascii="Times New Roman" w:hAnsi="Times New Roman" w:eastAsia="仿宋_GB2312" w:cs="Times New Roman"/>
          <w:sz w:val="32"/>
          <w:szCs w:val="32"/>
        </w:rPr>
        <w:t>分（绩效自评表附后）。全年预算数为</w:t>
      </w:r>
      <w:r>
        <w:rPr>
          <w:rFonts w:hint="eastAsia" w:ascii="Times New Roman" w:hAnsi="Times New Roman" w:eastAsia="仿宋_GB2312" w:cs="Times New Roman"/>
          <w:sz w:val="32"/>
          <w:szCs w:val="32"/>
          <w:lang w:val="en-US" w:eastAsia="zh-CN"/>
        </w:rPr>
        <w:t>0.84</w:t>
      </w:r>
      <w:r>
        <w:rPr>
          <w:rFonts w:ascii="Times New Roman" w:hAnsi="Times New Roman" w:eastAsia="仿宋_GB2312" w:cs="Times New Roman"/>
          <w:sz w:val="32"/>
          <w:szCs w:val="32"/>
        </w:rPr>
        <w:t>万元，执行数为</w:t>
      </w:r>
      <w:r>
        <w:rPr>
          <w:rFonts w:hint="eastAsia" w:ascii="Times New Roman" w:hAnsi="Times New Roman" w:eastAsia="仿宋_GB2312" w:cs="Times New Roman"/>
          <w:sz w:val="32"/>
          <w:szCs w:val="32"/>
          <w:lang w:val="en-US" w:eastAsia="zh-CN"/>
        </w:rPr>
        <w:t>0.84</w:t>
      </w:r>
      <w:r>
        <w:rPr>
          <w:rFonts w:ascii="Times New Roman" w:hAnsi="Times New Roman" w:eastAsia="仿宋_GB2312" w:cs="Times New Roman"/>
          <w:sz w:val="32"/>
          <w:szCs w:val="32"/>
        </w:rPr>
        <w:t>万元，完成预算的</w:t>
      </w:r>
      <w:r>
        <w:rPr>
          <w:rFonts w:hint="eastAsia" w:ascii="Times New Roman" w:hAnsi="Times New Roman" w:eastAsia="仿宋_GB2312" w:cs="Times New Roman"/>
          <w:sz w:val="32"/>
          <w:szCs w:val="32"/>
          <w:lang w:val="en-US" w:eastAsia="zh-CN"/>
        </w:rPr>
        <w:t>100</w:t>
      </w:r>
      <w:r>
        <w:rPr>
          <w:rFonts w:ascii="Times New Roman" w:hAnsi="Times New Roman" w:eastAsia="仿宋_GB2312" w:cs="Times New Roman"/>
          <w:sz w:val="32"/>
          <w:szCs w:val="32"/>
        </w:rPr>
        <w:t>%。项目绩效目标完成情况：</w:t>
      </w:r>
      <w:r>
        <w:rPr>
          <w:rFonts w:hint="default" w:ascii="Times New Roman" w:hAnsi="Times New Roman" w:eastAsia="仿宋_GB2312" w:cs="Times New Roman"/>
          <w:color w:val="auto"/>
          <w:kern w:val="2"/>
          <w:sz w:val="32"/>
          <w:szCs w:val="32"/>
          <w:lang w:val="zh-CN" w:eastAsia="zh-CN" w:bidi="ar-SA"/>
        </w:rPr>
        <w:t>该项目运行良好，有效完成财务记账、决算、固定资产等相关数据的处理工作。下一年度将继续保证财政资金使用效率和效果，保证工作正常运转。</w:t>
      </w:r>
      <w:r>
        <w:rPr>
          <w:rFonts w:hint="eastAsia" w:ascii="Times New Roman" w:hAnsi="Times New Roman" w:eastAsia="仿宋_GB2312" w:cs="Times New Roman"/>
          <w:color w:val="auto"/>
          <w:kern w:val="2"/>
          <w:sz w:val="32"/>
          <w:szCs w:val="32"/>
          <w:lang w:val="zh-CN" w:eastAsia="zh-CN" w:bidi="ar-SA"/>
        </w:rPr>
        <w:t>未发现问题。</w:t>
      </w:r>
    </w:p>
    <w:p w14:paraId="31D66B37">
      <w:pPr>
        <w:adjustRightInd w:val="0"/>
        <w:snapToGrid w:val="0"/>
        <w:spacing w:line="580" w:lineRule="exact"/>
        <w:ind w:firstLine="640" w:firstLineChars="200"/>
        <w:rPr>
          <w:rFonts w:hint="eastAsia" w:ascii="Times New Roman" w:hAnsi="Times New Roman" w:eastAsia="仿宋_GB2312" w:cs="Times New Roman"/>
          <w:color w:val="auto"/>
          <w:kern w:val="2"/>
          <w:sz w:val="32"/>
          <w:szCs w:val="32"/>
          <w:lang w:val="zh-CN" w:eastAsia="zh-CN" w:bidi="ar-SA"/>
        </w:rPr>
      </w:pPr>
      <w:r>
        <w:rPr>
          <w:rFonts w:hint="eastAsia" w:ascii="Times New Roman" w:hAnsi="Times New Roman" w:eastAsia="仿宋_GB2312" w:cs="Times New Roman"/>
          <w:sz w:val="32"/>
          <w:szCs w:val="32"/>
          <w:lang w:eastAsia="zh-CN"/>
        </w:rPr>
        <w:t>国产电脑购置替换</w:t>
      </w:r>
      <w:r>
        <w:rPr>
          <w:rFonts w:ascii="Times New Roman" w:hAnsi="Times New Roman" w:eastAsia="仿宋_GB2312" w:cs="Times New Roman"/>
          <w:sz w:val="32"/>
          <w:szCs w:val="32"/>
        </w:rPr>
        <w:t>项目绩效自评情况：根据年初设定的绩效目标，</w:t>
      </w:r>
      <w:r>
        <w:rPr>
          <w:rFonts w:hint="eastAsia" w:ascii="Times New Roman" w:hAnsi="Times New Roman" w:eastAsia="仿宋_GB2312" w:cs="Times New Roman"/>
          <w:sz w:val="32"/>
          <w:szCs w:val="32"/>
          <w:lang w:eastAsia="zh-CN"/>
        </w:rPr>
        <w:t>国产电脑购置替换</w:t>
      </w:r>
      <w:r>
        <w:rPr>
          <w:rFonts w:ascii="Times New Roman" w:hAnsi="Times New Roman" w:eastAsia="仿宋_GB2312" w:cs="Times New Roman"/>
          <w:sz w:val="32"/>
          <w:szCs w:val="32"/>
        </w:rPr>
        <w:t>项目绩效自评得分为</w:t>
      </w:r>
      <w:r>
        <w:rPr>
          <w:rFonts w:hint="eastAsia" w:ascii="Times New Roman" w:hAnsi="Times New Roman" w:eastAsia="仿宋_GB2312" w:cs="Times New Roman"/>
          <w:sz w:val="32"/>
          <w:szCs w:val="32"/>
          <w:lang w:val="en-US" w:eastAsia="zh-CN"/>
        </w:rPr>
        <w:t>100</w:t>
      </w:r>
      <w:r>
        <w:rPr>
          <w:rFonts w:ascii="Times New Roman" w:hAnsi="Times New Roman" w:eastAsia="仿宋_GB2312" w:cs="Times New Roman"/>
          <w:sz w:val="32"/>
          <w:szCs w:val="32"/>
        </w:rPr>
        <w:t>分（绩效自评表附后）。全年预算数为</w:t>
      </w:r>
      <w:r>
        <w:rPr>
          <w:rFonts w:hint="eastAsia" w:ascii="Times New Roman" w:hAnsi="Times New Roman" w:eastAsia="仿宋_GB2312" w:cs="Times New Roman"/>
          <w:sz w:val="32"/>
          <w:szCs w:val="32"/>
          <w:lang w:val="en-US" w:eastAsia="zh-CN"/>
        </w:rPr>
        <w:t>0.65</w:t>
      </w:r>
      <w:r>
        <w:rPr>
          <w:rFonts w:ascii="Times New Roman" w:hAnsi="Times New Roman" w:eastAsia="仿宋_GB2312" w:cs="Times New Roman"/>
          <w:sz w:val="32"/>
          <w:szCs w:val="32"/>
        </w:rPr>
        <w:t>万元，执行数为</w:t>
      </w:r>
      <w:r>
        <w:rPr>
          <w:rFonts w:hint="eastAsia" w:ascii="Times New Roman" w:hAnsi="Times New Roman" w:eastAsia="仿宋_GB2312" w:cs="Times New Roman"/>
          <w:sz w:val="32"/>
          <w:szCs w:val="32"/>
          <w:lang w:val="en-US" w:eastAsia="zh-CN"/>
        </w:rPr>
        <w:t>0.65</w:t>
      </w:r>
      <w:r>
        <w:rPr>
          <w:rFonts w:ascii="Times New Roman" w:hAnsi="Times New Roman" w:eastAsia="仿宋_GB2312" w:cs="Times New Roman"/>
          <w:sz w:val="32"/>
          <w:szCs w:val="32"/>
        </w:rPr>
        <w:t>万元，完成预算的</w:t>
      </w:r>
      <w:r>
        <w:rPr>
          <w:rFonts w:hint="eastAsia" w:ascii="Times New Roman" w:hAnsi="Times New Roman" w:eastAsia="仿宋_GB2312" w:cs="Times New Roman"/>
          <w:sz w:val="32"/>
          <w:szCs w:val="32"/>
          <w:lang w:val="en-US" w:eastAsia="zh-CN"/>
        </w:rPr>
        <w:t>100</w:t>
      </w:r>
      <w:r>
        <w:rPr>
          <w:rFonts w:ascii="Times New Roman" w:hAnsi="Times New Roman" w:eastAsia="仿宋_GB2312" w:cs="Times New Roman"/>
          <w:sz w:val="32"/>
          <w:szCs w:val="32"/>
        </w:rPr>
        <w:t>%。项目绩效目标完成情况：</w:t>
      </w:r>
      <w:r>
        <w:rPr>
          <w:rFonts w:hint="default" w:ascii="Times New Roman" w:hAnsi="Times New Roman" w:eastAsia="仿宋_GB2312" w:cs="Times New Roman"/>
          <w:color w:val="auto"/>
          <w:kern w:val="2"/>
          <w:sz w:val="32"/>
          <w:szCs w:val="32"/>
          <w:lang w:val="zh-CN" w:eastAsia="zh-CN" w:bidi="ar-SA"/>
        </w:rPr>
        <w:t>该项目运行良好，有效完成</w:t>
      </w:r>
      <w:r>
        <w:rPr>
          <w:rFonts w:hint="eastAsia" w:ascii="Times New Roman" w:hAnsi="Times New Roman" w:eastAsia="仿宋_GB2312" w:cs="Times New Roman"/>
          <w:color w:val="auto"/>
          <w:kern w:val="2"/>
          <w:sz w:val="32"/>
          <w:szCs w:val="32"/>
          <w:lang w:val="zh-CN" w:eastAsia="zh-CN" w:bidi="ar-SA"/>
        </w:rPr>
        <w:t>全区工作部署文件要求的国产电脑替代任务，提高工作效率</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未发现问题。</w:t>
      </w:r>
    </w:p>
    <w:p w14:paraId="71F2AE1A">
      <w:pPr>
        <w:adjustRightInd w:val="0"/>
        <w:snapToGrid w:val="0"/>
        <w:spacing w:line="580" w:lineRule="exact"/>
        <w:rPr>
          <w:rFonts w:hint="eastAsia" w:ascii="Times New Roman" w:hAnsi="Times New Roman" w:eastAsia="仿宋_GB2312" w:cs="Times New Roman"/>
          <w:color w:val="auto"/>
          <w:kern w:val="2"/>
          <w:sz w:val="32"/>
          <w:szCs w:val="32"/>
          <w:lang w:val="zh-CN" w:eastAsia="zh-CN" w:bidi="ar-SA"/>
        </w:rPr>
      </w:pPr>
      <w:r>
        <w:drawing>
          <wp:anchor distT="0" distB="0" distL="114300" distR="114300" simplePos="0" relativeHeight="251662336" behindDoc="0" locked="0" layoutInCell="1" allowOverlap="1">
            <wp:simplePos x="0" y="0"/>
            <wp:positionH relativeFrom="column">
              <wp:posOffset>-669925</wp:posOffset>
            </wp:positionH>
            <wp:positionV relativeFrom="paragraph">
              <wp:posOffset>-5631180</wp:posOffset>
            </wp:positionV>
            <wp:extent cx="7092950" cy="9883140"/>
            <wp:effectExtent l="0" t="0" r="12700" b="3810"/>
            <wp:wrapTopAndBottom/>
            <wp:docPr id="6"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2"/>
                    <pic:cNvPicPr>
                      <a:picLocks noChangeAspect="1"/>
                    </pic:cNvPicPr>
                  </pic:nvPicPr>
                  <pic:blipFill>
                    <a:blip r:embed="rId19"/>
                    <a:stretch>
                      <a:fillRect/>
                    </a:stretch>
                  </pic:blipFill>
                  <pic:spPr>
                    <a:xfrm>
                      <a:off x="0" y="0"/>
                      <a:ext cx="7092950" cy="9883140"/>
                    </a:xfrm>
                    <a:prstGeom prst="rect">
                      <a:avLst/>
                    </a:prstGeom>
                    <a:noFill/>
                    <a:ln>
                      <a:noFill/>
                    </a:ln>
                  </pic:spPr>
                </pic:pic>
              </a:graphicData>
            </a:graphic>
          </wp:anchor>
        </w:drawing>
      </w:r>
    </w:p>
    <w:p w14:paraId="3500A456">
      <w:pPr>
        <w:widowControl/>
        <w:spacing w:before="0" w:beforeLines="0" w:beforeAutospacing="0" w:after="0" w:afterLines="0" w:afterAutospacing="0" w:line="360" w:lineRule="auto"/>
        <w:ind w:firstLine="480" w:firstLineChars="200"/>
        <w:jc w:val="left"/>
        <w:rPr>
          <w:rFonts w:hint="eastAsia" w:ascii="Times New Roman" w:eastAsia="仿宋_GB2312"/>
          <w:sz w:val="32"/>
          <w:szCs w:val="32"/>
          <w:lang w:eastAsia="zh-CN"/>
        </w:rPr>
      </w:pPr>
      <w:r>
        <w:drawing>
          <wp:anchor distT="0" distB="0" distL="114300" distR="114300" simplePos="0" relativeHeight="251664384" behindDoc="0" locked="0" layoutInCell="1" allowOverlap="1">
            <wp:simplePos x="0" y="0"/>
            <wp:positionH relativeFrom="column">
              <wp:posOffset>-869950</wp:posOffset>
            </wp:positionH>
            <wp:positionV relativeFrom="paragraph">
              <wp:posOffset>-638810</wp:posOffset>
            </wp:positionV>
            <wp:extent cx="7546340" cy="8862695"/>
            <wp:effectExtent l="0" t="0" r="16510" b="14605"/>
            <wp:wrapTopAndBottom/>
            <wp:docPr id="10"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3"/>
                    <pic:cNvPicPr>
                      <a:picLocks noChangeAspect="1"/>
                    </pic:cNvPicPr>
                  </pic:nvPicPr>
                  <pic:blipFill>
                    <a:blip r:embed="rId20"/>
                    <a:stretch>
                      <a:fillRect/>
                    </a:stretch>
                  </pic:blipFill>
                  <pic:spPr>
                    <a:xfrm>
                      <a:off x="0" y="0"/>
                      <a:ext cx="7546340" cy="8862695"/>
                    </a:xfrm>
                    <a:prstGeom prst="rect">
                      <a:avLst/>
                    </a:prstGeom>
                    <a:noFill/>
                    <a:ln>
                      <a:noFill/>
                    </a:ln>
                  </pic:spPr>
                </pic:pic>
              </a:graphicData>
            </a:graphic>
          </wp:anchor>
        </w:drawing>
      </w:r>
    </w:p>
    <w:p w14:paraId="5198E34A">
      <w:pPr>
        <w:widowControl/>
        <w:spacing w:before="0" w:beforeLines="0" w:beforeAutospacing="0" w:after="0" w:afterLines="0" w:afterAutospacing="0" w:line="360" w:lineRule="auto"/>
        <w:ind w:firstLine="480" w:firstLineChars="200"/>
        <w:jc w:val="left"/>
        <w:rPr>
          <w:rFonts w:hint="eastAsia" w:ascii="Times New Roman" w:eastAsia="仿宋_GB2312"/>
          <w:sz w:val="32"/>
          <w:szCs w:val="32"/>
          <w:lang w:eastAsia="zh-CN"/>
        </w:rPr>
      </w:pPr>
      <w:r>
        <w:drawing>
          <wp:anchor distT="0" distB="0" distL="114300" distR="114300" simplePos="0" relativeHeight="251665408" behindDoc="0" locked="0" layoutInCell="1" allowOverlap="1">
            <wp:simplePos x="0" y="0"/>
            <wp:positionH relativeFrom="column">
              <wp:posOffset>-845820</wp:posOffset>
            </wp:positionH>
            <wp:positionV relativeFrom="paragraph">
              <wp:posOffset>-554990</wp:posOffset>
            </wp:positionV>
            <wp:extent cx="7505065" cy="8733155"/>
            <wp:effectExtent l="0" t="0" r="635" b="10795"/>
            <wp:wrapTopAndBottom/>
            <wp:docPr id="12"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5"/>
                    <pic:cNvPicPr>
                      <a:picLocks noChangeAspect="1"/>
                    </pic:cNvPicPr>
                  </pic:nvPicPr>
                  <pic:blipFill>
                    <a:blip r:embed="rId21"/>
                    <a:stretch>
                      <a:fillRect/>
                    </a:stretch>
                  </pic:blipFill>
                  <pic:spPr>
                    <a:xfrm>
                      <a:off x="0" y="0"/>
                      <a:ext cx="7505065" cy="8733155"/>
                    </a:xfrm>
                    <a:prstGeom prst="rect">
                      <a:avLst/>
                    </a:prstGeom>
                    <a:noFill/>
                    <a:ln>
                      <a:noFill/>
                    </a:ln>
                  </pic:spPr>
                </pic:pic>
              </a:graphicData>
            </a:graphic>
          </wp:anchor>
        </w:drawing>
      </w:r>
    </w:p>
    <w:p w14:paraId="4B09DD1C">
      <w:pPr>
        <w:widowControl/>
        <w:spacing w:before="0" w:beforeLines="0" w:beforeAutospacing="0" w:after="0" w:afterLines="0" w:afterAutospacing="0" w:line="360" w:lineRule="auto"/>
        <w:ind w:firstLine="480" w:firstLineChars="200"/>
        <w:jc w:val="left"/>
        <w:rPr>
          <w:rFonts w:hint="eastAsia" w:ascii="Times New Roman" w:eastAsia="仿宋_GB2312"/>
          <w:sz w:val="32"/>
          <w:szCs w:val="32"/>
          <w:lang w:eastAsia="zh-CN"/>
        </w:rPr>
      </w:pPr>
      <w:r>
        <w:drawing>
          <wp:anchor distT="0" distB="0" distL="114300" distR="114300" simplePos="0" relativeHeight="251666432" behindDoc="0" locked="0" layoutInCell="1" allowOverlap="1">
            <wp:simplePos x="0" y="0"/>
            <wp:positionH relativeFrom="column">
              <wp:posOffset>-885190</wp:posOffset>
            </wp:positionH>
            <wp:positionV relativeFrom="paragraph">
              <wp:posOffset>-288290</wp:posOffset>
            </wp:positionV>
            <wp:extent cx="7573645" cy="8512175"/>
            <wp:effectExtent l="0" t="0" r="8255" b="3175"/>
            <wp:wrapTopAndBottom/>
            <wp:docPr id="14"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6"/>
                    <pic:cNvPicPr>
                      <a:picLocks noChangeAspect="1"/>
                    </pic:cNvPicPr>
                  </pic:nvPicPr>
                  <pic:blipFill>
                    <a:blip r:embed="rId22"/>
                    <a:stretch>
                      <a:fillRect/>
                    </a:stretch>
                  </pic:blipFill>
                  <pic:spPr>
                    <a:xfrm>
                      <a:off x="0" y="0"/>
                      <a:ext cx="7573645" cy="8512175"/>
                    </a:xfrm>
                    <a:prstGeom prst="rect">
                      <a:avLst/>
                    </a:prstGeom>
                    <a:noFill/>
                    <a:ln>
                      <a:noFill/>
                    </a:ln>
                  </pic:spPr>
                </pic:pic>
              </a:graphicData>
            </a:graphic>
          </wp:anchor>
        </w:drawing>
      </w:r>
    </w:p>
    <w:p w14:paraId="09BA0717">
      <w:pPr>
        <w:widowControl/>
        <w:spacing w:before="0" w:beforeLines="0" w:beforeAutospacing="0" w:after="0" w:afterLines="0" w:afterAutospacing="0" w:line="360" w:lineRule="auto"/>
        <w:ind w:firstLine="480" w:firstLineChars="200"/>
        <w:jc w:val="left"/>
        <w:rPr>
          <w:rFonts w:hint="eastAsia" w:ascii="Times New Roman" w:eastAsia="仿宋_GB2312"/>
          <w:sz w:val="32"/>
          <w:szCs w:val="32"/>
          <w:lang w:eastAsia="zh-CN"/>
        </w:rPr>
      </w:pPr>
      <w:r>
        <w:drawing>
          <wp:anchor distT="0" distB="0" distL="114300" distR="114300" simplePos="0" relativeHeight="251663360" behindDoc="0" locked="0" layoutInCell="1" allowOverlap="1">
            <wp:simplePos x="0" y="0"/>
            <wp:positionH relativeFrom="column">
              <wp:posOffset>-730885</wp:posOffset>
            </wp:positionH>
            <wp:positionV relativeFrom="paragraph">
              <wp:posOffset>-494030</wp:posOffset>
            </wp:positionV>
            <wp:extent cx="7367905" cy="8244840"/>
            <wp:effectExtent l="0" t="0" r="4445" b="3810"/>
            <wp:wrapTopAndBottom/>
            <wp:docPr id="8"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4"/>
                    <pic:cNvPicPr>
                      <a:picLocks noChangeAspect="1"/>
                    </pic:cNvPicPr>
                  </pic:nvPicPr>
                  <pic:blipFill>
                    <a:blip r:embed="rId23"/>
                    <a:stretch>
                      <a:fillRect/>
                    </a:stretch>
                  </pic:blipFill>
                  <pic:spPr>
                    <a:xfrm>
                      <a:off x="0" y="0"/>
                      <a:ext cx="7367905" cy="8244840"/>
                    </a:xfrm>
                    <a:prstGeom prst="rect">
                      <a:avLst/>
                    </a:prstGeom>
                    <a:noFill/>
                    <a:ln>
                      <a:noFill/>
                    </a:ln>
                  </pic:spPr>
                </pic:pic>
              </a:graphicData>
            </a:graphic>
          </wp:anchor>
        </w:drawing>
      </w:r>
    </w:p>
    <w:p w14:paraId="1FAE2961">
      <w:pPr>
        <w:numPr>
          <w:ilvl w:val="0"/>
          <w:numId w:val="2"/>
        </w:numPr>
        <w:adjustRightInd w:val="0"/>
        <w:snapToGrid w:val="0"/>
        <w:spacing w:line="580" w:lineRule="exact"/>
        <w:ind w:left="480" w:leftChars="200" w:firstLine="321" w:firstLineChars="100"/>
        <w:rPr>
          <w:rFonts w:ascii="Times New Roman" w:hAnsi="Times New Roman" w:eastAsia="仿宋_GB2312" w:cs="Times New Roman"/>
          <w:b/>
          <w:bCs/>
          <w:sz w:val="32"/>
          <w:szCs w:val="32"/>
        </w:rPr>
      </w:pPr>
      <w:r>
        <w:rPr>
          <w:rFonts w:ascii="Times New Roman" w:hAnsi="Times New Roman" w:eastAsia="仿宋_GB2312" w:cs="Times New Roman"/>
          <w:b/>
          <w:bCs/>
          <w:sz w:val="32"/>
          <w:szCs w:val="32"/>
        </w:rPr>
        <w:t>部门评价项目绩效评价结果（如有）</w:t>
      </w:r>
    </w:p>
    <w:p w14:paraId="24EE0924">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hint="eastAsia" w:ascii="Times New Roman" w:eastAsia="仿宋_GB2312"/>
          <w:sz w:val="32"/>
          <w:szCs w:val="32"/>
          <w:lang w:eastAsia="zh-CN"/>
        </w:rPr>
        <w:t>无</w:t>
      </w:r>
    </w:p>
    <w:p w14:paraId="2B6405FB">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4797B60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1.本部门2024年度政府性基金预算财政拨款收入支出决算表（公开07表）、国有资本经营预算财政拨款支出决算表（公开08表）、财政拨款“三公”经费支出决算表（公开09表）无相应收支，故空表列示。</w:t>
      </w:r>
    </w:p>
    <w:p w14:paraId="00F8776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14:paraId="0128DD28">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3CCC68BC">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14:paraId="2294767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1EB6053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43E5384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347A236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2607D43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574A7F6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5260D50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17B93C7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4487416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1C3BAA4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0B2CA5C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14:paraId="51D6DC1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24907B6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427003B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2F7D941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5C4FCB1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60B3DF4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229A6B9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A7509CDE-5890-4038-8531-385917F27D94}"/>
  </w:font>
  <w:font w:name="黑体">
    <w:panose1 w:val="02010609060101010101"/>
    <w:charset w:val="86"/>
    <w:family w:val="auto"/>
    <w:pitch w:val="default"/>
    <w:sig w:usb0="800002BF" w:usb1="38CF7CFA" w:usb2="00000016" w:usb3="00000000" w:csb0="00040001" w:csb1="00000000"/>
    <w:embedRegular r:id="rId2" w:fontKey="{F24B77C5-A429-47A7-AA0C-8A902153E93A}"/>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20128F90-5917-4697-A31B-437151F0D66F}"/>
  </w:font>
  <w:font w:name="仿宋">
    <w:panose1 w:val="02010609060101010101"/>
    <w:charset w:val="86"/>
    <w:family w:val="modern"/>
    <w:pitch w:val="default"/>
    <w:sig w:usb0="800002BF" w:usb1="38CF7CFA" w:usb2="00000016" w:usb3="00000000" w:csb0="00040001" w:csb1="00000000"/>
    <w:embedRegular r:id="rId4" w:fontKey="{AD187F2A-EA82-4CC1-9E7F-D5AB3D41CB00}"/>
  </w:font>
  <w:font w:name="Calibri Light">
    <w:panose1 w:val="020F0302020204030204"/>
    <w:charset w:val="00"/>
    <w:family w:val="auto"/>
    <w:pitch w:val="default"/>
    <w:sig w:usb0="A00002EF" w:usb1="4000207B" w:usb2="00000000" w:usb3="00000000" w:csb0="2000019F" w:csb1="00000000"/>
  </w:font>
  <w:font w:name="华文中宋">
    <w:panose1 w:val="02010600040101010101"/>
    <w:charset w:val="86"/>
    <w:family w:val="auto"/>
    <w:pitch w:val="default"/>
    <w:sig w:usb0="00000287" w:usb1="080F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6A9E7DAA-1F59-4544-9ACB-D5EFD8621C9E}"/>
  </w:font>
  <w:font w:name="方正小标宋_GBK">
    <w:panose1 w:val="03000509000000000000"/>
    <w:charset w:val="86"/>
    <w:family w:val="script"/>
    <w:pitch w:val="default"/>
    <w:sig w:usb0="00000001" w:usb1="080E0000" w:usb2="00000000" w:usb3="00000000" w:csb0="00040000" w:csb1="00000000"/>
    <w:embedRegular r:id="rId6" w:fontKey="{6F41EE85-FB52-4377-A641-F234FEB7C799}"/>
  </w:font>
  <w:font w:name="仿宋_GB2312">
    <w:panose1 w:val="02010609030101010101"/>
    <w:charset w:val="86"/>
    <w:family w:val="auto"/>
    <w:pitch w:val="default"/>
    <w:sig w:usb0="00000001" w:usb1="080E0000" w:usb2="00000000" w:usb3="00000000" w:csb0="00040000" w:csb1="00000000"/>
    <w:embedRegular r:id="rId7" w:fontKey="{3FB0CEE4-6B11-441E-8C0A-FC1326161466}"/>
  </w:font>
  <w:font w:name="DengXian-Regular">
    <w:altName w:val="宋体"/>
    <w:panose1 w:val="00000000000000000000"/>
    <w:charset w:val="86"/>
    <w:family w:val="auto"/>
    <w:pitch w:val="default"/>
    <w:sig w:usb0="00000000" w:usb1="00000000" w:usb2="00000010" w:usb3="00000000" w:csb0="00040001" w:csb1="00000000"/>
    <w:embedRegular r:id="rId8" w:fontKey="{67DBE0EE-E73B-4CFA-8606-F556E08BB8A3}"/>
  </w:font>
  <w:font w:name="ArialUnicodeMS">
    <w:altName w:val="Malgun Gothic"/>
    <w:panose1 w:val="00000000000000000000"/>
    <w:charset w:val="81"/>
    <w:family w:val="auto"/>
    <w:pitch w:val="default"/>
    <w:sig w:usb0="00000000" w:usb1="00000000" w:usb2="00000010" w:usb3="00000000" w:csb0="00080001" w:csb1="00000000"/>
    <w:embedRegular r:id="rId9" w:fontKey="{215EE737-A20D-4DB5-8F06-9E8002B42BCB}"/>
  </w:font>
  <w:font w:name="Malgun Gothic">
    <w:panose1 w:val="020B0503020000020004"/>
    <w:charset w:val="81"/>
    <w:family w:val="auto"/>
    <w:pitch w:val="default"/>
    <w:sig w:usb0="900002AF" w:usb1="01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10" w:fontKey="{FCE38828-CA62-401A-88EA-BB6707CDD284}"/>
  </w:font>
  <w:font w:name="楷体">
    <w:panose1 w:val="02010609060101010101"/>
    <w:charset w:val="86"/>
    <w:family w:val="modern"/>
    <w:pitch w:val="default"/>
    <w:sig w:usb0="800002BF" w:usb1="38CF7CFA" w:usb2="00000016" w:usb3="00000000" w:csb0="00040001" w:csb1="00000000"/>
    <w:embedRegular r:id="rId11" w:fontKey="{1DAC00D6-FDDC-453C-B3C8-EA087404EE46}"/>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48978A">
    <w:pPr>
      <w:pStyle w:val="8"/>
      <w:jc w:val="center"/>
    </w:pPr>
  </w:p>
  <w:p w14:paraId="7AD7F6BA">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35ACB6">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A2EF65">
    <w:pPr>
      <w:jc w:val="center"/>
    </w:pPr>
    <w:r>
      <w:fldChar w:fldCharType="begin"/>
    </w:r>
    <w:r>
      <w:instrText xml:space="preserve">PAGE</w:instrText>
    </w:r>
    <w:r>
      <w:fldChar w:fldCharType="separate"/>
    </w:r>
    <w: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93493A">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3A983D">
    <w:pPr>
      <w:jc w:val="center"/>
    </w:pPr>
    <w:r>
      <w:fldChar w:fldCharType="begin"/>
    </w:r>
    <w:r>
      <w:instrText xml:space="preserve">PAGE</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976333">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DF378C">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DAF7A">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4C3641A"/>
    <w:multiLevelType w:val="singleLevel"/>
    <w:tmpl w:val="D4C3641A"/>
    <w:lvl w:ilvl="0" w:tentative="0">
      <w:start w:val="3"/>
      <w:numFmt w:val="chineseCounting"/>
      <w:suff w:val="nothing"/>
      <w:lvlText w:val="（%1）"/>
      <w:lvlJc w:val="left"/>
      <w:rPr>
        <w:rFonts w:hint="eastAsia"/>
      </w:rPr>
    </w:lvl>
  </w:abstractNum>
  <w:abstractNum w:abstractNumId="1">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5C12F5"/>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892FE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E75781"/>
    <w:rsid w:val="22FD3CF7"/>
    <w:rsid w:val="232C221B"/>
    <w:rsid w:val="2356249E"/>
    <w:rsid w:val="236E713A"/>
    <w:rsid w:val="23700968"/>
    <w:rsid w:val="238761A6"/>
    <w:rsid w:val="23920578"/>
    <w:rsid w:val="23BB6F9A"/>
    <w:rsid w:val="23FC3864"/>
    <w:rsid w:val="24857B00"/>
    <w:rsid w:val="24F25212"/>
    <w:rsid w:val="25076FC0"/>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A51D02"/>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B2145E"/>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DE368B"/>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3F387A"/>
    <w:rsid w:val="6A5E3B28"/>
    <w:rsid w:val="6A6B1EBE"/>
    <w:rsid w:val="6A8F43F7"/>
    <w:rsid w:val="6AD625F3"/>
    <w:rsid w:val="6B7218BE"/>
    <w:rsid w:val="6B750BA9"/>
    <w:rsid w:val="6BB93285"/>
    <w:rsid w:val="6C0C698C"/>
    <w:rsid w:val="6C215E63"/>
    <w:rsid w:val="6C222401"/>
    <w:rsid w:val="6C56267F"/>
    <w:rsid w:val="6C826EF9"/>
    <w:rsid w:val="6CAE4C93"/>
    <w:rsid w:val="6CB14F16"/>
    <w:rsid w:val="6CEC2069"/>
    <w:rsid w:val="6D0B1869"/>
    <w:rsid w:val="6D65402D"/>
    <w:rsid w:val="6D683822"/>
    <w:rsid w:val="6D8D136C"/>
    <w:rsid w:val="6D932844"/>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6" Type="http://schemas.openxmlformats.org/officeDocument/2006/relationships/fontTable" Target="fontTable.xml"/><Relationship Id="rId25" Type="http://schemas.openxmlformats.org/officeDocument/2006/relationships/numbering" Target="numbering.xml"/><Relationship Id="rId24" Type="http://schemas.openxmlformats.org/officeDocument/2006/relationships/customXml" Target="../customXml/item1.xml"/><Relationship Id="rId23" Type="http://schemas.openxmlformats.org/officeDocument/2006/relationships/image" Target="media/image6.png"/><Relationship Id="rId22" Type="http://schemas.openxmlformats.org/officeDocument/2006/relationships/image" Target="media/image5.png"/><Relationship Id="rId21" Type="http://schemas.openxmlformats.org/officeDocument/2006/relationships/image" Target="media/image4.png"/><Relationship Id="rId20" Type="http://schemas.openxmlformats.org/officeDocument/2006/relationships/image" Target="media/image3.png"/><Relationship Id="rId2" Type="http://schemas.openxmlformats.org/officeDocument/2006/relationships/settings" Target="settings.xml"/><Relationship Id="rId19" Type="http://schemas.openxmlformats.org/officeDocument/2006/relationships/image" Target="media/image2.png"/><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111.73</c:v>
                </c:pt>
                <c:pt idx="1">
                  <c:v>74.29</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735303.83</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548048.67</c:v>
                </c:pt>
                <c:pt idx="1">
                  <c:v>194894</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111.73</c:v>
                </c:pt>
                <c:pt idx="1">
                  <c:v>110.96</c:v>
                </c:pt>
                <c:pt idx="2">
                  <c:v>111.73</c:v>
                </c:pt>
                <c:pt idx="3">
                  <c:v>110.96</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73.53</c:v>
                </c:pt>
                <c:pt idx="1">
                  <c:v>74.29</c:v>
                </c:pt>
                <c:pt idx="2">
                  <c:v>73.53</c:v>
                </c:pt>
                <c:pt idx="3">
                  <c:v>74.29</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75.8</c:v>
                </c:pt>
                <c:pt idx="1">
                  <c:v>75.8</c:v>
                </c:pt>
                <c:pt idx="2">
                  <c:v>75.8</c:v>
                </c:pt>
                <c:pt idx="3">
                  <c:v>75.8</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73.53</c:v>
                </c:pt>
                <c:pt idx="1">
                  <c:v>74.29</c:v>
                </c:pt>
                <c:pt idx="2">
                  <c:v>73.53</c:v>
                </c:pt>
                <c:pt idx="3">
                  <c:v>74.29</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61.91</c:v>
                </c:pt>
                <c:pt idx="1">
                  <c:v>0</c:v>
                </c:pt>
                <c:pt idx="2">
                  <c:v>0</c:v>
                </c:pt>
                <c:pt idx="3">
                  <c:v>0</c:v>
                </c:pt>
                <c:pt idx="4">
                  <c:v>0</c:v>
                </c:pt>
                <c:pt idx="5">
                  <c:v>0</c:v>
                </c:pt>
                <c:pt idx="6">
                  <c:v>0</c:v>
                </c:pt>
                <c:pt idx="7">
                  <c:v>4.46</c:v>
                </c:pt>
                <c:pt idx="8">
                  <c:v>3.16</c:v>
                </c:pt>
                <c:pt idx="9">
                  <c:v>0</c:v>
                </c:pt>
                <c:pt idx="10">
                  <c:v>0</c:v>
                </c:pt>
                <c:pt idx="11">
                  <c:v>0</c:v>
                </c:pt>
                <c:pt idx="12">
                  <c:v>0</c:v>
                </c:pt>
                <c:pt idx="13">
                  <c:v>0</c:v>
                </c:pt>
                <c:pt idx="14">
                  <c:v>0</c:v>
                </c:pt>
                <c:pt idx="15">
                  <c:v>0</c:v>
                </c:pt>
                <c:pt idx="16">
                  <c:v>0</c:v>
                </c:pt>
                <c:pt idx="17">
                  <c:v>0</c:v>
                </c:pt>
                <c:pt idx="18">
                  <c:v>4.76</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44</Pages>
  <Words>1934</Words>
  <Characters>2368</Characters>
  <Lines>86</Lines>
  <Paragraphs>24</Paragraphs>
  <TotalTime>1</TotalTime>
  <ScaleCrop>false</ScaleCrop>
  <LinksUpToDate>false</LinksUpToDate>
  <CharactersWithSpaces>2603</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H.M</cp:lastModifiedBy>
  <cp:lastPrinted>2023-08-04T01:00:00Z</cp:lastPrinted>
  <dcterms:modified xsi:type="dcterms:W3CDTF">2025-09-23T02:18:39Z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eyJoZGlkIjoiZjYwODFhOWY5YjE3NjE5MGE4ODhkZmM4NzhhYmMzZjIiLCJ1c2VySWQiOiIxMDI1NjYzMzcwIn0=</vt:lpwstr>
  </property>
</Properties>
</file>