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简体" w:hAnsi="方正小标宋简体" w:eastAsia="方正小标宋简体" w:cs="方正小标宋简体"/>
          <w:b w:val="0"/>
          <w:bCs w:val="0"/>
          <w:sz w:val="44"/>
          <w:szCs w:val="44"/>
        </w:rPr>
      </w:pPr>
      <w:bookmarkStart w:id="15" w:name="_GoBack"/>
      <w:bookmarkEnd w:id="15"/>
      <w:r>
        <w:rPr>
          <w:rFonts w:hint="eastAsia" w:ascii="方正小标宋简体" w:hAnsi="方正小标宋简体" w:eastAsia="方正小标宋简体" w:cs="方正小标宋简体"/>
          <w:b w:val="0"/>
          <w:bCs w:val="0"/>
          <w:sz w:val="44"/>
          <w:szCs w:val="44"/>
        </w:rPr>
        <w:t>西王社区旧村城中村改造项目</w:t>
      </w:r>
    </w:p>
    <w:p>
      <w:pPr>
        <w:spacing w:line="60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绩效评价报告</w:t>
      </w:r>
    </w:p>
    <w:p>
      <w:pPr>
        <w:pStyle w:val="8"/>
        <w:adjustRightInd w:val="0"/>
        <w:snapToGrid w:val="0"/>
        <w:spacing w:line="600" w:lineRule="exact"/>
        <w:ind w:firstLine="640"/>
        <w:rPr>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根据中央、省、市全面实施预算绩效管理的要求及河北省财政厅关于印发《河北省政府专项债券项目资金绩效管理办法》的通知（冀财债〔2021〕41号）规定，对石家庄市桥西区住房和城区建设局西王社区旧村城中村改造项目进行了</w:t>
      </w:r>
      <w:r>
        <w:rPr>
          <w:rFonts w:hint="eastAsia" w:ascii="仿宋_GB2312" w:hAnsi="仿宋_GB2312" w:eastAsia="仿宋_GB2312" w:cs="仿宋_GB2312"/>
          <w:b w:val="0"/>
          <w:bCs w:val="0"/>
          <w:sz w:val="32"/>
          <w:szCs w:val="32"/>
          <w:lang w:eastAsia="zh-CN"/>
        </w:rPr>
        <w:t>重点</w:t>
      </w:r>
      <w:r>
        <w:rPr>
          <w:rFonts w:hint="eastAsia" w:ascii="仿宋_GB2312" w:hAnsi="仿宋_GB2312" w:eastAsia="仿宋_GB2312" w:cs="仿宋_GB2312"/>
          <w:b w:val="0"/>
          <w:bCs w:val="0"/>
          <w:sz w:val="32"/>
          <w:szCs w:val="32"/>
        </w:rPr>
        <w:t>绩效评价。</w:t>
      </w:r>
    </w:p>
    <w:p>
      <w:pPr>
        <w:pStyle w:val="9"/>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outlineLvl w:val="0"/>
        <w:rPr>
          <w:rFonts w:hint="eastAsia" w:ascii="黑体" w:hAnsi="黑体" w:eastAsia="黑体" w:cs="黑体"/>
          <w:sz w:val="32"/>
          <w:szCs w:val="32"/>
        </w:rPr>
      </w:pPr>
      <w:bookmarkStart w:id="0" w:name="_Toc21675"/>
      <w:bookmarkStart w:id="1" w:name="_Toc22080"/>
      <w:r>
        <w:rPr>
          <w:rFonts w:hint="eastAsia" w:ascii="黑体" w:hAnsi="黑体" w:eastAsia="黑体" w:cs="黑体"/>
          <w:sz w:val="32"/>
          <w:szCs w:val="32"/>
        </w:rPr>
        <w:t>一、基本情况</w:t>
      </w:r>
      <w:bookmarkEnd w:id="0"/>
      <w:bookmarkEnd w:id="1"/>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pPr>
      <w:bookmarkStart w:id="2" w:name="_Toc5194"/>
      <w:bookmarkStart w:id="3" w:name="_Toc3081"/>
      <w:r>
        <w:rPr>
          <w:rFonts w:hint="eastAsia" w:ascii="仿宋_GB2312" w:hAnsi="仿宋_GB2312" w:eastAsia="仿宋_GB2312" w:cs="仿宋_GB2312"/>
          <w:sz w:val="32"/>
          <w:szCs w:val="32"/>
        </w:rPr>
        <w:t>项目概算总投资117,700.00万元。具体内容为：西王社区旧村城中村改造总建筑面积254,378.02平方米，其中地上总建筑面积185,197.88平方米，地下总建筑面积69180.14平方米，建设回迁安置房1552套，并配套建设地下停车位1773个、地下储藏室等其他附属设施。</w:t>
      </w:r>
      <w:bookmarkEnd w:id="2"/>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rPr>
      </w:pPr>
      <w:bookmarkStart w:id="4" w:name="_Toc9280"/>
      <w:r>
        <w:rPr>
          <w:rFonts w:hint="eastAsia" w:ascii="黑体" w:hAnsi="黑体" w:eastAsia="黑体" w:cs="黑体"/>
          <w:sz w:val="32"/>
          <w:szCs w:val="32"/>
        </w:rPr>
        <w:t>二、</w:t>
      </w:r>
      <w:bookmarkEnd w:id="3"/>
      <w:bookmarkEnd w:id="4"/>
      <w:bookmarkStart w:id="5" w:name="_Toc27158"/>
      <w:r>
        <w:rPr>
          <w:rFonts w:hint="eastAsia" w:ascii="黑体" w:hAnsi="黑体" w:eastAsia="黑体" w:cs="黑体"/>
          <w:sz w:val="32"/>
          <w:szCs w:val="32"/>
        </w:rPr>
        <w:t>评价结论</w:t>
      </w:r>
      <w:bookmarkEnd w:id="5"/>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改造完成后，可以有效改善项目区域街道狭窄、容易积水，布局杂乱，社区便民服务配套公建设施不完善的状况，改善该区域现有住户居住条件的同时也提升了桥西区的城市环境水平，让老百姓共享改造带来的获得感、幸福感、安全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综合评价等级为“优秀”</w:t>
      </w:r>
      <w:r>
        <w:rPr>
          <w:rFonts w:hint="eastAsia" w:ascii="仿宋_GB2312" w:hAnsi="仿宋_GB2312" w:eastAsia="仿宋_GB2312" w:cs="仿宋_GB2312"/>
          <w:sz w:val="32"/>
          <w:szCs w:val="32"/>
        </w:rPr>
        <w:t>。</w:t>
      </w:r>
    </w:p>
    <w:p>
      <w:pPr>
        <w:pStyle w:val="9"/>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outlineLvl w:val="0"/>
        <w:rPr>
          <w:rFonts w:hint="eastAsia" w:ascii="黑体" w:hAnsi="黑体" w:eastAsia="黑体" w:cs="黑体"/>
          <w:sz w:val="32"/>
          <w:szCs w:val="32"/>
        </w:rPr>
      </w:pPr>
      <w:bookmarkStart w:id="6" w:name="_Toc7033"/>
      <w:bookmarkStart w:id="7" w:name="_Toc27828"/>
      <w:bookmarkStart w:id="8" w:name="_Toc18803"/>
      <w:bookmarkStart w:id="9" w:name="_Toc79484431"/>
      <w:bookmarkStart w:id="10" w:name="_Toc30611"/>
      <w:bookmarkStart w:id="11" w:name="_Toc7923"/>
      <w:bookmarkStart w:id="12" w:name="_Toc19918"/>
      <w:bookmarkStart w:id="13" w:name="_Toc336506907"/>
      <w:bookmarkStart w:id="14" w:name="_Toc336506972"/>
      <w:r>
        <w:rPr>
          <w:rFonts w:hint="eastAsia" w:ascii="黑体" w:hAnsi="黑体" w:eastAsia="黑体" w:cs="黑体"/>
          <w:sz w:val="32"/>
          <w:szCs w:val="32"/>
        </w:rPr>
        <w:t>三、</w:t>
      </w:r>
      <w:bookmarkEnd w:id="6"/>
      <w:bookmarkEnd w:id="7"/>
      <w:bookmarkEnd w:id="8"/>
      <w:bookmarkEnd w:id="9"/>
      <w:bookmarkEnd w:id="10"/>
      <w:bookmarkEnd w:id="11"/>
      <w:r>
        <w:rPr>
          <w:rFonts w:hint="eastAsia" w:ascii="黑体" w:hAnsi="黑体" w:eastAsia="黑体" w:cs="黑体"/>
          <w:sz w:val="32"/>
          <w:szCs w:val="32"/>
        </w:rPr>
        <w:t>建议</w:t>
      </w:r>
    </w:p>
    <w:bookmarkEnd w:id="12"/>
    <w:bookmarkEnd w:id="13"/>
    <w:bookmarkEnd w:id="14"/>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sectPr>
          <w:footerReference r:id="rId3" w:type="default"/>
          <w:pgSz w:w="11906" w:h="16838"/>
          <w:pgMar w:top="2098" w:right="1474" w:bottom="1984" w:left="1588" w:header="851" w:footer="992" w:gutter="0"/>
          <w:pgNumType w:fmt="decimal" w:start="1"/>
          <w:cols w:space="0" w:num="1"/>
          <w:docGrid w:type="lines" w:linePitch="312" w:charSpace="0"/>
        </w:sectPr>
      </w:pPr>
      <w:r>
        <w:rPr>
          <w:rFonts w:hint="eastAsia" w:ascii="仿宋_GB2312" w:hAnsi="仿宋_GB2312" w:eastAsia="仿宋_GB2312" w:cs="仿宋_GB2312"/>
          <w:sz w:val="32"/>
          <w:szCs w:val="32"/>
        </w:rPr>
        <w:t>存在的主要问题：项目绩效目标设置不规范，指标值设置不合理，三级指标内容与二级指标不相关等；项目前期准备工作进</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展缓慢。</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建议规范设立绩效目标，建立绩效目标审核机制，加快建设进度,推进项目验收，实现项目综合效益。</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spacing w:line="560" w:lineRule="exact"/>
        <w:textAlignment w:val="auto"/>
      </w:pPr>
    </w:p>
    <w:sectPr>
      <w:footerReference r:id="rId4" w:type="default"/>
      <w:pgSz w:w="11906" w:h="16838"/>
      <w:pgMar w:top="2098" w:right="1474" w:bottom="1984" w:left="1588"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center" w:pos="4422"/>
        <w:tab w:val="clear" w:pos="4153"/>
        <w:tab w:val="clear" w:pos="8306"/>
      </w:tabs>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center" w:pos="4422"/>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D4C"/>
    <w:rsid w:val="002532B6"/>
    <w:rsid w:val="005D279E"/>
    <w:rsid w:val="008F2D4C"/>
    <w:rsid w:val="00E220E4"/>
    <w:rsid w:val="12F06411"/>
    <w:rsid w:val="23E47171"/>
    <w:rsid w:val="29FB2DAC"/>
    <w:rsid w:val="36BA5122"/>
    <w:rsid w:val="4F691104"/>
    <w:rsid w:val="50C30626"/>
    <w:rsid w:val="571429B1"/>
    <w:rsid w:val="588235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link w:val="10"/>
    <w:qFormat/>
    <w:uiPriority w:val="0"/>
    <w:pPr>
      <w:tabs>
        <w:tab w:val="center" w:pos="4153"/>
        <w:tab w:val="right" w:pos="8306"/>
      </w:tabs>
      <w:snapToGrid w:val="0"/>
      <w:jc w:val="center"/>
    </w:pPr>
    <w:rPr>
      <w:sz w:val="18"/>
      <w:szCs w:val="18"/>
    </w:rPr>
  </w:style>
  <w:style w:type="paragraph" w:styleId="4">
    <w:name w:val="toc 2"/>
    <w:basedOn w:val="1"/>
    <w:next w:val="1"/>
    <w:qFormat/>
    <w:uiPriority w:val="0"/>
    <w:pPr>
      <w:ind w:left="420" w:leftChars="200"/>
    </w:pPr>
  </w:style>
  <w:style w:type="paragraph" w:customStyle="1" w:styleId="7">
    <w:name w:val="正文（缩进）"/>
    <w:basedOn w:val="1"/>
    <w:qFormat/>
    <w:uiPriority w:val="0"/>
    <w:pPr>
      <w:spacing w:before="50" w:after="50"/>
      <w:ind w:firstLine="200" w:firstLineChars="200"/>
    </w:pPr>
  </w:style>
  <w:style w:type="paragraph" w:customStyle="1" w:styleId="8">
    <w:name w:val="正文缩进1"/>
    <w:basedOn w:val="1"/>
    <w:qFormat/>
    <w:uiPriority w:val="0"/>
    <w:pPr>
      <w:ind w:firstLine="420" w:firstLineChars="200"/>
    </w:pPr>
  </w:style>
  <w:style w:type="paragraph" w:customStyle="1" w:styleId="9">
    <w:name w:val="列表段落1"/>
    <w:basedOn w:val="1"/>
    <w:qFormat/>
    <w:uiPriority w:val="0"/>
    <w:pPr>
      <w:ind w:firstLine="420" w:firstLineChars="200"/>
    </w:pPr>
  </w:style>
  <w:style w:type="character" w:customStyle="1" w:styleId="10">
    <w:name w:val="页眉 字符"/>
    <w:basedOn w:val="5"/>
    <w:link w:val="3"/>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80</Words>
  <Characters>456</Characters>
  <Lines>3</Lines>
  <Paragraphs>1</Paragraphs>
  <TotalTime>0</TotalTime>
  <ScaleCrop>false</ScaleCrop>
  <LinksUpToDate>false</LinksUpToDate>
  <CharactersWithSpaces>535</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2025-12-28T01:35:00Z</dcterms:created>
  <dc:creator>xuemi</dc:creator>
  <cp:lastModifiedBy>admin</cp:lastModifiedBy>
  <dcterms:modified xsi:type="dcterms:W3CDTF">2025-12-29T05:54:06Z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KSOTemplateDocerSaveRecord">
    <vt:lpwstr>eyJoZGlkIjoiMmY0MDc3NzU5M2M1ZDMwZWFhZTU2ZjQzNjFiZjQzMTMiLCJ1c2VySWQiOiI1MDIwNTk1ODEifQ==</vt:lpwstr>
  </property>
  <property fmtid="{D5CDD505-2E9C-101B-9397-08002B2CF9AE}" pid="4" name="ICV">
    <vt:lpwstr>CF876B67B36A4445B0560CB47F100806_12</vt:lpwstr>
  </property>
</Properties>
</file>