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70218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石家庄市桥西区商务局</w:t>
      </w:r>
    </w:p>
    <w:p w14:paraId="197A1FF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2025年政府信息公开工作年度报告</w:t>
      </w:r>
    </w:p>
    <w:p w14:paraId="4630E3C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一、总体情况</w:t>
      </w:r>
    </w:p>
    <w:p w14:paraId="2D855A8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2025年，桥西区商务局全面贯彻政府信息公开工作要求，多措并举拓展政府信息公开渠道，进一步提高政务透明度和公信力，政府信息公开工作稳步发展，政务公开工作水平持续提升。</w:t>
      </w:r>
    </w:p>
    <w:p w14:paraId="1229F64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（一）主动公开政府信息情况。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围绕部门文件、工作动态、未来发展、通知公告、部门动态等方面，对涉及群众切实利益和社会需要广泛知晓的内容，争取应公开的应尽公开，增强政策信息宣传，确保执法信息透明，强化财政信息公开，注重正面宣传引导。</w:t>
      </w:r>
    </w:p>
    <w:p w14:paraId="4B79212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（二）政府信息管理情况。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完善政府信息公开工作机制，加强对政务公开工作的组织领导。建立信息发布保密审查制度，按照“全面、及时、准确、规范”的原则，确保公开发布信息的保密审查到位。</w:t>
      </w:r>
    </w:p>
    <w:p w14:paraId="592966F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5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 w14:paraId="68B4A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4C8670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02EA5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AED87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A7013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F2C0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A05CC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0FC73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336CA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5EB2A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66F5A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08047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87A0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ECC5E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64FA4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BE487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59482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5044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0567D8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504C7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D6826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1CFE7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3DB2B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EC20E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C0B07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7ECF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5AC6C5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0D20C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BA2E5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43D50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590DB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45CB9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7EEA8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AEE9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D65FF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69ECB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FC8B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62D564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70735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3A2D4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281AF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745FD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DA589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777240</wp:posOffset>
                      </wp:positionV>
                      <wp:extent cx="4044950" cy="311785"/>
                      <wp:effectExtent l="0" t="0" r="12700" b="12065"/>
                      <wp:wrapNone/>
                      <wp:docPr id="1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44950" cy="3117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2D796F0"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  <w:lang w:eastAsia="zh-CN"/>
                                    </w:rPr>
                                    <w:t>三</w:t>
                                  </w:r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  <w:lang w:eastAsia="zh-CN"/>
                                    </w:rPr>
                                    <w:t>收到和处理政府信息公开申请的信息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3" o:spid="_x0000_s1026" o:spt="202" type="#_x0000_t202" style="position:absolute;left:0pt;margin-left:-5.85pt;margin-top:61.2pt;height:24.55pt;width:318.5pt;z-index:251659264;mso-width-relative:page;mso-height-relative:page;" fillcolor="#FFFFFF" filled="t" stroked="f" coordsize="21600,21600" o:gfxdata="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IpAvPTYAAAACwEAAA8AAAAAAAAAAQAgAAAAIgAAAGRycy9kb3ducmV2Lnht&#10;bFBLAQIUABQAAAAIAIdO4kBgkD1nwAEAAHcDAAAOAAAAAAAAAAEAIAAAACcBAABkcnMvZTJvRG9j&#10;LnhtbFBLBQYAAAAABgAGAFkBAABZBQAAAAA=&#10;">
                      <v:fill on="t" focussize="0,0"/>
                      <v:stroke on="f"/>
                      <v:imagedata o:title=""/>
                      <o:lock v:ext="edit" aspectratio="f"/>
                      <v:textbox>
                        <w:txbxContent>
                          <w:p w14:paraId="52D796F0"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  <w:t>三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</w:rPr>
                              <w:t>、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  <w:t>收到和处理政府信息公开申请的信息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51614D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tbl>
      <w:tblPr>
        <w:tblStyle w:val="5"/>
        <w:tblpPr w:leftFromText="180" w:rightFromText="180" w:vertAnchor="text" w:horzAnchor="page" w:tblpX="2014" w:tblpY="930"/>
        <w:tblOverlap w:val="never"/>
        <w:tblW w:w="834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1174"/>
        <w:gridCol w:w="20"/>
        <w:gridCol w:w="1451"/>
        <w:gridCol w:w="796"/>
        <w:gridCol w:w="753"/>
        <w:gridCol w:w="829"/>
        <w:gridCol w:w="949"/>
        <w:gridCol w:w="984"/>
        <w:gridCol w:w="423"/>
        <w:gridCol w:w="502"/>
      </w:tblGrid>
      <w:tr w14:paraId="0F626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9E44D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（本列数据的勾稽关系为：第一项加第二项之和，等于第三项加第四项之和）</w:t>
            </w:r>
          </w:p>
        </w:tc>
        <w:tc>
          <w:tcPr>
            <w:tcW w:w="523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C0BF0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37BA6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EC5F20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A5E7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93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69809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5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81A43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22F3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B75607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7B54CA7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4753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3B94E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9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586B1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9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C0597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4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FB5E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5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C830D78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CD1E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43F3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一、本年新收政府信息公开申请数量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1A0D0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61FE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31154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C92E0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D5D46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9A451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2C516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8B0F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5EF35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A35A5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B505A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049A9C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89D14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EE27B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A12BD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1C783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6EE9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37767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0114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52407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DA6E6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F873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113BD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6073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03D4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23559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792A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15835B2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7FF2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（二）部分公开（区分处理的，只计这一情形，不计其他情形）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B39F9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9EB0E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1093D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DC44A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C76C2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5386A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8AE69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84F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C33EA3D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83497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3FD01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7F4CB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0AAC3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EF77E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5F564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E0241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09FA6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77EE1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6ABA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20A1C9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4C4D8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9B314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2.其他法律行政法规禁止公开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55A5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FFB7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FDA7F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2E732B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FF2F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7398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27A46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8A03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91996B7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60DBC2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301FE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B9DE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A980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00D9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CA2D7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1D6C8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C3319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62C28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F6C1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C52590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49AB7A7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621C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4.保护第三方合法权益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33AA3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F7FAC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369BD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782A8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C98CF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045F5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CC514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3FAF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594F13B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223FCAE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7269C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D90FA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7DD3D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CA43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0774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68D97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A135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1CF98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A33A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938CB87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478EAE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DA9B3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6.属于四类过程性信息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128F2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59B5B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451DD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196F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6A455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106CE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A774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9222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E5CC4C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2FBACED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4D9F5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C88A2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FE346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13B99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C4A7C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B12D6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28B07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5EEA2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85F8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F2CC54D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669E31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0A42A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8.属于行政查询事项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DA4E1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76EFF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B007C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23D3E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8F9B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2A15B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25BB8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453C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81D2EF9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3540B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C572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10CF9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5E51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DC0FF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8D77F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A371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1A8CE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C3330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BA5F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785F82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B32E96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7D850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2.没有现成信息需要另行制作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74FF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3125B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CF9DF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66609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D1A80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4691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F811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8880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F9D825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6F98DD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74C1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3.补正后申请内容仍不明确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6C03A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F003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8D559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9DF7E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DB8D3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4DF43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A5753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C6F3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8F3FD21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3CC77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F8FC7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1.信访举报投诉类申请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B024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FF1D1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987F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C35DE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D9DD7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E6E0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6A24D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92DD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F632E0E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35D9F1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DF7AD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E1A7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72F80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F2B2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98727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FC262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FD0E0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38D7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D171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99AF76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7AEA8DB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DD4F6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3877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FE57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F1D2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6B410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741AC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4BD9F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03936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3E5F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769E96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9C4883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D5BAB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106D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AD0D3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FF596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B978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B6EA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C360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CDAA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F1F6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DD1608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A1415E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1AD0D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67200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5D67F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86A63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A1465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C9308A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B914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90527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513F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79A8E0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75B6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14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6A3B4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85"/>
              </w:tabs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09F64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42DC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9094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5ABC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7BB06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DDA54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968E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41F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EC6CDA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F8B12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4EC7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5022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F4E3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4D652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E880C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F12F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765B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E36C1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65D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39A306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AB301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243EF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044D7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607A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2F301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E334A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C752B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E49FD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0B9D4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3408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E32DA1E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69907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5A819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AB83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9C19A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7C55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E654F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68CD8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60923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F411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AA3EA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BF755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8EA01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A65E0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DC564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94713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8318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11CE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tbl>
      <w:tblPr>
        <w:tblStyle w:val="6"/>
        <w:tblpPr w:leftFromText="180" w:rightFromText="180" w:vertAnchor="text" w:tblpX="10214" w:tblpY="-334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 w14:paraId="374C8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 w14:paraId="3524A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tbl>
      <w:tblPr>
        <w:tblStyle w:val="6"/>
        <w:tblpPr w:leftFromText="180" w:rightFromText="180" w:vertAnchor="text" w:tblpX="10214" w:tblpY="-335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 w14:paraId="1D97C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507" w:type="dxa"/>
          </w:tcPr>
          <w:p w14:paraId="4748A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3438962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0" w:firstLineChars="200"/>
        <w:jc w:val="both"/>
        <w:textAlignment w:val="top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-656590</wp:posOffset>
                </wp:positionH>
                <wp:positionV relativeFrom="paragraph">
                  <wp:posOffset>7698105</wp:posOffset>
                </wp:positionV>
                <wp:extent cx="4865370" cy="498475"/>
                <wp:effectExtent l="0" t="0" r="11430" b="15875"/>
                <wp:wrapNone/>
                <wp:docPr id="2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65370" cy="498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85FE93D">
                            <w:pPr>
                              <w:keepNext w:val="0"/>
                              <w:keepLines w:val="0"/>
                              <w:pageBreakBefore w:val="0"/>
                              <w:widowControl/>
                              <w:suppressLineNumbers w:val="0"/>
                              <w:pBdr>
                                <w:top w:val="none" w:color="auto" w:sz="0" w:space="0"/>
                                <w:left w:val="none" w:color="auto" w:sz="0" w:space="0"/>
                                <w:bottom w:val="none" w:color="auto" w:sz="0" w:space="0"/>
                                <w:right w:val="none" w:color="auto" w:sz="0" w:space="0"/>
                              </w:pBdr>
                              <w:kinsoku/>
                              <w:wordWrap w:val="0"/>
                              <w:overflowPunct/>
                              <w:topLinePunct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before="0" w:beforeAutospacing="0" w:after="0" w:afterAutospacing="0" w:line="600" w:lineRule="exact"/>
                              <w:ind w:right="0" w:firstLine="960" w:firstLineChars="300"/>
                              <w:jc w:val="both"/>
                              <w:textAlignment w:val="top"/>
                              <w:rPr>
                                <w:rFonts w:hint="eastAsia" w:ascii="黑体" w:hAnsi="黑体" w:eastAsia="黑体" w:cs="黑体"/>
                                <w:color w:val="000000" w:themeColor="text1"/>
                                <w:kern w:val="0"/>
                                <w:sz w:val="32"/>
                                <w:szCs w:val="32"/>
                                <w:u w:val="none"/>
                                <w:lang w:val="en-US" w:eastAsia="zh-CN" w:bidi="ar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color w:val="000000" w:themeColor="text1"/>
                                <w:kern w:val="0"/>
                                <w:sz w:val="32"/>
                                <w:szCs w:val="32"/>
                                <w:u w:val="none"/>
                                <w:lang w:val="en-US" w:eastAsia="zh-CN" w:bidi="ar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四、政府信息公开行政复议、行政诉讼情况</w:t>
                            </w:r>
                          </w:p>
                          <w:p w14:paraId="772FDF52"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-51.7pt;margin-top:606.15pt;height:39.25pt;width:383.1pt;z-index:251660288;mso-width-relative:page;mso-height-relative:page;" fillcolor="#FFFFFF" filled="t" stroked="f" coordsize="21600,21600" o:gfxdata="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AZhmcl2gAAAA4BAAAPAAAAAAAAAAEAIAAAACIAAABkcnMvZG93bnJl&#10;di54bWxQSwECFAAUAAAACACHTuJA7ILXzcIBAAB3AwAADgAAAAAAAAABACAAAAApAQAAZHJzL2Uy&#10;b0RvYy54bWxQSwUGAAAAAAYABgBZAQAAXQ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585FE93D">
                      <w:pPr>
                        <w:keepNext w:val="0"/>
                        <w:keepLines w:val="0"/>
                        <w:pageBreakBefore w:val="0"/>
                        <w:widowControl/>
                        <w:suppressLineNumbers w:val="0"/>
                        <w:pBdr>
                          <w:top w:val="none" w:color="auto" w:sz="0" w:space="0"/>
                          <w:left w:val="none" w:color="auto" w:sz="0" w:space="0"/>
                          <w:bottom w:val="none" w:color="auto" w:sz="0" w:space="0"/>
                          <w:right w:val="none" w:color="auto" w:sz="0" w:space="0"/>
                        </w:pBdr>
                        <w:kinsoku/>
                        <w:wordWrap w:val="0"/>
                        <w:overflowPunct/>
                        <w:topLinePunct/>
                        <w:autoSpaceDE/>
                        <w:autoSpaceDN/>
                        <w:bidi w:val="0"/>
                        <w:adjustRightInd/>
                        <w:snapToGrid/>
                        <w:spacing w:before="0" w:beforeAutospacing="0" w:after="0" w:afterAutospacing="0" w:line="600" w:lineRule="exact"/>
                        <w:ind w:right="0" w:firstLine="960" w:firstLineChars="300"/>
                        <w:jc w:val="both"/>
                        <w:textAlignment w:val="top"/>
                        <w:rPr>
                          <w:rFonts w:hint="eastAsia" w:ascii="黑体" w:hAnsi="黑体" w:eastAsia="黑体" w:cs="黑体"/>
                          <w:color w:val="000000" w:themeColor="text1"/>
                          <w:kern w:val="0"/>
                          <w:sz w:val="32"/>
                          <w:szCs w:val="32"/>
                          <w:u w:val="none"/>
                          <w:lang w:val="en-US" w:eastAsia="zh-CN" w:bidi="ar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 w:ascii="黑体" w:hAnsi="黑体" w:eastAsia="黑体" w:cs="黑体"/>
                          <w:color w:val="000000" w:themeColor="text1"/>
                          <w:kern w:val="0"/>
                          <w:sz w:val="32"/>
                          <w:szCs w:val="32"/>
                          <w:u w:val="none"/>
                          <w:lang w:val="en-US" w:eastAsia="zh-CN" w:bidi="ar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四、政府信息公开行政复议、行政诉讼情况</w:t>
                      </w:r>
                    </w:p>
                    <w:p w14:paraId="772FDF52"/>
                  </w:txbxContent>
                </v:textbox>
              </v:shape>
            </w:pict>
          </mc:Fallback>
        </mc:AlternateContent>
      </w:r>
    </w:p>
    <w:p w14:paraId="23A8D0A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0" w:firstLineChars="200"/>
        <w:jc w:val="both"/>
        <w:textAlignment w:val="top"/>
        <w:rPr>
          <w:rFonts w:hint="eastAsia"/>
          <w:sz w:val="24"/>
          <w:lang w:val="en-US" w:eastAsia="zh-CN"/>
        </w:rPr>
      </w:pPr>
    </w:p>
    <w:tbl>
      <w:tblPr>
        <w:tblStyle w:val="5"/>
        <w:tblpPr w:leftFromText="180" w:rightFromText="180" w:vertAnchor="text" w:horzAnchor="page" w:tblpX="2004" w:tblpY="181"/>
        <w:tblOverlap w:val="never"/>
        <w:tblW w:w="83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"/>
        <w:gridCol w:w="404"/>
        <w:gridCol w:w="604"/>
        <w:gridCol w:w="604"/>
        <w:gridCol w:w="542"/>
        <w:gridCol w:w="666"/>
        <w:gridCol w:w="605"/>
        <w:gridCol w:w="605"/>
        <w:gridCol w:w="605"/>
        <w:gridCol w:w="605"/>
        <w:gridCol w:w="605"/>
        <w:gridCol w:w="605"/>
        <w:gridCol w:w="605"/>
        <w:gridCol w:w="516"/>
        <w:gridCol w:w="360"/>
      </w:tblGrid>
      <w:tr w14:paraId="003DA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5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39616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362B6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15C70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05B59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E01EE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EE0A6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305A4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54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18005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308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8D00D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26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5D998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</w:p>
        </w:tc>
      </w:tr>
      <w:tr w14:paraId="6B593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396DB6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579A70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108705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E2BEA63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AE3D45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D2089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128A1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E9FC1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70143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88655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67C1B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DF7AD6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D487F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5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9A3D6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3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0EC31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32E57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5E54E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463D1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58F2E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58BE4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A1C52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E0F76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73B52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C8B9B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68075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0E375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7808D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E2D88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A5C13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92497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15891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689CD50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五、存在的主要问题及改进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情况</w:t>
      </w:r>
    </w:p>
    <w:p w14:paraId="6DDD8D3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（一）存在的问题。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专职政务公开工作人员配备不足，政府信息公开工作由办公室人员兼职，业务知识和专业能力有待提高。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尽管政务公开工作推进顺利，但仍有薄弱环节，尤其在信息发布的全面性和深度上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需</w:t>
      </w:r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加强，信息的时效性和规范性有提升空间。</w:t>
      </w:r>
    </w:p>
    <w:p w14:paraId="30E1E43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（二）改进措施。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加强对政府信息公开工作人员的培训，组织参加政府信息公开培训，提高干部队伍的专业化水平，提升政府信息公开质量。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强化组织领导，明确目标任务。加大宣传教育力度，营造浓厚的政务信息公开工作氛围。完善工作机制，提高我局政府信息公开工作的水平和质量。</w:t>
      </w:r>
    </w:p>
    <w:p w14:paraId="0B0CCE1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六、其他需要报告的事项</w:t>
      </w:r>
    </w:p>
    <w:p w14:paraId="29F202F8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无      </w:t>
      </w:r>
    </w:p>
    <w:p w14:paraId="5061BB7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ind w:firstLine="4800" w:firstLineChars="15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08771B"/>
    <w:rsid w:val="137B597B"/>
    <w:rsid w:val="276706EE"/>
    <w:rsid w:val="379B19CA"/>
    <w:rsid w:val="382F095E"/>
    <w:rsid w:val="3EFF6BEB"/>
    <w:rsid w:val="57FE479E"/>
    <w:rsid w:val="5F956DB1"/>
    <w:rsid w:val="637F4627"/>
    <w:rsid w:val="739B707D"/>
    <w:rsid w:val="7C6F9252"/>
    <w:rsid w:val="7D75119E"/>
    <w:rsid w:val="7DB907DB"/>
    <w:rsid w:val="7FCFDF6E"/>
    <w:rsid w:val="9F7C8CDD"/>
    <w:rsid w:val="BDCE409E"/>
    <w:rsid w:val="BFDDE0FD"/>
    <w:rsid w:val="F56E1613"/>
    <w:rsid w:val="F7FBAB2E"/>
    <w:rsid w:val="F8DCE3C9"/>
    <w:rsid w:val="FECCC453"/>
    <w:rsid w:val="FFFF6D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ind w:firstLine="600"/>
    </w:pPr>
    <w:rPr>
      <w:rFonts w:cs="Times New Roman"/>
      <w:sz w:val="30"/>
      <w:szCs w:val="24"/>
    </w:rPr>
  </w:style>
  <w:style w:type="paragraph" w:styleId="3">
    <w:name w:val="Subtitle"/>
    <w:basedOn w:val="1"/>
    <w:next w:val="1"/>
    <w:qFormat/>
    <w:uiPriority w:val="0"/>
    <w:rPr>
      <w:rFonts w:ascii="Calibri" w:hAnsi="Calibri" w:cs="黑体"/>
      <w:i/>
      <w:iCs/>
      <w:color w:val="4F81BD"/>
      <w:spacing w:val="15"/>
      <w:sz w:val="24"/>
      <w:szCs w:val="24"/>
    </w:rPr>
  </w:style>
  <w:style w:type="paragraph" w:styleId="4">
    <w:name w:val="Body Text First Indent 2"/>
    <w:basedOn w:val="2"/>
    <w:next w:val="1"/>
    <w:qFormat/>
    <w:uiPriority w:val="0"/>
    <w:pPr>
      <w:spacing w:after="120"/>
      <w:ind w:left="420" w:leftChars="200" w:firstLine="420"/>
    </w:pPr>
    <w:rPr>
      <w:rFonts w:cs="宋体"/>
      <w:sz w:val="21"/>
      <w:szCs w:val="21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ontractReview xmlns="http://schemas.wps.cn/vas-ai-hub/contract-review">
  <reviewItems>
    <reviewItem>
      <errorID>a78cfba7-515b-46ac-ada1-a29a99e79002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 6A3B4D3</paraID>
      <start>22</start>
      <end>24</end>
      <status>unmodified</status>
      <modifiedWord/>
      <trackRevisions>false</trackRevisions>
    </reviewItem>
    <reviewItem>
      <errorID>87c929f8-5524-4c23-81a7-d108573f233b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404EC7A7</paraID>
      <start>26</start>
      <end>28</end>
      <status>unmodified</status>
      <modifiedWord/>
      <trackRevisions>false</trackRevisions>
    </reviewItem>
    <reviewItem>
      <errorID>9ff69aeb-e5d3-4276-9530-d0f1773eb159</errorID>
      <errorWord>增强</errorWord>
      <group>L1_Grammar</group>
      <groupName>语法问题</groupName>
      <ability>L2_Collocation</ability>
      <abilityName>搭配不当</abilityName>
      <candidateList>
        <item>提高</item>
      </candidateList>
      <explain>句子中可能存在主谓、动宾、定语中心语、状语中心语、补语中心语、关联词搭配不当等问题。</explain>
      <paraID>6DDD8D3A</paraID>
      <start>54</start>
      <end>56</end>
      <status>modified</status>
      <modifiedWord>提高</modifiedWord>
      <trackRevisions>false</trackRevisions>
    </reviewItem>
    <reviewItem>
      <errorID>def074b4-cbfe-42bd-9086-6777b72a53be</errorID>
      <errorWord>需</errorWord>
      <group>L1_Word</group>
      <groupName>字词问题</groupName>
      <ability>L2_Typo</ability>
      <abilityName>字词错误</abilityName>
      <candidateList>
        <item>需要</item>
      </candidateList>
      <explain>❶〈动〉应该有或必须有：我们～一支强大的科学技术队伍。❷〈名〉对事物的欲望或要求：从群众的～出发。</explain>
      <paraID>6DDD8D3A</paraID>
      <start>95</start>
      <end>96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3d95ab8-fc1d-4e1d-9895-04e379b92af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1433</Words>
  <Characters>1458</Characters>
  <TotalTime>15</TotalTime>
  <ScaleCrop>false</ScaleCrop>
  <LinksUpToDate>false</LinksUpToDate>
  <CharactersWithSpaces>1464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2024-01-30T06:16:00Z</dcterms:created>
  <dc:creator>uos</dc:creator>
  <cp:lastModifiedBy>小纯洁</cp:lastModifiedBy>
  <cp:lastPrinted>2025-01-08T19:39:00Z</cp:lastPrinted>
  <dcterms:modified xsi:type="dcterms:W3CDTF">2026-01-20T06:20:11Z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9D16489E716F45C99FE42E8BED4CCA9F_13</vt:lpwstr>
  </property>
  <property fmtid="{D5CDD505-2E9C-101B-9397-08002B2CF9AE}" pid="4" name="KSOTemplateDocerSaveRecord">
    <vt:lpwstr>eyJoZGlkIjoiYTg0MmNiNWM2M2EwOThhY2NiYTZiYzY5Njk1NTY0OGQiLCJ1c2VySWQiOiI3NDMzODU5MTEifQ==</vt:lpwstr>
  </property>
</Properties>
</file>