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38</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39</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40</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524石家庄市桥西区人民政府东风街道办事处</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1720.08</w:t>
            </w:r>
          </w:p>
        </w:tc>
        <w:tc>
          <w:tcPr>
            <w:tcW w:w="4535" w:type="dxa"/>
            <w:vAlign w:val="center"/>
          </w:tcPr>
          <w:p>
            <w:pPr>
              <w:pStyle w:val="13"/>
            </w:pPr>
            <w:r>
              <w:t>一、一般公共服务支出</w:t>
            </w:r>
          </w:p>
        </w:tc>
        <w:tc>
          <w:tcPr>
            <w:tcW w:w="2126" w:type="dxa"/>
            <w:vAlign w:val="center"/>
          </w:tcPr>
          <w:p>
            <w:pPr>
              <w:pStyle w:val="12"/>
            </w:pPr>
            <w:r>
              <w:t>1326.85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273.59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46.17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86.47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1720.08</w:t>
            </w:r>
          </w:p>
        </w:tc>
        <w:tc>
          <w:tcPr>
            <w:tcW w:w="4535" w:type="dxa"/>
            <w:vAlign w:val="center"/>
          </w:tcPr>
          <w:p>
            <w:pPr>
              <w:pStyle w:val="15"/>
            </w:pPr>
            <w:r>
              <w:t>本年支出合计</w:t>
            </w:r>
          </w:p>
        </w:tc>
        <w:tc>
          <w:tcPr>
            <w:tcW w:w="2126" w:type="dxa"/>
            <w:vAlign w:val="center"/>
          </w:tcPr>
          <w:p>
            <w:pPr>
              <w:pStyle w:val="16"/>
            </w:pPr>
            <w:r>
              <w:t>1735.08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15.00</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1735.08</w:t>
            </w:r>
          </w:p>
        </w:tc>
        <w:tc>
          <w:tcPr>
            <w:tcW w:w="4535" w:type="dxa"/>
            <w:vAlign w:val="center"/>
          </w:tcPr>
          <w:p>
            <w:pPr>
              <w:pStyle w:val="15"/>
            </w:pPr>
            <w:r>
              <w:t>支出总计</w:t>
            </w:r>
          </w:p>
        </w:tc>
        <w:tc>
          <w:tcPr>
            <w:tcW w:w="2126" w:type="dxa"/>
            <w:vAlign w:val="center"/>
          </w:tcPr>
          <w:p>
            <w:pPr>
              <w:pStyle w:val="16"/>
            </w:pPr>
            <w:r>
              <w:t>1735.08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524石家庄市桥西区人民政府东风街道办事处</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1735.08</w:t>
            </w:r>
          </w:p>
        </w:tc>
        <w:tc>
          <w:tcPr>
            <w:tcW w:w="1134" w:type="dxa"/>
            <w:vAlign w:val="center"/>
          </w:tcPr>
          <w:p>
            <w:pPr>
              <w:pStyle w:val="16"/>
            </w:pPr>
            <w:r>
              <w:t>1720.08</w:t>
            </w:r>
          </w:p>
        </w:tc>
        <w:tc>
          <w:tcPr>
            <w:tcW w:w="1134" w:type="dxa"/>
            <w:vAlign w:val="center"/>
          </w:tcPr>
          <w:p>
            <w:pPr>
              <w:pStyle w:val="16"/>
            </w:pPr>
            <w:r>
              <w:t>1720.08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1326.85</w:t>
            </w:r>
          </w:p>
        </w:tc>
        <w:tc>
          <w:tcPr>
            <w:tcW w:w="1134" w:type="dxa"/>
            <w:vAlign w:val="center"/>
          </w:tcPr>
          <w:p>
            <w:pPr>
              <w:pStyle w:val="12"/>
            </w:pPr>
            <w:r>
              <w:t>1311.85</w:t>
            </w:r>
          </w:p>
        </w:tc>
        <w:tc>
          <w:tcPr>
            <w:tcW w:w="1134" w:type="dxa"/>
            <w:vAlign w:val="center"/>
          </w:tcPr>
          <w:p>
            <w:pPr>
              <w:pStyle w:val="12"/>
            </w:pPr>
            <w:r>
              <w:t>1311.85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1311.85</w:t>
            </w:r>
          </w:p>
        </w:tc>
        <w:tc>
          <w:tcPr>
            <w:tcW w:w="1134" w:type="dxa"/>
            <w:vAlign w:val="center"/>
          </w:tcPr>
          <w:p>
            <w:pPr>
              <w:pStyle w:val="12"/>
            </w:pPr>
            <w:r>
              <w:t>1311.85</w:t>
            </w:r>
          </w:p>
        </w:tc>
        <w:tc>
          <w:tcPr>
            <w:tcW w:w="1134" w:type="dxa"/>
            <w:vAlign w:val="center"/>
          </w:tcPr>
          <w:p>
            <w:pPr>
              <w:pStyle w:val="12"/>
            </w:pPr>
            <w:r>
              <w:t>1311.85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864.10</w:t>
            </w:r>
          </w:p>
        </w:tc>
        <w:tc>
          <w:tcPr>
            <w:tcW w:w="1134" w:type="dxa"/>
            <w:vAlign w:val="center"/>
          </w:tcPr>
          <w:p>
            <w:pPr>
              <w:pStyle w:val="12"/>
            </w:pPr>
            <w:r>
              <w:t>864.10</w:t>
            </w:r>
          </w:p>
        </w:tc>
        <w:tc>
          <w:tcPr>
            <w:tcW w:w="1134" w:type="dxa"/>
            <w:vAlign w:val="center"/>
          </w:tcPr>
          <w:p>
            <w:pPr>
              <w:pStyle w:val="12"/>
            </w:pPr>
            <w:r>
              <w:t>864.10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2010399</w:t>
            </w:r>
          </w:p>
        </w:tc>
        <w:tc>
          <w:tcPr>
            <w:tcW w:w="1559" w:type="dxa"/>
            <w:vAlign w:val="center"/>
          </w:tcPr>
          <w:p>
            <w:pPr>
              <w:pStyle w:val="13"/>
            </w:pPr>
            <w:r>
              <w:t>其他政府办公厅（室）及相关机构事务支出</w:t>
            </w:r>
          </w:p>
        </w:tc>
        <w:tc>
          <w:tcPr>
            <w:tcW w:w="1134" w:type="dxa"/>
            <w:vAlign w:val="center"/>
          </w:tcPr>
          <w:p>
            <w:pPr>
              <w:pStyle w:val="12"/>
            </w:pPr>
            <w:r>
              <w:t>447.76</w:t>
            </w:r>
          </w:p>
        </w:tc>
        <w:tc>
          <w:tcPr>
            <w:tcW w:w="1134" w:type="dxa"/>
            <w:vAlign w:val="center"/>
          </w:tcPr>
          <w:p>
            <w:pPr>
              <w:pStyle w:val="12"/>
            </w:pPr>
            <w:r>
              <w:t>447.76</w:t>
            </w:r>
          </w:p>
        </w:tc>
        <w:tc>
          <w:tcPr>
            <w:tcW w:w="1134" w:type="dxa"/>
            <w:vAlign w:val="center"/>
          </w:tcPr>
          <w:p>
            <w:pPr>
              <w:pStyle w:val="12"/>
            </w:pPr>
            <w:r>
              <w:t>447.76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20140</w:t>
            </w:r>
          </w:p>
        </w:tc>
        <w:tc>
          <w:tcPr>
            <w:tcW w:w="1559" w:type="dxa"/>
            <w:vAlign w:val="center"/>
          </w:tcPr>
          <w:p>
            <w:pPr>
              <w:pStyle w:val="13"/>
            </w:pPr>
            <w:r>
              <w:t>信访事务</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2014004</w:t>
            </w:r>
          </w:p>
        </w:tc>
        <w:tc>
          <w:tcPr>
            <w:tcW w:w="1559" w:type="dxa"/>
            <w:vAlign w:val="center"/>
          </w:tcPr>
          <w:p>
            <w:pPr>
              <w:pStyle w:val="13"/>
            </w:pPr>
            <w:r>
              <w:t>信访业务</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20799</w:t>
            </w:r>
          </w:p>
        </w:tc>
        <w:tc>
          <w:tcPr>
            <w:tcW w:w="1559" w:type="dxa"/>
            <w:vAlign w:val="center"/>
          </w:tcPr>
          <w:p>
            <w:pPr>
              <w:pStyle w:val="13"/>
            </w:pPr>
            <w:r>
              <w:t>其他文化旅游体育与传媒支出</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2079999</w:t>
            </w:r>
          </w:p>
        </w:tc>
        <w:tc>
          <w:tcPr>
            <w:tcW w:w="1559" w:type="dxa"/>
            <w:vAlign w:val="center"/>
          </w:tcPr>
          <w:p>
            <w:pPr>
              <w:pStyle w:val="13"/>
            </w:pPr>
            <w:r>
              <w:t>其他文化旅游体育与传媒支出</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273.59</w:t>
            </w:r>
          </w:p>
        </w:tc>
        <w:tc>
          <w:tcPr>
            <w:tcW w:w="1134" w:type="dxa"/>
            <w:vAlign w:val="center"/>
          </w:tcPr>
          <w:p>
            <w:pPr>
              <w:pStyle w:val="12"/>
            </w:pPr>
            <w:r>
              <w:t>273.59</w:t>
            </w:r>
          </w:p>
        </w:tc>
        <w:tc>
          <w:tcPr>
            <w:tcW w:w="1134" w:type="dxa"/>
            <w:vAlign w:val="center"/>
          </w:tcPr>
          <w:p>
            <w:pPr>
              <w:pStyle w:val="12"/>
            </w:pPr>
            <w:r>
              <w:t>273.59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272.79</w:t>
            </w:r>
          </w:p>
        </w:tc>
        <w:tc>
          <w:tcPr>
            <w:tcW w:w="1134" w:type="dxa"/>
            <w:vAlign w:val="center"/>
          </w:tcPr>
          <w:p>
            <w:pPr>
              <w:pStyle w:val="12"/>
            </w:pPr>
            <w:r>
              <w:t>272.79</w:t>
            </w:r>
          </w:p>
        </w:tc>
        <w:tc>
          <w:tcPr>
            <w:tcW w:w="1134" w:type="dxa"/>
            <w:vAlign w:val="center"/>
          </w:tcPr>
          <w:p>
            <w:pPr>
              <w:pStyle w:val="12"/>
            </w:pPr>
            <w:r>
              <w:t>272.79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150.99</w:t>
            </w:r>
          </w:p>
        </w:tc>
        <w:tc>
          <w:tcPr>
            <w:tcW w:w="1134" w:type="dxa"/>
            <w:vAlign w:val="center"/>
          </w:tcPr>
          <w:p>
            <w:pPr>
              <w:pStyle w:val="12"/>
            </w:pPr>
            <w:r>
              <w:t>150.99</w:t>
            </w:r>
          </w:p>
        </w:tc>
        <w:tc>
          <w:tcPr>
            <w:tcW w:w="1134" w:type="dxa"/>
            <w:vAlign w:val="center"/>
          </w:tcPr>
          <w:p>
            <w:pPr>
              <w:pStyle w:val="12"/>
            </w:pPr>
            <w:r>
              <w:t>150.99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91.80</w:t>
            </w:r>
          </w:p>
        </w:tc>
        <w:tc>
          <w:tcPr>
            <w:tcW w:w="1134" w:type="dxa"/>
            <w:vAlign w:val="center"/>
          </w:tcPr>
          <w:p>
            <w:pPr>
              <w:pStyle w:val="12"/>
            </w:pPr>
            <w:r>
              <w:t>91.80</w:t>
            </w:r>
          </w:p>
        </w:tc>
        <w:tc>
          <w:tcPr>
            <w:tcW w:w="1134" w:type="dxa"/>
            <w:vAlign w:val="center"/>
          </w:tcPr>
          <w:p>
            <w:pPr>
              <w:pStyle w:val="12"/>
            </w:pPr>
            <w:r>
              <w:t>91.80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20820</w:t>
            </w:r>
          </w:p>
        </w:tc>
        <w:tc>
          <w:tcPr>
            <w:tcW w:w="1559" w:type="dxa"/>
            <w:vAlign w:val="center"/>
          </w:tcPr>
          <w:p>
            <w:pPr>
              <w:pStyle w:val="13"/>
            </w:pPr>
            <w:r>
              <w:t>临时救助</w:t>
            </w:r>
          </w:p>
        </w:tc>
        <w:tc>
          <w:tcPr>
            <w:tcW w:w="1134" w:type="dxa"/>
            <w:vAlign w:val="center"/>
          </w:tcPr>
          <w:p>
            <w:pPr>
              <w:pStyle w:val="12"/>
            </w:pPr>
            <w:r>
              <w:t>0.80</w:t>
            </w:r>
          </w:p>
        </w:tc>
        <w:tc>
          <w:tcPr>
            <w:tcW w:w="1134" w:type="dxa"/>
            <w:vAlign w:val="center"/>
          </w:tcPr>
          <w:p>
            <w:pPr>
              <w:pStyle w:val="12"/>
            </w:pPr>
            <w:r>
              <w:t>0.80</w:t>
            </w:r>
          </w:p>
        </w:tc>
        <w:tc>
          <w:tcPr>
            <w:tcW w:w="1134" w:type="dxa"/>
            <w:vAlign w:val="center"/>
          </w:tcPr>
          <w:p>
            <w:pPr>
              <w:pStyle w:val="12"/>
            </w:pPr>
            <w:r>
              <w:t>0.80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2082001</w:t>
            </w:r>
          </w:p>
        </w:tc>
        <w:tc>
          <w:tcPr>
            <w:tcW w:w="1559" w:type="dxa"/>
            <w:vAlign w:val="center"/>
          </w:tcPr>
          <w:p>
            <w:pPr>
              <w:pStyle w:val="13"/>
            </w:pPr>
            <w:r>
              <w:t>临时救助支出</w:t>
            </w:r>
          </w:p>
        </w:tc>
        <w:tc>
          <w:tcPr>
            <w:tcW w:w="1134" w:type="dxa"/>
            <w:vAlign w:val="center"/>
          </w:tcPr>
          <w:p>
            <w:pPr>
              <w:pStyle w:val="12"/>
            </w:pPr>
            <w:r>
              <w:t>0.80</w:t>
            </w:r>
          </w:p>
        </w:tc>
        <w:tc>
          <w:tcPr>
            <w:tcW w:w="1134" w:type="dxa"/>
            <w:vAlign w:val="center"/>
          </w:tcPr>
          <w:p>
            <w:pPr>
              <w:pStyle w:val="12"/>
            </w:pPr>
            <w:r>
              <w:t>0.80</w:t>
            </w:r>
          </w:p>
        </w:tc>
        <w:tc>
          <w:tcPr>
            <w:tcW w:w="1134" w:type="dxa"/>
            <w:vAlign w:val="center"/>
          </w:tcPr>
          <w:p>
            <w:pPr>
              <w:pStyle w:val="12"/>
            </w:pPr>
            <w:r>
              <w:t>0.80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46.17</w:t>
            </w:r>
          </w:p>
        </w:tc>
        <w:tc>
          <w:tcPr>
            <w:tcW w:w="1134" w:type="dxa"/>
            <w:vAlign w:val="center"/>
          </w:tcPr>
          <w:p>
            <w:pPr>
              <w:pStyle w:val="12"/>
            </w:pPr>
            <w:r>
              <w:t>46.17</w:t>
            </w:r>
          </w:p>
        </w:tc>
        <w:tc>
          <w:tcPr>
            <w:tcW w:w="1134" w:type="dxa"/>
            <w:vAlign w:val="center"/>
          </w:tcPr>
          <w:p>
            <w:pPr>
              <w:pStyle w:val="12"/>
            </w:pPr>
            <w:r>
              <w:t>46.17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21007</w:t>
            </w:r>
          </w:p>
        </w:tc>
        <w:tc>
          <w:tcPr>
            <w:tcW w:w="1559" w:type="dxa"/>
            <w:vAlign w:val="center"/>
          </w:tcPr>
          <w:p>
            <w:pPr>
              <w:pStyle w:val="13"/>
            </w:pPr>
            <w:r>
              <w:t>计划生育事务</w:t>
            </w:r>
          </w:p>
        </w:tc>
        <w:tc>
          <w:tcPr>
            <w:tcW w:w="1134" w:type="dxa"/>
            <w:vAlign w:val="center"/>
          </w:tcPr>
          <w:p>
            <w:pPr>
              <w:pStyle w:val="12"/>
            </w:pPr>
            <w:r>
              <w:t>0.03</w:t>
            </w:r>
          </w:p>
        </w:tc>
        <w:tc>
          <w:tcPr>
            <w:tcW w:w="1134" w:type="dxa"/>
            <w:vAlign w:val="center"/>
          </w:tcPr>
          <w:p>
            <w:pPr>
              <w:pStyle w:val="12"/>
            </w:pPr>
            <w:r>
              <w:t>0.03</w:t>
            </w:r>
          </w:p>
        </w:tc>
        <w:tc>
          <w:tcPr>
            <w:tcW w:w="1134" w:type="dxa"/>
            <w:vAlign w:val="center"/>
          </w:tcPr>
          <w:p>
            <w:pPr>
              <w:pStyle w:val="12"/>
            </w:pPr>
            <w:r>
              <w:t>0.03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2100717</w:t>
            </w:r>
          </w:p>
        </w:tc>
        <w:tc>
          <w:tcPr>
            <w:tcW w:w="1559" w:type="dxa"/>
            <w:vAlign w:val="center"/>
          </w:tcPr>
          <w:p>
            <w:pPr>
              <w:pStyle w:val="13"/>
            </w:pPr>
            <w:r>
              <w:t>计划生育服务</w:t>
            </w:r>
          </w:p>
        </w:tc>
        <w:tc>
          <w:tcPr>
            <w:tcW w:w="1134" w:type="dxa"/>
            <w:vAlign w:val="center"/>
          </w:tcPr>
          <w:p>
            <w:pPr>
              <w:pStyle w:val="12"/>
            </w:pPr>
            <w:r>
              <w:t>0.03</w:t>
            </w:r>
          </w:p>
        </w:tc>
        <w:tc>
          <w:tcPr>
            <w:tcW w:w="1134" w:type="dxa"/>
            <w:vAlign w:val="center"/>
          </w:tcPr>
          <w:p>
            <w:pPr>
              <w:pStyle w:val="12"/>
            </w:pPr>
            <w:r>
              <w:t>0.03</w:t>
            </w:r>
          </w:p>
        </w:tc>
        <w:tc>
          <w:tcPr>
            <w:tcW w:w="1134" w:type="dxa"/>
            <w:vAlign w:val="center"/>
          </w:tcPr>
          <w:p>
            <w:pPr>
              <w:pStyle w:val="12"/>
            </w:pPr>
            <w:r>
              <w:t>0.03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46.14</w:t>
            </w:r>
          </w:p>
        </w:tc>
        <w:tc>
          <w:tcPr>
            <w:tcW w:w="1134" w:type="dxa"/>
            <w:vAlign w:val="center"/>
          </w:tcPr>
          <w:p>
            <w:pPr>
              <w:pStyle w:val="12"/>
            </w:pPr>
            <w:r>
              <w:t>46.14</w:t>
            </w:r>
          </w:p>
        </w:tc>
        <w:tc>
          <w:tcPr>
            <w:tcW w:w="1134" w:type="dxa"/>
            <w:vAlign w:val="center"/>
          </w:tcPr>
          <w:p>
            <w:pPr>
              <w:pStyle w:val="12"/>
            </w:pPr>
            <w:r>
              <w:t>46.14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39.17</w:t>
            </w:r>
          </w:p>
        </w:tc>
        <w:tc>
          <w:tcPr>
            <w:tcW w:w="1134" w:type="dxa"/>
            <w:vAlign w:val="center"/>
          </w:tcPr>
          <w:p>
            <w:pPr>
              <w:pStyle w:val="12"/>
            </w:pPr>
            <w:r>
              <w:t>39.17</w:t>
            </w:r>
          </w:p>
        </w:tc>
        <w:tc>
          <w:tcPr>
            <w:tcW w:w="1134" w:type="dxa"/>
            <w:vAlign w:val="center"/>
          </w:tcPr>
          <w:p>
            <w:pPr>
              <w:pStyle w:val="12"/>
            </w:pPr>
            <w:r>
              <w:t>39.17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6.97</w:t>
            </w:r>
          </w:p>
        </w:tc>
        <w:tc>
          <w:tcPr>
            <w:tcW w:w="1134" w:type="dxa"/>
            <w:vAlign w:val="center"/>
          </w:tcPr>
          <w:p>
            <w:pPr>
              <w:pStyle w:val="12"/>
            </w:pPr>
            <w:r>
              <w:t>6.97</w:t>
            </w:r>
          </w:p>
        </w:tc>
        <w:tc>
          <w:tcPr>
            <w:tcW w:w="1134" w:type="dxa"/>
            <w:vAlign w:val="center"/>
          </w:tcPr>
          <w:p>
            <w:pPr>
              <w:pStyle w:val="12"/>
            </w:pPr>
            <w:r>
              <w:t>6.97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86.47</w:t>
            </w:r>
          </w:p>
        </w:tc>
        <w:tc>
          <w:tcPr>
            <w:tcW w:w="1134" w:type="dxa"/>
            <w:vAlign w:val="center"/>
          </w:tcPr>
          <w:p>
            <w:pPr>
              <w:pStyle w:val="12"/>
            </w:pPr>
            <w:r>
              <w:t>86.47</w:t>
            </w:r>
          </w:p>
        </w:tc>
        <w:tc>
          <w:tcPr>
            <w:tcW w:w="1134" w:type="dxa"/>
            <w:vAlign w:val="center"/>
          </w:tcPr>
          <w:p>
            <w:pPr>
              <w:pStyle w:val="12"/>
            </w:pPr>
            <w:r>
              <w:t>86.47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86.47</w:t>
            </w:r>
          </w:p>
        </w:tc>
        <w:tc>
          <w:tcPr>
            <w:tcW w:w="1134" w:type="dxa"/>
            <w:vAlign w:val="center"/>
          </w:tcPr>
          <w:p>
            <w:pPr>
              <w:pStyle w:val="12"/>
            </w:pPr>
            <w:r>
              <w:t>86.47</w:t>
            </w:r>
          </w:p>
        </w:tc>
        <w:tc>
          <w:tcPr>
            <w:tcW w:w="1134" w:type="dxa"/>
            <w:vAlign w:val="center"/>
          </w:tcPr>
          <w:p>
            <w:pPr>
              <w:pStyle w:val="12"/>
            </w:pPr>
            <w:r>
              <w:t>86.47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86.47</w:t>
            </w:r>
          </w:p>
        </w:tc>
        <w:tc>
          <w:tcPr>
            <w:tcW w:w="1134" w:type="dxa"/>
            <w:vAlign w:val="center"/>
          </w:tcPr>
          <w:p>
            <w:pPr>
              <w:pStyle w:val="12"/>
            </w:pPr>
            <w:r>
              <w:t>86.47</w:t>
            </w:r>
          </w:p>
        </w:tc>
        <w:tc>
          <w:tcPr>
            <w:tcW w:w="1134" w:type="dxa"/>
            <w:vAlign w:val="center"/>
          </w:tcPr>
          <w:p>
            <w:pPr>
              <w:pStyle w:val="12"/>
            </w:pPr>
            <w:r>
              <w:t>86.47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524石家庄市桥西区人民政府东风街道办事处</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1735.08</w:t>
            </w:r>
          </w:p>
        </w:tc>
        <w:tc>
          <w:tcPr>
            <w:tcW w:w="1361" w:type="dxa"/>
            <w:vAlign w:val="center"/>
          </w:tcPr>
          <w:p>
            <w:pPr>
              <w:pStyle w:val="16"/>
            </w:pPr>
            <w:r>
              <w:t>1269.50</w:t>
            </w:r>
          </w:p>
        </w:tc>
        <w:tc>
          <w:tcPr>
            <w:tcW w:w="1361" w:type="dxa"/>
            <w:vAlign w:val="center"/>
          </w:tcPr>
          <w:p>
            <w:pPr>
              <w:pStyle w:val="16"/>
            </w:pPr>
            <w:r>
              <w:t>465.59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1326.85</w:t>
            </w:r>
          </w:p>
        </w:tc>
        <w:tc>
          <w:tcPr>
            <w:tcW w:w="1361" w:type="dxa"/>
            <w:vAlign w:val="center"/>
          </w:tcPr>
          <w:p>
            <w:pPr>
              <w:pStyle w:val="12"/>
            </w:pPr>
            <w:r>
              <w:t>864.10</w:t>
            </w:r>
          </w:p>
        </w:tc>
        <w:tc>
          <w:tcPr>
            <w:tcW w:w="1361" w:type="dxa"/>
            <w:vAlign w:val="center"/>
          </w:tcPr>
          <w:p>
            <w:pPr>
              <w:pStyle w:val="12"/>
            </w:pPr>
            <w:r>
              <w:t>462.76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1311.85</w:t>
            </w:r>
          </w:p>
        </w:tc>
        <w:tc>
          <w:tcPr>
            <w:tcW w:w="1361" w:type="dxa"/>
            <w:vAlign w:val="center"/>
          </w:tcPr>
          <w:p>
            <w:pPr>
              <w:pStyle w:val="12"/>
            </w:pPr>
            <w:r>
              <w:t>864.10</w:t>
            </w:r>
          </w:p>
        </w:tc>
        <w:tc>
          <w:tcPr>
            <w:tcW w:w="1361" w:type="dxa"/>
            <w:vAlign w:val="center"/>
          </w:tcPr>
          <w:p>
            <w:pPr>
              <w:pStyle w:val="12"/>
            </w:pPr>
            <w:r>
              <w:t>447.76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864.10</w:t>
            </w:r>
          </w:p>
        </w:tc>
        <w:tc>
          <w:tcPr>
            <w:tcW w:w="1361" w:type="dxa"/>
            <w:vAlign w:val="center"/>
          </w:tcPr>
          <w:p>
            <w:pPr>
              <w:pStyle w:val="12"/>
            </w:pPr>
            <w:r>
              <w:t>864.10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2010399</w:t>
            </w:r>
          </w:p>
        </w:tc>
        <w:tc>
          <w:tcPr>
            <w:tcW w:w="4535" w:type="dxa"/>
            <w:vAlign w:val="center"/>
          </w:tcPr>
          <w:p>
            <w:pPr>
              <w:pStyle w:val="13"/>
            </w:pPr>
            <w:r>
              <w:t>其他政府办公厅（室）及相关机构事务支出</w:t>
            </w:r>
          </w:p>
        </w:tc>
        <w:tc>
          <w:tcPr>
            <w:tcW w:w="1361" w:type="dxa"/>
            <w:vAlign w:val="center"/>
          </w:tcPr>
          <w:p>
            <w:pPr>
              <w:pStyle w:val="12"/>
            </w:pPr>
            <w:r>
              <w:t>447.76</w:t>
            </w:r>
          </w:p>
        </w:tc>
        <w:tc>
          <w:tcPr>
            <w:tcW w:w="1361" w:type="dxa"/>
            <w:vAlign w:val="center"/>
          </w:tcPr>
          <w:p>
            <w:pPr>
              <w:pStyle w:val="12"/>
            </w:pPr>
          </w:p>
        </w:tc>
        <w:tc>
          <w:tcPr>
            <w:tcW w:w="1361" w:type="dxa"/>
            <w:vAlign w:val="center"/>
          </w:tcPr>
          <w:p>
            <w:pPr>
              <w:pStyle w:val="12"/>
            </w:pPr>
            <w:r>
              <w:t>447.76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20140</w:t>
            </w:r>
          </w:p>
        </w:tc>
        <w:tc>
          <w:tcPr>
            <w:tcW w:w="4535" w:type="dxa"/>
            <w:vAlign w:val="center"/>
          </w:tcPr>
          <w:p>
            <w:pPr>
              <w:pStyle w:val="13"/>
            </w:pPr>
            <w:r>
              <w:t>信访事务</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2014004</w:t>
            </w:r>
          </w:p>
        </w:tc>
        <w:tc>
          <w:tcPr>
            <w:tcW w:w="4535" w:type="dxa"/>
            <w:vAlign w:val="center"/>
          </w:tcPr>
          <w:p>
            <w:pPr>
              <w:pStyle w:val="13"/>
            </w:pPr>
            <w:r>
              <w:t>信访业务</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20799</w:t>
            </w:r>
          </w:p>
        </w:tc>
        <w:tc>
          <w:tcPr>
            <w:tcW w:w="4535" w:type="dxa"/>
            <w:vAlign w:val="center"/>
          </w:tcPr>
          <w:p>
            <w:pPr>
              <w:pStyle w:val="13"/>
            </w:pPr>
            <w:r>
              <w:t>其他文化旅游体育与传媒支出</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2079999</w:t>
            </w:r>
          </w:p>
        </w:tc>
        <w:tc>
          <w:tcPr>
            <w:tcW w:w="4535" w:type="dxa"/>
            <w:vAlign w:val="center"/>
          </w:tcPr>
          <w:p>
            <w:pPr>
              <w:pStyle w:val="13"/>
            </w:pPr>
            <w:r>
              <w:t>其他文化旅游体育与传媒支出</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273.59</w:t>
            </w:r>
          </w:p>
        </w:tc>
        <w:tc>
          <w:tcPr>
            <w:tcW w:w="1361" w:type="dxa"/>
            <w:vAlign w:val="center"/>
          </w:tcPr>
          <w:p>
            <w:pPr>
              <w:pStyle w:val="12"/>
            </w:pPr>
            <w:r>
              <w:t>272.79</w:t>
            </w:r>
          </w:p>
        </w:tc>
        <w:tc>
          <w:tcPr>
            <w:tcW w:w="1361" w:type="dxa"/>
            <w:vAlign w:val="center"/>
          </w:tcPr>
          <w:p>
            <w:pPr>
              <w:pStyle w:val="12"/>
            </w:pPr>
            <w:r>
              <w:t>0.80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272.79</w:t>
            </w:r>
          </w:p>
        </w:tc>
        <w:tc>
          <w:tcPr>
            <w:tcW w:w="1361" w:type="dxa"/>
            <w:vAlign w:val="center"/>
          </w:tcPr>
          <w:p>
            <w:pPr>
              <w:pStyle w:val="12"/>
            </w:pPr>
            <w:r>
              <w:t>272.79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150.99</w:t>
            </w:r>
          </w:p>
        </w:tc>
        <w:tc>
          <w:tcPr>
            <w:tcW w:w="1361" w:type="dxa"/>
            <w:vAlign w:val="center"/>
          </w:tcPr>
          <w:p>
            <w:pPr>
              <w:pStyle w:val="12"/>
            </w:pPr>
            <w:r>
              <w:t>150.99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91.80</w:t>
            </w:r>
          </w:p>
        </w:tc>
        <w:tc>
          <w:tcPr>
            <w:tcW w:w="1361" w:type="dxa"/>
            <w:vAlign w:val="center"/>
          </w:tcPr>
          <w:p>
            <w:pPr>
              <w:pStyle w:val="12"/>
            </w:pPr>
            <w:r>
              <w:t>91.80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30.00</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20820</w:t>
            </w:r>
          </w:p>
        </w:tc>
        <w:tc>
          <w:tcPr>
            <w:tcW w:w="4535" w:type="dxa"/>
            <w:vAlign w:val="center"/>
          </w:tcPr>
          <w:p>
            <w:pPr>
              <w:pStyle w:val="13"/>
            </w:pPr>
            <w:r>
              <w:t>临时救助</w:t>
            </w:r>
          </w:p>
        </w:tc>
        <w:tc>
          <w:tcPr>
            <w:tcW w:w="1361" w:type="dxa"/>
            <w:vAlign w:val="center"/>
          </w:tcPr>
          <w:p>
            <w:pPr>
              <w:pStyle w:val="12"/>
            </w:pPr>
            <w:r>
              <w:t>0.80</w:t>
            </w:r>
          </w:p>
        </w:tc>
        <w:tc>
          <w:tcPr>
            <w:tcW w:w="1361" w:type="dxa"/>
            <w:vAlign w:val="center"/>
          </w:tcPr>
          <w:p>
            <w:pPr>
              <w:pStyle w:val="12"/>
            </w:pPr>
          </w:p>
        </w:tc>
        <w:tc>
          <w:tcPr>
            <w:tcW w:w="1361" w:type="dxa"/>
            <w:vAlign w:val="center"/>
          </w:tcPr>
          <w:p>
            <w:pPr>
              <w:pStyle w:val="12"/>
            </w:pPr>
            <w:r>
              <w:t>0.80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2082001</w:t>
            </w:r>
          </w:p>
        </w:tc>
        <w:tc>
          <w:tcPr>
            <w:tcW w:w="4535" w:type="dxa"/>
            <w:vAlign w:val="center"/>
          </w:tcPr>
          <w:p>
            <w:pPr>
              <w:pStyle w:val="13"/>
            </w:pPr>
            <w:r>
              <w:t>临时救助支出</w:t>
            </w:r>
          </w:p>
        </w:tc>
        <w:tc>
          <w:tcPr>
            <w:tcW w:w="1361" w:type="dxa"/>
            <w:vAlign w:val="center"/>
          </w:tcPr>
          <w:p>
            <w:pPr>
              <w:pStyle w:val="12"/>
            </w:pPr>
            <w:r>
              <w:t>0.80</w:t>
            </w:r>
          </w:p>
        </w:tc>
        <w:tc>
          <w:tcPr>
            <w:tcW w:w="1361" w:type="dxa"/>
            <w:vAlign w:val="center"/>
          </w:tcPr>
          <w:p>
            <w:pPr>
              <w:pStyle w:val="12"/>
            </w:pPr>
          </w:p>
        </w:tc>
        <w:tc>
          <w:tcPr>
            <w:tcW w:w="1361" w:type="dxa"/>
            <w:vAlign w:val="center"/>
          </w:tcPr>
          <w:p>
            <w:pPr>
              <w:pStyle w:val="12"/>
            </w:pPr>
            <w:r>
              <w:t>0.80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46.17</w:t>
            </w:r>
          </w:p>
        </w:tc>
        <w:tc>
          <w:tcPr>
            <w:tcW w:w="1361" w:type="dxa"/>
            <w:vAlign w:val="center"/>
          </w:tcPr>
          <w:p>
            <w:pPr>
              <w:pStyle w:val="12"/>
            </w:pPr>
            <w:r>
              <w:t>46.14</w:t>
            </w:r>
          </w:p>
        </w:tc>
        <w:tc>
          <w:tcPr>
            <w:tcW w:w="1361" w:type="dxa"/>
            <w:vAlign w:val="center"/>
          </w:tcPr>
          <w:p>
            <w:pPr>
              <w:pStyle w:val="12"/>
            </w:pPr>
            <w:r>
              <w:t>0.03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21007</w:t>
            </w:r>
          </w:p>
        </w:tc>
        <w:tc>
          <w:tcPr>
            <w:tcW w:w="4535" w:type="dxa"/>
            <w:vAlign w:val="center"/>
          </w:tcPr>
          <w:p>
            <w:pPr>
              <w:pStyle w:val="13"/>
            </w:pPr>
            <w:r>
              <w:t>计划生育事务</w:t>
            </w:r>
          </w:p>
        </w:tc>
        <w:tc>
          <w:tcPr>
            <w:tcW w:w="1361" w:type="dxa"/>
            <w:vAlign w:val="center"/>
          </w:tcPr>
          <w:p>
            <w:pPr>
              <w:pStyle w:val="12"/>
            </w:pPr>
            <w:r>
              <w:t>0.03</w:t>
            </w:r>
          </w:p>
        </w:tc>
        <w:tc>
          <w:tcPr>
            <w:tcW w:w="1361" w:type="dxa"/>
            <w:vAlign w:val="center"/>
          </w:tcPr>
          <w:p>
            <w:pPr>
              <w:pStyle w:val="12"/>
            </w:pPr>
          </w:p>
        </w:tc>
        <w:tc>
          <w:tcPr>
            <w:tcW w:w="1361" w:type="dxa"/>
            <w:vAlign w:val="center"/>
          </w:tcPr>
          <w:p>
            <w:pPr>
              <w:pStyle w:val="12"/>
            </w:pPr>
            <w:r>
              <w:t>0.03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2100717</w:t>
            </w:r>
          </w:p>
        </w:tc>
        <w:tc>
          <w:tcPr>
            <w:tcW w:w="4535" w:type="dxa"/>
            <w:vAlign w:val="center"/>
          </w:tcPr>
          <w:p>
            <w:pPr>
              <w:pStyle w:val="13"/>
            </w:pPr>
            <w:r>
              <w:t>计划生育服务</w:t>
            </w:r>
          </w:p>
        </w:tc>
        <w:tc>
          <w:tcPr>
            <w:tcW w:w="1361" w:type="dxa"/>
            <w:vAlign w:val="center"/>
          </w:tcPr>
          <w:p>
            <w:pPr>
              <w:pStyle w:val="12"/>
            </w:pPr>
            <w:r>
              <w:t>0.03</w:t>
            </w:r>
          </w:p>
        </w:tc>
        <w:tc>
          <w:tcPr>
            <w:tcW w:w="1361" w:type="dxa"/>
            <w:vAlign w:val="center"/>
          </w:tcPr>
          <w:p>
            <w:pPr>
              <w:pStyle w:val="12"/>
            </w:pPr>
          </w:p>
        </w:tc>
        <w:tc>
          <w:tcPr>
            <w:tcW w:w="1361" w:type="dxa"/>
            <w:vAlign w:val="center"/>
          </w:tcPr>
          <w:p>
            <w:pPr>
              <w:pStyle w:val="12"/>
            </w:pPr>
            <w:r>
              <w:t>0.03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46.14</w:t>
            </w:r>
          </w:p>
        </w:tc>
        <w:tc>
          <w:tcPr>
            <w:tcW w:w="1361" w:type="dxa"/>
            <w:vAlign w:val="center"/>
          </w:tcPr>
          <w:p>
            <w:pPr>
              <w:pStyle w:val="12"/>
            </w:pPr>
            <w:r>
              <w:t>46.14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39.17</w:t>
            </w:r>
          </w:p>
        </w:tc>
        <w:tc>
          <w:tcPr>
            <w:tcW w:w="1361" w:type="dxa"/>
            <w:vAlign w:val="center"/>
          </w:tcPr>
          <w:p>
            <w:pPr>
              <w:pStyle w:val="12"/>
            </w:pPr>
            <w:r>
              <w:t>39.17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6.97</w:t>
            </w:r>
          </w:p>
        </w:tc>
        <w:tc>
          <w:tcPr>
            <w:tcW w:w="1361" w:type="dxa"/>
            <w:vAlign w:val="center"/>
          </w:tcPr>
          <w:p>
            <w:pPr>
              <w:pStyle w:val="12"/>
            </w:pPr>
            <w:r>
              <w:t>6.97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86.47</w:t>
            </w:r>
          </w:p>
        </w:tc>
        <w:tc>
          <w:tcPr>
            <w:tcW w:w="1361" w:type="dxa"/>
            <w:vAlign w:val="center"/>
          </w:tcPr>
          <w:p>
            <w:pPr>
              <w:pStyle w:val="12"/>
            </w:pPr>
            <w:r>
              <w:t>86.47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86.47</w:t>
            </w:r>
          </w:p>
        </w:tc>
        <w:tc>
          <w:tcPr>
            <w:tcW w:w="1361" w:type="dxa"/>
            <w:vAlign w:val="center"/>
          </w:tcPr>
          <w:p>
            <w:pPr>
              <w:pStyle w:val="12"/>
            </w:pPr>
            <w:r>
              <w:t>86.47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86.47</w:t>
            </w:r>
          </w:p>
        </w:tc>
        <w:tc>
          <w:tcPr>
            <w:tcW w:w="1361" w:type="dxa"/>
            <w:vAlign w:val="center"/>
          </w:tcPr>
          <w:p>
            <w:pPr>
              <w:pStyle w:val="12"/>
            </w:pPr>
            <w:r>
              <w:t>86.47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524石家庄市桥西区人民政府东风街道办事处</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1720.08</w:t>
            </w:r>
          </w:p>
        </w:tc>
        <w:tc>
          <w:tcPr>
            <w:tcW w:w="3402" w:type="dxa"/>
            <w:vAlign w:val="center"/>
          </w:tcPr>
          <w:p>
            <w:pPr>
              <w:pStyle w:val="13"/>
            </w:pPr>
            <w:r>
              <w:t>一、一般公共服务支出</w:t>
            </w:r>
          </w:p>
        </w:tc>
        <w:tc>
          <w:tcPr>
            <w:tcW w:w="1474" w:type="dxa"/>
            <w:vAlign w:val="center"/>
          </w:tcPr>
          <w:p>
            <w:pPr>
              <w:pStyle w:val="12"/>
            </w:pPr>
            <w:r>
              <w:t>1326.85</w:t>
            </w:r>
          </w:p>
        </w:tc>
        <w:tc>
          <w:tcPr>
            <w:tcW w:w="1474" w:type="dxa"/>
            <w:vAlign w:val="center"/>
          </w:tcPr>
          <w:p>
            <w:pPr>
              <w:pStyle w:val="12"/>
            </w:pPr>
            <w:r>
              <w:t>1326.85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2.00</w:t>
            </w:r>
          </w:p>
        </w:tc>
        <w:tc>
          <w:tcPr>
            <w:tcW w:w="1474" w:type="dxa"/>
            <w:vAlign w:val="center"/>
          </w:tcPr>
          <w:p>
            <w:pPr>
              <w:pStyle w:val="12"/>
            </w:pPr>
            <w:r>
              <w:t>2.00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273.59</w:t>
            </w:r>
          </w:p>
        </w:tc>
        <w:tc>
          <w:tcPr>
            <w:tcW w:w="1474" w:type="dxa"/>
            <w:vAlign w:val="center"/>
          </w:tcPr>
          <w:p>
            <w:pPr>
              <w:pStyle w:val="12"/>
            </w:pPr>
            <w:r>
              <w:t>273.59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46.17</w:t>
            </w:r>
          </w:p>
        </w:tc>
        <w:tc>
          <w:tcPr>
            <w:tcW w:w="1474" w:type="dxa"/>
            <w:vAlign w:val="center"/>
          </w:tcPr>
          <w:p>
            <w:pPr>
              <w:pStyle w:val="12"/>
            </w:pPr>
            <w:r>
              <w:t>46.17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86.47</w:t>
            </w:r>
          </w:p>
        </w:tc>
        <w:tc>
          <w:tcPr>
            <w:tcW w:w="1474" w:type="dxa"/>
            <w:vAlign w:val="center"/>
          </w:tcPr>
          <w:p>
            <w:pPr>
              <w:pStyle w:val="12"/>
            </w:pPr>
            <w:r>
              <w:t>86.47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1720.08</w:t>
            </w:r>
          </w:p>
        </w:tc>
        <w:tc>
          <w:tcPr>
            <w:tcW w:w="3402" w:type="dxa"/>
            <w:vAlign w:val="center"/>
          </w:tcPr>
          <w:p>
            <w:pPr>
              <w:pStyle w:val="15"/>
            </w:pPr>
            <w:r>
              <w:t>本年支出合计</w:t>
            </w:r>
          </w:p>
        </w:tc>
        <w:tc>
          <w:tcPr>
            <w:tcW w:w="1474" w:type="dxa"/>
            <w:vAlign w:val="center"/>
          </w:tcPr>
          <w:p>
            <w:pPr>
              <w:pStyle w:val="16"/>
            </w:pPr>
            <w:r>
              <w:t>1735.08</w:t>
            </w:r>
          </w:p>
        </w:tc>
        <w:tc>
          <w:tcPr>
            <w:tcW w:w="1474" w:type="dxa"/>
            <w:vAlign w:val="center"/>
          </w:tcPr>
          <w:p>
            <w:pPr>
              <w:pStyle w:val="16"/>
            </w:pPr>
            <w:r>
              <w:t>1735.08</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15.00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15.00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1735.08</w:t>
            </w:r>
          </w:p>
        </w:tc>
        <w:tc>
          <w:tcPr>
            <w:tcW w:w="3402" w:type="dxa"/>
            <w:vAlign w:val="center"/>
          </w:tcPr>
          <w:p>
            <w:pPr>
              <w:pStyle w:val="15"/>
            </w:pPr>
            <w:r>
              <w:t>支出总计</w:t>
            </w:r>
          </w:p>
        </w:tc>
        <w:tc>
          <w:tcPr>
            <w:tcW w:w="1474" w:type="dxa"/>
            <w:vAlign w:val="center"/>
          </w:tcPr>
          <w:p>
            <w:pPr>
              <w:pStyle w:val="16"/>
            </w:pPr>
            <w:r>
              <w:t>1735.08</w:t>
            </w:r>
          </w:p>
        </w:tc>
        <w:tc>
          <w:tcPr>
            <w:tcW w:w="1474" w:type="dxa"/>
            <w:vAlign w:val="center"/>
          </w:tcPr>
          <w:p>
            <w:pPr>
              <w:pStyle w:val="16"/>
            </w:pPr>
            <w:r>
              <w:t>1735.08</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524石家庄市桥西区人民政府东风街道办事处</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1735.08</w:t>
            </w:r>
          </w:p>
        </w:tc>
        <w:tc>
          <w:tcPr>
            <w:tcW w:w="2551" w:type="dxa"/>
            <w:vAlign w:val="center"/>
          </w:tcPr>
          <w:p>
            <w:pPr>
              <w:pStyle w:val="16"/>
            </w:pPr>
            <w:r>
              <w:t>1269.50</w:t>
            </w:r>
          </w:p>
        </w:tc>
        <w:tc>
          <w:tcPr>
            <w:tcW w:w="2551" w:type="dxa"/>
            <w:vAlign w:val="center"/>
          </w:tcPr>
          <w:p>
            <w:pPr>
              <w:pStyle w:val="16"/>
            </w:pPr>
            <w:r>
              <w:t>465.59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1326.85</w:t>
            </w:r>
          </w:p>
        </w:tc>
        <w:tc>
          <w:tcPr>
            <w:tcW w:w="2551" w:type="dxa"/>
            <w:vAlign w:val="center"/>
          </w:tcPr>
          <w:p>
            <w:pPr>
              <w:pStyle w:val="12"/>
            </w:pPr>
            <w:r>
              <w:t>864.10</w:t>
            </w:r>
          </w:p>
        </w:tc>
        <w:tc>
          <w:tcPr>
            <w:tcW w:w="2551" w:type="dxa"/>
            <w:vAlign w:val="center"/>
          </w:tcPr>
          <w:p>
            <w:pPr>
              <w:pStyle w:val="12"/>
            </w:pPr>
            <w:r>
              <w:t>462.76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1311.85</w:t>
            </w:r>
          </w:p>
        </w:tc>
        <w:tc>
          <w:tcPr>
            <w:tcW w:w="2551" w:type="dxa"/>
            <w:vAlign w:val="center"/>
          </w:tcPr>
          <w:p>
            <w:pPr>
              <w:pStyle w:val="12"/>
            </w:pPr>
            <w:r>
              <w:t>864.10</w:t>
            </w:r>
          </w:p>
        </w:tc>
        <w:tc>
          <w:tcPr>
            <w:tcW w:w="2551" w:type="dxa"/>
            <w:vAlign w:val="center"/>
          </w:tcPr>
          <w:p>
            <w:pPr>
              <w:pStyle w:val="12"/>
            </w:pPr>
            <w:r>
              <w:t>447.76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864.10</w:t>
            </w:r>
          </w:p>
        </w:tc>
        <w:tc>
          <w:tcPr>
            <w:tcW w:w="2551" w:type="dxa"/>
            <w:vAlign w:val="center"/>
          </w:tcPr>
          <w:p>
            <w:pPr>
              <w:pStyle w:val="12"/>
            </w:pPr>
            <w:r>
              <w:t>864.10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2010399</w:t>
            </w:r>
          </w:p>
        </w:tc>
        <w:tc>
          <w:tcPr>
            <w:tcW w:w="4535" w:type="dxa"/>
            <w:vAlign w:val="center"/>
          </w:tcPr>
          <w:p>
            <w:pPr>
              <w:pStyle w:val="13"/>
            </w:pPr>
            <w:r>
              <w:t>其他政府办公厅（室）及相关机构事务支出</w:t>
            </w:r>
          </w:p>
        </w:tc>
        <w:tc>
          <w:tcPr>
            <w:tcW w:w="2551" w:type="dxa"/>
            <w:vAlign w:val="center"/>
          </w:tcPr>
          <w:p>
            <w:pPr>
              <w:pStyle w:val="12"/>
            </w:pPr>
            <w:r>
              <w:t>447.76</w:t>
            </w:r>
          </w:p>
        </w:tc>
        <w:tc>
          <w:tcPr>
            <w:tcW w:w="2551" w:type="dxa"/>
            <w:vAlign w:val="center"/>
          </w:tcPr>
          <w:p>
            <w:pPr>
              <w:pStyle w:val="12"/>
            </w:pPr>
          </w:p>
        </w:tc>
        <w:tc>
          <w:tcPr>
            <w:tcW w:w="2551" w:type="dxa"/>
            <w:vAlign w:val="center"/>
          </w:tcPr>
          <w:p>
            <w:pPr>
              <w:pStyle w:val="12"/>
            </w:pPr>
            <w:r>
              <w:t>447.76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20140</w:t>
            </w:r>
          </w:p>
        </w:tc>
        <w:tc>
          <w:tcPr>
            <w:tcW w:w="4535" w:type="dxa"/>
            <w:vAlign w:val="center"/>
          </w:tcPr>
          <w:p>
            <w:pPr>
              <w:pStyle w:val="13"/>
            </w:pPr>
            <w:r>
              <w:t>信访事务</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2014004</w:t>
            </w:r>
          </w:p>
        </w:tc>
        <w:tc>
          <w:tcPr>
            <w:tcW w:w="4535" w:type="dxa"/>
            <w:vAlign w:val="center"/>
          </w:tcPr>
          <w:p>
            <w:pPr>
              <w:pStyle w:val="13"/>
            </w:pPr>
            <w:r>
              <w:t>信访业务</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20799</w:t>
            </w:r>
          </w:p>
        </w:tc>
        <w:tc>
          <w:tcPr>
            <w:tcW w:w="4535" w:type="dxa"/>
            <w:vAlign w:val="center"/>
          </w:tcPr>
          <w:p>
            <w:pPr>
              <w:pStyle w:val="13"/>
            </w:pPr>
            <w:r>
              <w:t>其他文化旅游体育与传媒支出</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2079999</w:t>
            </w:r>
          </w:p>
        </w:tc>
        <w:tc>
          <w:tcPr>
            <w:tcW w:w="4535" w:type="dxa"/>
            <w:vAlign w:val="center"/>
          </w:tcPr>
          <w:p>
            <w:pPr>
              <w:pStyle w:val="13"/>
            </w:pPr>
            <w:r>
              <w:t>其他文化旅游体育与传媒支出</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273.59</w:t>
            </w:r>
          </w:p>
        </w:tc>
        <w:tc>
          <w:tcPr>
            <w:tcW w:w="2551" w:type="dxa"/>
            <w:vAlign w:val="center"/>
          </w:tcPr>
          <w:p>
            <w:pPr>
              <w:pStyle w:val="12"/>
            </w:pPr>
            <w:r>
              <w:t>272.79</w:t>
            </w:r>
          </w:p>
        </w:tc>
        <w:tc>
          <w:tcPr>
            <w:tcW w:w="2551"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272.79</w:t>
            </w:r>
          </w:p>
        </w:tc>
        <w:tc>
          <w:tcPr>
            <w:tcW w:w="2551" w:type="dxa"/>
            <w:vAlign w:val="center"/>
          </w:tcPr>
          <w:p>
            <w:pPr>
              <w:pStyle w:val="12"/>
            </w:pPr>
            <w:r>
              <w:t>272.79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150.99</w:t>
            </w:r>
          </w:p>
        </w:tc>
        <w:tc>
          <w:tcPr>
            <w:tcW w:w="2551" w:type="dxa"/>
            <w:vAlign w:val="center"/>
          </w:tcPr>
          <w:p>
            <w:pPr>
              <w:pStyle w:val="12"/>
            </w:pPr>
            <w:r>
              <w:t>150.99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91.80</w:t>
            </w:r>
          </w:p>
        </w:tc>
        <w:tc>
          <w:tcPr>
            <w:tcW w:w="2551" w:type="dxa"/>
            <w:vAlign w:val="center"/>
          </w:tcPr>
          <w:p>
            <w:pPr>
              <w:pStyle w:val="12"/>
            </w:pPr>
            <w:r>
              <w:t>91.80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30.00</w:t>
            </w:r>
          </w:p>
        </w:tc>
        <w:tc>
          <w:tcPr>
            <w:tcW w:w="2551" w:type="dxa"/>
            <w:vAlign w:val="center"/>
          </w:tcPr>
          <w:p>
            <w:pPr>
              <w:pStyle w:val="12"/>
            </w:pPr>
            <w:r>
              <w:t>30.00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20820</w:t>
            </w:r>
          </w:p>
        </w:tc>
        <w:tc>
          <w:tcPr>
            <w:tcW w:w="4535" w:type="dxa"/>
            <w:vAlign w:val="center"/>
          </w:tcPr>
          <w:p>
            <w:pPr>
              <w:pStyle w:val="13"/>
            </w:pPr>
            <w:r>
              <w:t>临时救助</w:t>
            </w:r>
          </w:p>
        </w:tc>
        <w:tc>
          <w:tcPr>
            <w:tcW w:w="2551" w:type="dxa"/>
            <w:vAlign w:val="center"/>
          </w:tcPr>
          <w:p>
            <w:pPr>
              <w:pStyle w:val="12"/>
            </w:pPr>
            <w:r>
              <w:t>0.80</w:t>
            </w:r>
          </w:p>
        </w:tc>
        <w:tc>
          <w:tcPr>
            <w:tcW w:w="2551" w:type="dxa"/>
            <w:vAlign w:val="center"/>
          </w:tcPr>
          <w:p>
            <w:pPr>
              <w:pStyle w:val="12"/>
            </w:pPr>
          </w:p>
        </w:tc>
        <w:tc>
          <w:tcPr>
            <w:tcW w:w="2551"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2082001</w:t>
            </w:r>
          </w:p>
        </w:tc>
        <w:tc>
          <w:tcPr>
            <w:tcW w:w="4535" w:type="dxa"/>
            <w:vAlign w:val="center"/>
          </w:tcPr>
          <w:p>
            <w:pPr>
              <w:pStyle w:val="13"/>
            </w:pPr>
            <w:r>
              <w:t>临时救助支出</w:t>
            </w:r>
          </w:p>
        </w:tc>
        <w:tc>
          <w:tcPr>
            <w:tcW w:w="2551" w:type="dxa"/>
            <w:vAlign w:val="center"/>
          </w:tcPr>
          <w:p>
            <w:pPr>
              <w:pStyle w:val="12"/>
            </w:pPr>
            <w:r>
              <w:t>0.80</w:t>
            </w:r>
          </w:p>
        </w:tc>
        <w:tc>
          <w:tcPr>
            <w:tcW w:w="2551" w:type="dxa"/>
            <w:vAlign w:val="center"/>
          </w:tcPr>
          <w:p>
            <w:pPr>
              <w:pStyle w:val="12"/>
            </w:pPr>
          </w:p>
        </w:tc>
        <w:tc>
          <w:tcPr>
            <w:tcW w:w="2551"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46.17</w:t>
            </w:r>
          </w:p>
        </w:tc>
        <w:tc>
          <w:tcPr>
            <w:tcW w:w="2551" w:type="dxa"/>
            <w:vAlign w:val="center"/>
          </w:tcPr>
          <w:p>
            <w:pPr>
              <w:pStyle w:val="12"/>
            </w:pPr>
            <w:r>
              <w:t>46.14</w:t>
            </w:r>
          </w:p>
        </w:tc>
        <w:tc>
          <w:tcPr>
            <w:tcW w:w="2551" w:type="dxa"/>
            <w:vAlign w:val="center"/>
          </w:tcPr>
          <w:p>
            <w:pPr>
              <w:pStyle w:val="12"/>
            </w:pPr>
            <w:r>
              <w:t>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21007</w:t>
            </w:r>
          </w:p>
        </w:tc>
        <w:tc>
          <w:tcPr>
            <w:tcW w:w="4535" w:type="dxa"/>
            <w:vAlign w:val="center"/>
          </w:tcPr>
          <w:p>
            <w:pPr>
              <w:pStyle w:val="13"/>
            </w:pPr>
            <w:r>
              <w:t>计划生育事务</w:t>
            </w:r>
          </w:p>
        </w:tc>
        <w:tc>
          <w:tcPr>
            <w:tcW w:w="2551" w:type="dxa"/>
            <w:vAlign w:val="center"/>
          </w:tcPr>
          <w:p>
            <w:pPr>
              <w:pStyle w:val="12"/>
            </w:pPr>
            <w:r>
              <w:t>0.03</w:t>
            </w:r>
          </w:p>
        </w:tc>
        <w:tc>
          <w:tcPr>
            <w:tcW w:w="2551" w:type="dxa"/>
            <w:vAlign w:val="center"/>
          </w:tcPr>
          <w:p>
            <w:pPr>
              <w:pStyle w:val="12"/>
            </w:pPr>
          </w:p>
        </w:tc>
        <w:tc>
          <w:tcPr>
            <w:tcW w:w="2551" w:type="dxa"/>
            <w:vAlign w:val="center"/>
          </w:tcPr>
          <w:p>
            <w:pPr>
              <w:pStyle w:val="12"/>
            </w:pPr>
            <w:r>
              <w:t>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2100717</w:t>
            </w:r>
          </w:p>
        </w:tc>
        <w:tc>
          <w:tcPr>
            <w:tcW w:w="4535" w:type="dxa"/>
            <w:vAlign w:val="center"/>
          </w:tcPr>
          <w:p>
            <w:pPr>
              <w:pStyle w:val="13"/>
            </w:pPr>
            <w:r>
              <w:t>计划生育服务</w:t>
            </w:r>
          </w:p>
        </w:tc>
        <w:tc>
          <w:tcPr>
            <w:tcW w:w="2551" w:type="dxa"/>
            <w:vAlign w:val="center"/>
          </w:tcPr>
          <w:p>
            <w:pPr>
              <w:pStyle w:val="12"/>
            </w:pPr>
            <w:r>
              <w:t>0.03</w:t>
            </w:r>
          </w:p>
        </w:tc>
        <w:tc>
          <w:tcPr>
            <w:tcW w:w="2551" w:type="dxa"/>
            <w:vAlign w:val="center"/>
          </w:tcPr>
          <w:p>
            <w:pPr>
              <w:pStyle w:val="12"/>
            </w:pPr>
          </w:p>
        </w:tc>
        <w:tc>
          <w:tcPr>
            <w:tcW w:w="2551" w:type="dxa"/>
            <w:vAlign w:val="center"/>
          </w:tcPr>
          <w:p>
            <w:pPr>
              <w:pStyle w:val="12"/>
            </w:pPr>
            <w:r>
              <w:t>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46.14</w:t>
            </w:r>
          </w:p>
        </w:tc>
        <w:tc>
          <w:tcPr>
            <w:tcW w:w="2551" w:type="dxa"/>
            <w:vAlign w:val="center"/>
          </w:tcPr>
          <w:p>
            <w:pPr>
              <w:pStyle w:val="12"/>
            </w:pPr>
            <w:r>
              <w:t>46.14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39.17</w:t>
            </w:r>
          </w:p>
        </w:tc>
        <w:tc>
          <w:tcPr>
            <w:tcW w:w="2551" w:type="dxa"/>
            <w:vAlign w:val="center"/>
          </w:tcPr>
          <w:p>
            <w:pPr>
              <w:pStyle w:val="12"/>
            </w:pPr>
            <w:r>
              <w:t>39.17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6.97</w:t>
            </w:r>
          </w:p>
        </w:tc>
        <w:tc>
          <w:tcPr>
            <w:tcW w:w="2551" w:type="dxa"/>
            <w:vAlign w:val="center"/>
          </w:tcPr>
          <w:p>
            <w:pPr>
              <w:pStyle w:val="12"/>
            </w:pPr>
            <w:r>
              <w:t>6.97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86.47</w:t>
            </w:r>
          </w:p>
        </w:tc>
        <w:tc>
          <w:tcPr>
            <w:tcW w:w="2551" w:type="dxa"/>
            <w:vAlign w:val="center"/>
          </w:tcPr>
          <w:p>
            <w:pPr>
              <w:pStyle w:val="12"/>
            </w:pPr>
            <w:r>
              <w:t>86.47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86.47</w:t>
            </w:r>
          </w:p>
        </w:tc>
        <w:tc>
          <w:tcPr>
            <w:tcW w:w="2551" w:type="dxa"/>
            <w:vAlign w:val="center"/>
          </w:tcPr>
          <w:p>
            <w:pPr>
              <w:pStyle w:val="12"/>
            </w:pPr>
            <w:r>
              <w:t>86.47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86.47</w:t>
            </w:r>
          </w:p>
        </w:tc>
        <w:tc>
          <w:tcPr>
            <w:tcW w:w="2551" w:type="dxa"/>
            <w:vAlign w:val="center"/>
          </w:tcPr>
          <w:p>
            <w:pPr>
              <w:pStyle w:val="12"/>
            </w:pPr>
            <w:r>
              <w:t>86.47</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524石家庄市桥西区人民政府东风街道办事处</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1269.50</w:t>
            </w:r>
          </w:p>
        </w:tc>
        <w:tc>
          <w:tcPr>
            <w:tcW w:w="2551" w:type="dxa"/>
            <w:vAlign w:val="center"/>
          </w:tcPr>
          <w:p>
            <w:pPr>
              <w:pStyle w:val="16"/>
            </w:pPr>
            <w:r>
              <w:t>1159.47</w:t>
            </w:r>
          </w:p>
        </w:tc>
        <w:tc>
          <w:tcPr>
            <w:tcW w:w="2551" w:type="dxa"/>
            <w:vAlign w:val="center"/>
          </w:tcPr>
          <w:p>
            <w:pPr>
              <w:pStyle w:val="16"/>
            </w:pPr>
            <w:r>
              <w:t>110.03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1011.36</w:t>
            </w:r>
          </w:p>
        </w:tc>
        <w:tc>
          <w:tcPr>
            <w:tcW w:w="2551" w:type="dxa"/>
            <w:vAlign w:val="center"/>
          </w:tcPr>
          <w:p>
            <w:pPr>
              <w:pStyle w:val="12"/>
            </w:pPr>
            <w:r>
              <w:t>1011.36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265.28</w:t>
            </w:r>
          </w:p>
        </w:tc>
        <w:tc>
          <w:tcPr>
            <w:tcW w:w="2551" w:type="dxa"/>
            <w:vAlign w:val="center"/>
          </w:tcPr>
          <w:p>
            <w:pPr>
              <w:pStyle w:val="12"/>
            </w:pPr>
            <w:r>
              <w:t>265.28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154.37</w:t>
            </w:r>
          </w:p>
        </w:tc>
        <w:tc>
          <w:tcPr>
            <w:tcW w:w="2551" w:type="dxa"/>
            <w:vAlign w:val="center"/>
          </w:tcPr>
          <w:p>
            <w:pPr>
              <w:pStyle w:val="12"/>
            </w:pPr>
            <w:r>
              <w:t>154.37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111.23</w:t>
            </w:r>
          </w:p>
        </w:tc>
        <w:tc>
          <w:tcPr>
            <w:tcW w:w="2551" w:type="dxa"/>
            <w:vAlign w:val="center"/>
          </w:tcPr>
          <w:p>
            <w:pPr>
              <w:pStyle w:val="12"/>
            </w:pPr>
            <w:r>
              <w:t>111.23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222.22</w:t>
            </w:r>
          </w:p>
        </w:tc>
        <w:tc>
          <w:tcPr>
            <w:tcW w:w="2551" w:type="dxa"/>
            <w:vAlign w:val="center"/>
          </w:tcPr>
          <w:p>
            <w:pPr>
              <w:pStyle w:val="12"/>
            </w:pPr>
            <w:r>
              <w:t>222.22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91.80</w:t>
            </w:r>
          </w:p>
        </w:tc>
        <w:tc>
          <w:tcPr>
            <w:tcW w:w="2551" w:type="dxa"/>
            <w:vAlign w:val="center"/>
          </w:tcPr>
          <w:p>
            <w:pPr>
              <w:pStyle w:val="12"/>
            </w:pPr>
            <w:r>
              <w:t>91.80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30.00</w:t>
            </w:r>
          </w:p>
        </w:tc>
        <w:tc>
          <w:tcPr>
            <w:tcW w:w="2551" w:type="dxa"/>
            <w:vAlign w:val="center"/>
          </w:tcPr>
          <w:p>
            <w:pPr>
              <w:pStyle w:val="12"/>
            </w:pPr>
            <w:r>
              <w:t>30.00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39.17</w:t>
            </w:r>
          </w:p>
        </w:tc>
        <w:tc>
          <w:tcPr>
            <w:tcW w:w="2551" w:type="dxa"/>
            <w:vAlign w:val="center"/>
          </w:tcPr>
          <w:p>
            <w:pPr>
              <w:pStyle w:val="12"/>
            </w:pPr>
            <w:r>
              <w:t>39.17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6.97</w:t>
            </w:r>
          </w:p>
        </w:tc>
        <w:tc>
          <w:tcPr>
            <w:tcW w:w="2551" w:type="dxa"/>
            <w:vAlign w:val="center"/>
          </w:tcPr>
          <w:p>
            <w:pPr>
              <w:pStyle w:val="12"/>
            </w:pPr>
            <w:r>
              <w:t>6.97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3.85</w:t>
            </w:r>
          </w:p>
        </w:tc>
        <w:tc>
          <w:tcPr>
            <w:tcW w:w="2551" w:type="dxa"/>
            <w:vAlign w:val="center"/>
          </w:tcPr>
          <w:p>
            <w:pPr>
              <w:pStyle w:val="12"/>
            </w:pPr>
            <w:r>
              <w:t>3.85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86.47</w:t>
            </w:r>
          </w:p>
        </w:tc>
        <w:tc>
          <w:tcPr>
            <w:tcW w:w="2551" w:type="dxa"/>
            <w:vAlign w:val="center"/>
          </w:tcPr>
          <w:p>
            <w:pPr>
              <w:pStyle w:val="12"/>
            </w:pPr>
            <w:r>
              <w:t>86.47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110.03</w:t>
            </w:r>
          </w:p>
        </w:tc>
        <w:tc>
          <w:tcPr>
            <w:tcW w:w="2551" w:type="dxa"/>
            <w:vAlign w:val="center"/>
          </w:tcPr>
          <w:p>
            <w:pPr>
              <w:pStyle w:val="12"/>
            </w:pPr>
          </w:p>
        </w:tc>
        <w:tc>
          <w:tcPr>
            <w:tcW w:w="2551" w:type="dxa"/>
            <w:vAlign w:val="center"/>
          </w:tcPr>
          <w:p>
            <w:pPr>
              <w:pStyle w:val="12"/>
            </w:pPr>
            <w:r>
              <w:t>110.03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17.84</w:t>
            </w:r>
          </w:p>
        </w:tc>
        <w:tc>
          <w:tcPr>
            <w:tcW w:w="2551" w:type="dxa"/>
            <w:vAlign w:val="center"/>
          </w:tcPr>
          <w:p>
            <w:pPr>
              <w:pStyle w:val="12"/>
            </w:pPr>
          </w:p>
        </w:tc>
        <w:tc>
          <w:tcPr>
            <w:tcW w:w="2551" w:type="dxa"/>
            <w:vAlign w:val="center"/>
          </w:tcPr>
          <w:p>
            <w:pPr>
              <w:pStyle w:val="12"/>
            </w:pPr>
            <w:r>
              <w:t>17.84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1.18</w:t>
            </w:r>
          </w:p>
        </w:tc>
        <w:tc>
          <w:tcPr>
            <w:tcW w:w="2551" w:type="dxa"/>
            <w:vAlign w:val="center"/>
          </w:tcPr>
          <w:p>
            <w:pPr>
              <w:pStyle w:val="12"/>
            </w:pPr>
          </w:p>
        </w:tc>
        <w:tc>
          <w:tcPr>
            <w:tcW w:w="2551" w:type="dxa"/>
            <w:vAlign w:val="center"/>
          </w:tcPr>
          <w:p>
            <w:pPr>
              <w:pStyle w:val="12"/>
            </w:pPr>
            <w:r>
              <w:t>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6.83</w:t>
            </w:r>
          </w:p>
        </w:tc>
        <w:tc>
          <w:tcPr>
            <w:tcW w:w="2551" w:type="dxa"/>
            <w:vAlign w:val="center"/>
          </w:tcPr>
          <w:p>
            <w:pPr>
              <w:pStyle w:val="12"/>
            </w:pPr>
          </w:p>
        </w:tc>
        <w:tc>
          <w:tcPr>
            <w:tcW w:w="2551" w:type="dxa"/>
            <w:vAlign w:val="center"/>
          </w:tcPr>
          <w:p>
            <w:pPr>
              <w:pStyle w:val="12"/>
            </w:pPr>
            <w:r>
              <w:t>6.83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15.38</w:t>
            </w:r>
          </w:p>
        </w:tc>
        <w:tc>
          <w:tcPr>
            <w:tcW w:w="2551" w:type="dxa"/>
            <w:vAlign w:val="center"/>
          </w:tcPr>
          <w:p>
            <w:pPr>
              <w:pStyle w:val="12"/>
            </w:pPr>
          </w:p>
        </w:tc>
        <w:tc>
          <w:tcPr>
            <w:tcW w:w="2551" w:type="dxa"/>
            <w:vAlign w:val="center"/>
          </w:tcPr>
          <w:p>
            <w:pPr>
              <w:pStyle w:val="12"/>
            </w:pPr>
            <w:r>
              <w:t>15.38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7.06</w:t>
            </w:r>
          </w:p>
        </w:tc>
        <w:tc>
          <w:tcPr>
            <w:tcW w:w="2551" w:type="dxa"/>
            <w:vAlign w:val="center"/>
          </w:tcPr>
          <w:p>
            <w:pPr>
              <w:pStyle w:val="12"/>
            </w:pPr>
          </w:p>
        </w:tc>
        <w:tc>
          <w:tcPr>
            <w:tcW w:w="2551" w:type="dxa"/>
            <w:vAlign w:val="center"/>
          </w:tcPr>
          <w:p>
            <w:pPr>
              <w:pStyle w:val="12"/>
            </w:pPr>
            <w:r>
              <w:t>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30209</w:t>
            </w:r>
          </w:p>
        </w:tc>
        <w:tc>
          <w:tcPr>
            <w:tcW w:w="4535" w:type="dxa"/>
            <w:vAlign w:val="center"/>
          </w:tcPr>
          <w:p>
            <w:pPr>
              <w:pStyle w:val="13"/>
            </w:pPr>
            <w:r>
              <w:t>物业管理费</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0.60</w:t>
            </w:r>
          </w:p>
        </w:tc>
        <w:tc>
          <w:tcPr>
            <w:tcW w:w="2551" w:type="dxa"/>
            <w:vAlign w:val="center"/>
          </w:tcPr>
          <w:p>
            <w:pPr>
              <w:pStyle w:val="12"/>
            </w:pPr>
          </w:p>
        </w:tc>
        <w:tc>
          <w:tcPr>
            <w:tcW w:w="2551"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9.06</w:t>
            </w:r>
          </w:p>
        </w:tc>
        <w:tc>
          <w:tcPr>
            <w:tcW w:w="2551" w:type="dxa"/>
            <w:vAlign w:val="center"/>
          </w:tcPr>
          <w:p>
            <w:pPr>
              <w:pStyle w:val="12"/>
            </w:pPr>
          </w:p>
        </w:tc>
        <w:tc>
          <w:tcPr>
            <w:tcW w:w="2551" w:type="dxa"/>
            <w:vAlign w:val="center"/>
          </w:tcPr>
          <w:p>
            <w:pPr>
              <w:pStyle w:val="12"/>
            </w:pPr>
            <w:r>
              <w:t>9.06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1.60</w:t>
            </w:r>
          </w:p>
        </w:tc>
        <w:tc>
          <w:tcPr>
            <w:tcW w:w="2551" w:type="dxa"/>
            <w:vAlign w:val="center"/>
          </w:tcPr>
          <w:p>
            <w:pPr>
              <w:pStyle w:val="12"/>
            </w:pPr>
          </w:p>
        </w:tc>
        <w:tc>
          <w:tcPr>
            <w:tcW w:w="2551" w:type="dxa"/>
            <w:vAlign w:val="center"/>
          </w:tcPr>
          <w:p>
            <w:pPr>
              <w:pStyle w:val="12"/>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15.54</w:t>
            </w:r>
          </w:p>
        </w:tc>
        <w:tc>
          <w:tcPr>
            <w:tcW w:w="2551" w:type="dxa"/>
            <w:vAlign w:val="center"/>
          </w:tcPr>
          <w:p>
            <w:pPr>
              <w:pStyle w:val="12"/>
            </w:pPr>
          </w:p>
        </w:tc>
        <w:tc>
          <w:tcPr>
            <w:tcW w:w="2551" w:type="dxa"/>
            <w:vAlign w:val="center"/>
          </w:tcPr>
          <w:p>
            <w:pPr>
              <w:pStyle w:val="12"/>
            </w:pPr>
            <w:r>
              <w:t>15.54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28.93</w:t>
            </w:r>
          </w:p>
        </w:tc>
        <w:tc>
          <w:tcPr>
            <w:tcW w:w="2551" w:type="dxa"/>
            <w:vAlign w:val="center"/>
          </w:tcPr>
          <w:p>
            <w:pPr>
              <w:pStyle w:val="12"/>
            </w:pPr>
          </w:p>
        </w:tc>
        <w:tc>
          <w:tcPr>
            <w:tcW w:w="2551" w:type="dxa"/>
            <w:vAlign w:val="center"/>
          </w:tcPr>
          <w:p>
            <w:pPr>
              <w:pStyle w:val="12"/>
            </w:pPr>
            <w:r>
              <w:t>28.93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148.11</w:t>
            </w:r>
          </w:p>
        </w:tc>
        <w:tc>
          <w:tcPr>
            <w:tcW w:w="2551" w:type="dxa"/>
            <w:vAlign w:val="center"/>
          </w:tcPr>
          <w:p>
            <w:pPr>
              <w:pStyle w:val="12"/>
            </w:pPr>
            <w:r>
              <w:t>148.11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147.07</w:t>
            </w:r>
          </w:p>
        </w:tc>
        <w:tc>
          <w:tcPr>
            <w:tcW w:w="2551" w:type="dxa"/>
            <w:vAlign w:val="center"/>
          </w:tcPr>
          <w:p>
            <w:pPr>
              <w:pStyle w:val="12"/>
            </w:pPr>
            <w:r>
              <w:t>147.07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1.04</w:t>
            </w:r>
          </w:p>
        </w:tc>
        <w:tc>
          <w:tcPr>
            <w:tcW w:w="2551" w:type="dxa"/>
            <w:vAlign w:val="center"/>
          </w:tcPr>
          <w:p>
            <w:pPr>
              <w:pStyle w:val="12"/>
            </w:pPr>
            <w:r>
              <w:t>1.04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524石家庄市桥西区人民政府东风街道办事处</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524石家庄市桥西区人民政府东风街道办事处</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524石家庄市桥西区人民政府东风街道办事处</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1.60</w:t>
            </w:r>
          </w:p>
        </w:tc>
        <w:tc>
          <w:tcPr>
            <w:tcW w:w="2381" w:type="dxa"/>
            <w:vAlign w:val="center"/>
          </w:tcPr>
          <w:p>
            <w:pPr>
              <w:pStyle w:val="16"/>
            </w:pPr>
            <w:r>
              <w:t>1.60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二、公务用车购置及运维费</w:t>
            </w:r>
          </w:p>
        </w:tc>
        <w:tc>
          <w:tcPr>
            <w:tcW w:w="2381" w:type="dxa"/>
            <w:vAlign w:val="center"/>
          </w:tcPr>
          <w:p>
            <w:pPr>
              <w:pStyle w:val="12"/>
            </w:pPr>
            <w:r>
              <w:t>1.60</w:t>
            </w:r>
          </w:p>
        </w:tc>
        <w:tc>
          <w:tcPr>
            <w:tcW w:w="2381" w:type="dxa"/>
            <w:vAlign w:val="center"/>
          </w:tcPr>
          <w:p>
            <w:pPr>
              <w:pStyle w:val="12"/>
            </w:pPr>
            <w:r>
              <w:t>1.60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公务用车运行维护费</w:t>
            </w:r>
          </w:p>
        </w:tc>
        <w:tc>
          <w:tcPr>
            <w:tcW w:w="2381" w:type="dxa"/>
            <w:vAlign w:val="center"/>
          </w:tcPr>
          <w:p>
            <w:pPr>
              <w:pStyle w:val="12"/>
            </w:pPr>
            <w:r>
              <w:t>1.60</w:t>
            </w:r>
          </w:p>
        </w:tc>
        <w:tc>
          <w:tcPr>
            <w:tcW w:w="2381" w:type="dxa"/>
            <w:vAlign w:val="center"/>
          </w:tcPr>
          <w:p>
            <w:pPr>
              <w:pStyle w:val="12"/>
            </w:pPr>
            <w:r>
              <w:t>1.60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石家庄市桥西区人民政府东风街道办事处2026年部门预算信息公开情况说明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石家庄市桥西区人民政府东风街道办事处2026年部门预算信息公开情况说明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按照《中华人民共和国预算法》、《地方预决算公开操作规程》和《关于进一步推进预算公开工作的实施意见》规定，现将石家庄市桥西区人民政府东风街道办事处2026年部门预算公开如下：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部门职责</w:t>
      </w:r>
    </w:p>
    <w:p>
      <w:pPr>
        <w:pStyle w:val="18"/>
      </w:pPr>
      <w:r>
        <w:t>根据《石家庄市桥西区人民政府东风街道办事处职能配置、内设机构和人员编制规定》， 石家庄市桥西区人民政府东风街道办事处的主要职责是：</w:t>
      </w:r>
    </w:p>
    <w:p>
      <w:pPr>
        <w:pStyle w:val="18"/>
      </w:pPr>
      <w:r>
        <w:t xml:space="preserve">(一）区域社会管理与服务 </w:t>
      </w:r>
    </w:p>
    <w:p>
      <w:pPr>
        <w:pStyle w:val="18"/>
      </w:pPr>
      <w:r>
        <w:t xml:space="preserve">一是信访稳定工作：进一步加强对于重点案件的化解力度，加强对重点人的稳控力度，并充分发挥大调解作用，努力将各类矛盾纠纷化解在萌芽、化解在社区。 </w:t>
      </w:r>
    </w:p>
    <w:p>
      <w:pPr>
        <w:pStyle w:val="18"/>
      </w:pPr>
      <w:r>
        <w:t>二是医疗卫生和计划生育管理工作：提高妇女儿童健康水平和出生人口素质。有效引导群众自觉实行计划生育，加强计划生育家庭的发展能力，提高计划生育家庭的凝聚力及成员幸福感。逐步扩大流动人口卫生计生基本公共服务均等化覆盖面，提高计划生育依法行政能力，提高各类人群计划生育服务满意度，促进社会和谐发展。</w:t>
      </w:r>
    </w:p>
    <w:p>
      <w:pPr>
        <w:pStyle w:val="18"/>
      </w:pPr>
      <w:r>
        <w:t>三是城市管理事务:保障辖区内市容、市貌整洁有序；杜绝扬尘、有害气体排放污染环境；市场按规范经营无外溢现象。</w:t>
      </w:r>
    </w:p>
    <w:p>
      <w:pPr>
        <w:pStyle w:val="18"/>
      </w:pPr>
      <w:r>
        <w:t xml:space="preserve">四是民生保障工作:牢固树立民生为重的理念,把关注民生和改善民生作为全部工作的出发点和落脚点。不断加强社区组织建设，拓展服务范围，为社区居民群众提供更加便捷、优质的服务。建立公平、公正、公开、透明的民生保障制度，救助困难群众,按时、足额发放民生补贴，切实解决最急切最关心的民生问题。实现公共文化资源共享,公共文化设施达标，基本公共文化服务标准化、均等化水平不断提高。辖区居民文明程度不断提升，提升居民幸福感满意度。 </w:t>
      </w:r>
    </w:p>
    <w:p>
      <w:pPr>
        <w:pStyle w:val="18"/>
      </w:pPr>
      <w:r>
        <w:t>(二)政务与应急综合管理</w:t>
      </w:r>
    </w:p>
    <w:p>
      <w:pPr>
        <w:pStyle w:val="18"/>
      </w:pPr>
      <w:r>
        <w:t>负责办事处日常管理及应急等综合事物管理工作。依法依归履行区党委日常管理职责，确保区党委工作正常运行。有效保证政府日常应急值守和突发事件应付处置工作；完善应急预案体系建设，确保遇到突发事件能够有效应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石家庄市桥西区人民政府东风街道办事处本级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按照预算管理有关规定，目前部门预算的编制实行综合预算管理，即全部收入和支出都反映在预算中。石家庄市桥西区人民政府东风街道办事处机关及所属事业单位的收支包含在部门预算中。</w:t>
      </w:r>
    </w:p>
    <w:p>
      <w:pPr>
        <w:pStyle w:val="19"/>
      </w:pPr>
      <w:r>
        <w:t>1、收入说明</w:t>
      </w:r>
    </w:p>
    <w:p>
      <w:pPr>
        <w:pStyle w:val="19"/>
      </w:pPr>
      <w:r>
        <w:t>反映本部门当年全部收入。2026年预算收入1735.08万元，其中：一般公共预算收入1720.08万元，基金预算收入0.00万元，国有资本经营预算收入0.00万元，财政专户核拨收入0.00万元，单位资金收入0.00万元，上年结转结余15.00万元。</w:t>
      </w:r>
    </w:p>
    <w:p>
      <w:pPr>
        <w:pStyle w:val="19"/>
      </w:pPr>
      <w:r>
        <w:t>2、支出说明</w:t>
      </w:r>
    </w:p>
    <w:p>
      <w:pPr>
        <w:pStyle w:val="19"/>
      </w:pPr>
      <w:r>
        <w:t>收支预算总表支出栏、基本支出表、项目支出表按经济分类和支出功能分类科目编制，反映石家庄市桥西区人民政府东风街道办事处年度部门预算中支出预算的总体情况。2026年支出预算1735.08万元，其中基本支出1269.50万元，包括人员经费1159.47万元和日常公用经费110.03万元；项目支出465.59万元，主要为社区工作经费，综合事务专项事务，物业管理费，办公用房租赁费，武装工作经费，城管绩效（劳务派遣），全科政务（劳务派遣）以及三馆一站免费开放经费等。；预计下年使用的单位资金结余0.00万元。委托业务费共计安排2.78万元，主要用于因技术原因确需对外委托的辅助性工作和确有必要对外委托开展咨询、评审、规划等工作。</w:t>
      </w:r>
    </w:p>
    <w:p>
      <w:pPr>
        <w:pStyle w:val="19"/>
      </w:pPr>
      <w:r>
        <w:t>3、比上年增减情况</w:t>
      </w:r>
    </w:p>
    <w:p>
      <w:pPr>
        <w:pStyle w:val="19"/>
      </w:pPr>
      <w:r>
        <w:t>2026年预算收支安排1735.08万元，较2025年预算增加22.24万元，其中：基本支出减少269.49万元，主要为人员减少以及日常厉行节约办公经费。项目支出增加291.72万元，主要为项目增加导致项目经费支出增加。。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2026年，我部门机关运行经费共计安排110.03万元，主要用于日常维修、办公用房水电费、办公用房取暖费、办公用房物业管理费等日常运行支出。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1.60万元，其中因公出国（境）费0.00万元；公务用车购置及运维费1.60万元（其中：公务用车购置费为0.00万元，公务用车运维费1.60万元)；公务接待费0.00万元。与2025年相比增加0.00万元，增减变化的主要原因是公务用车数量无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总体绩效目标</w:t>
      </w:r>
    </w:p>
    <w:p>
      <w:pPr>
        <w:pStyle w:val="22"/>
      </w:pPr>
      <w:r>
        <w:t>2025年东风街道深入贯彻学习习近平总书记系列重要讲话精神，全面落实党的二十大精神，以建设服务型街道为目标，抓住社区建设和惠及民生两个关键，突出社会创新重点，夯实组织建设、安全生产、信访稳定、作风建设四项基础，着力在项目建设、社会管理创新等方面实现突破，坚持“科学发展、创新发展、和谐发展”的理念，在优化环境提升形象上出实招，在解民忧办实事上动真情。巩固创城成果，积极探索管理模式升级，全力推进美丽辖区建设，对辖区老旧小区进行常态管理，携手行动，建设天蓝、地绿、水清的美丽城区，努力推动街道经济和社会各项事业再上新台阶。</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分项绩效目标</w:t>
      </w:r>
    </w:p>
    <w:p>
      <w:pPr>
        <w:pStyle w:val="23"/>
      </w:pPr>
      <w:r>
        <w:t>（一）加强社区治理体系，保障社区高效有序运转</w:t>
      </w:r>
    </w:p>
    <w:p>
      <w:pPr>
        <w:pStyle w:val="23"/>
      </w:pPr>
      <w:r>
        <w:t>绩效目标：认真贯彻落实《中共中央国务院关于加强和完善城乡社区治理的意见》和省市、区有关要求，扎实推进社区治理体系建设，努力开拓社区治理新局面。</w:t>
      </w:r>
    </w:p>
    <w:p>
      <w:pPr>
        <w:pStyle w:val="23"/>
      </w:pPr>
      <w:r>
        <w:t>绩效指标：各社区实行网格化管理，将网格长、楼院长、物业人员、片警等人员纳入其中，保障信息采集、隐患排查、法制宣传等多项工作有序开展；同时借助社会孵化组织更好的服务居民，各社区在社会孵化组织的帮助下成立了各具特色的文艺队伍，每月最少组织居民开展丰富多彩的活动1次；在重大节日对辖区困难群众进行走访慰问，每年不少于3次；分批次对楼院长组织培训，全年不少于1次。</w:t>
      </w:r>
    </w:p>
    <w:p>
      <w:pPr>
        <w:pStyle w:val="23"/>
      </w:pPr>
      <w:r>
        <w:t>（二）加强基层党建管理，着力构建服务型党组织</w:t>
      </w:r>
    </w:p>
    <w:p>
      <w:pPr>
        <w:pStyle w:val="23"/>
      </w:pPr>
      <w:r>
        <w:t>绩效目标：坚决落实党建工作各项制度，切实加强街道、社区党组织书记抓党建工作，积极主动的关心和思考基层群众的想法、利益和诉求，设身处地的为基层群众解决热点难点问题，持续推进服务型党组织建设。</w:t>
      </w:r>
    </w:p>
    <w:p>
      <w:pPr>
        <w:pStyle w:val="23"/>
      </w:pPr>
      <w:r>
        <w:t>绩效指标：加大宣传力度，营造浓厚的学习氛围，每年组织在职党员参加教育培训不少于3次，每月组织党员开展活动不少于1次，要求辖区全体党员每年接受培训人数不少于85%，针对病卧党员开展上门送学习活动；定期走访慰问辖区困难党员和老党员，及时为他们提供帮助。</w:t>
      </w:r>
    </w:p>
    <w:p>
      <w:pPr>
        <w:pStyle w:val="23"/>
      </w:pPr>
      <w:r>
        <w:t>（三）保障机关正常高效运转</w:t>
      </w:r>
    </w:p>
    <w:p>
      <w:pPr>
        <w:pStyle w:val="23"/>
      </w:pPr>
      <w:r>
        <w:t>绩效目标：保障机关城管、团委、环保、妇联、信访、武装建设、文体、行政服务中心等各项工作正常有序开展，以更大力度保障和改善民生，提高公共服务供给质量与效率，全面推进“幸福东风”建设，群众获得感和满意度不断提升。</w:t>
      </w:r>
    </w:p>
    <w:p>
      <w:pPr>
        <w:pStyle w:val="23"/>
      </w:pPr>
      <w:r>
        <w:t>绩效指标：为提升辖区居民的幸福指数，定期开展宣传教育活动，不断提升居民的文明素质，每年组织开展精神文明创建活动不少于2次；关爱妇女儿童，每年组织妇女儿童开展活动不少于4次；有效处理各类社会事务，保障街道服务中心正常运转，确保居民对管理工作的满意度90%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工作保障措施：</w:t>
      </w:r>
    </w:p>
    <w:p>
      <w:pPr>
        <w:pStyle w:val="24"/>
      </w:pPr>
      <w:r>
        <w:t>（一）加强基层党建，增强机关效能建设。把基层党建的工作重点放到凝聚群众共同奋斗上来，不断规范党组织工作程序，健全工作制度和机制，保证党组织职能作用的有效发挥。</w:t>
      </w:r>
    </w:p>
    <w:p>
      <w:pPr>
        <w:pStyle w:val="24"/>
      </w:pPr>
      <w:r>
        <w:t xml:space="preserve">（二）发展各项社会事业，拓展社区服务功能。拓展社区服务内容和项目，依托网格化管理和微信平台，让居民第一时间了解社区各项服务及社区动态，主动推送各项惠民政策，让更多居民享受到快捷、便利的服务。充分发挥基层在维护信访稳定中的作用，继续加大矛盾纠纷排查力度和调处力度，尽力把矛盾化解在萌芽状态。 </w:t>
      </w:r>
    </w:p>
    <w:p>
      <w:pPr>
        <w:pStyle w:val="24"/>
      </w:pPr>
      <w:r>
        <w:t>（三）加强绩效运行监控。按要求开展绩效运行监控，发现问题及时采取措施，确保绩效目标如期保质实现。</w:t>
      </w:r>
    </w:p>
    <w:p>
      <w:pPr>
        <w:pStyle w:val="24"/>
      </w:pPr>
      <w:r>
        <w:t>（四）做好绩效自评。按要求开展上年度部门预算绩效自评和重点评价工作，对评价中发现的问题及时整改，调整优化支出结构，提高财政资金使用效益。</w:t>
      </w:r>
    </w:p>
    <w:p>
      <w:pPr>
        <w:pStyle w:val="24"/>
      </w:pPr>
      <w:r>
        <w:t>（五）规范财务资产管理。完善财务管理制度，严格审批程序，加强固定资产登记、使用和报废处置管理，做到支出合理，物尽其用。</w:t>
      </w:r>
    </w:p>
    <w:p>
      <w:pPr>
        <w:pStyle w:val="24"/>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numId w:val="0"/>
        </w:numPr>
        <w:spacing w:before="10" w:after="10" w:line="360" w:lineRule="auto"/>
        <w:ind w:firstLine="1280" w:firstLineChars="40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1、2025年无业居民独生子女父母奖励绩效目标表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13010426P00450410028M</w:t>
            </w:r>
          </w:p>
        </w:tc>
        <w:tc>
          <w:tcPr>
            <w:tcW w:w="2835" w:type="dxa"/>
            <w:vAlign w:val="center"/>
          </w:tcPr>
          <w:p>
            <w:pPr>
              <w:pStyle w:val="11"/>
            </w:pPr>
            <w:r>
              <w:t>项目名称</w:t>
            </w:r>
          </w:p>
        </w:tc>
        <w:tc>
          <w:tcPr>
            <w:tcW w:w="6095" w:type="dxa"/>
            <w:gridSpan w:val="3"/>
            <w:vAlign w:val="center"/>
          </w:tcPr>
          <w:p>
            <w:pPr>
              <w:pStyle w:val="13"/>
            </w:pPr>
            <w:r>
              <w:t>2025年无业居民独生子女父母奖励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0.03</w:t>
            </w:r>
          </w:p>
        </w:tc>
        <w:tc>
          <w:tcPr>
            <w:tcW w:w="2835" w:type="dxa"/>
            <w:vAlign w:val="center"/>
          </w:tcPr>
          <w:p>
            <w:pPr>
              <w:pStyle w:val="11"/>
            </w:pPr>
            <w:r>
              <w:t>其中：财政    资金</w:t>
            </w:r>
          </w:p>
        </w:tc>
        <w:tc>
          <w:tcPr>
            <w:tcW w:w="2551" w:type="dxa"/>
            <w:vAlign w:val="center"/>
          </w:tcPr>
          <w:p>
            <w:pPr>
              <w:pStyle w:val="13"/>
            </w:pPr>
            <w:r>
              <w:t>0.03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"提高居民收入，保持社会稳定</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1.提高居民收入，保持社会稳定</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符合条件户数</w:t>
            </w:r>
          </w:p>
        </w:tc>
        <w:tc>
          <w:tcPr>
            <w:tcW w:w="5386" w:type="dxa"/>
            <w:vAlign w:val="center"/>
          </w:tcPr>
          <w:p>
            <w:pPr>
              <w:pStyle w:val="13"/>
            </w:pPr>
            <w:r>
              <w:t>符合条件户数</w:t>
            </w:r>
          </w:p>
        </w:tc>
        <w:tc>
          <w:tcPr>
            <w:tcW w:w="2268" w:type="dxa"/>
            <w:vAlign w:val="center"/>
          </w:tcPr>
          <w:p>
            <w:pPr>
              <w:pStyle w:val="13"/>
            </w:pPr>
            <w:r>
              <w:t>≤3户</w:t>
            </w:r>
          </w:p>
        </w:tc>
        <w:tc>
          <w:tcPr>
            <w:tcW w:w="1276"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符合条件申报对象覆盖率</w:t>
            </w:r>
          </w:p>
        </w:tc>
        <w:tc>
          <w:tcPr>
            <w:tcW w:w="5386" w:type="dxa"/>
            <w:vAlign w:val="center"/>
          </w:tcPr>
          <w:p>
            <w:pPr>
              <w:pStyle w:val="13"/>
            </w:pPr>
            <w:r>
              <w:t>符合条件申报对象覆盖率</w:t>
            </w:r>
          </w:p>
        </w:tc>
        <w:tc>
          <w:tcPr>
            <w:tcW w:w="2268" w:type="dxa"/>
            <w:vAlign w:val="center"/>
          </w:tcPr>
          <w:p>
            <w:pPr>
              <w:pStyle w:val="13"/>
            </w:pPr>
            <w:r>
              <w:t>100百分号</w:t>
            </w:r>
          </w:p>
        </w:tc>
        <w:tc>
          <w:tcPr>
            <w:tcW w:w="1276"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资金拨付及时率</w:t>
            </w:r>
          </w:p>
        </w:tc>
        <w:tc>
          <w:tcPr>
            <w:tcW w:w="2268" w:type="dxa"/>
            <w:vAlign w:val="center"/>
          </w:tcPr>
          <w:p>
            <w:pPr>
              <w:pStyle w:val="13"/>
            </w:pPr>
            <w:r>
              <w:t>100百分号</w:t>
            </w:r>
          </w:p>
        </w:tc>
        <w:tc>
          <w:tcPr>
            <w:tcW w:w="1276" w:type="dxa"/>
            <w:vAlign w:val="center"/>
          </w:tcPr>
          <w:p>
            <w:pPr>
              <w:pStyle w:val="13"/>
            </w:pPr>
            <w:r>
              <w:t>拨付时间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不超过预算</w:t>
            </w:r>
          </w:p>
        </w:tc>
        <w:tc>
          <w:tcPr>
            <w:tcW w:w="5386" w:type="dxa"/>
            <w:vAlign w:val="center"/>
          </w:tcPr>
          <w:p>
            <w:pPr>
              <w:pStyle w:val="13"/>
            </w:pPr>
            <w:r>
              <w:t>不超过预算</w:t>
            </w:r>
          </w:p>
        </w:tc>
        <w:tc>
          <w:tcPr>
            <w:tcW w:w="2268" w:type="dxa"/>
            <w:vAlign w:val="center"/>
          </w:tcPr>
          <w:p>
            <w:pPr>
              <w:pStyle w:val="13"/>
            </w:pPr>
            <w:r>
              <w:t>≤0.03万元</w:t>
            </w:r>
          </w:p>
        </w:tc>
        <w:tc>
          <w:tcPr>
            <w:tcW w:w="1276" w:type="dxa"/>
            <w:vAlign w:val="center"/>
          </w:tcPr>
          <w:p>
            <w:pPr>
              <w:pStyle w:val="13"/>
            </w:pPr>
            <w:r>
              <w:t>资金申请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社会持续稳定</w:t>
            </w:r>
          </w:p>
        </w:tc>
        <w:tc>
          <w:tcPr>
            <w:tcW w:w="5386" w:type="dxa"/>
            <w:vAlign w:val="center"/>
          </w:tcPr>
          <w:p>
            <w:pPr>
              <w:pStyle w:val="13"/>
            </w:pPr>
            <w:r>
              <w:t>社会持续稳定</w:t>
            </w:r>
          </w:p>
        </w:tc>
        <w:tc>
          <w:tcPr>
            <w:tcW w:w="2268" w:type="dxa"/>
            <w:vAlign w:val="center"/>
          </w:tcPr>
          <w:p>
            <w:pPr>
              <w:pStyle w:val="13"/>
            </w:pPr>
            <w:r>
              <w:t>≥95百分号</w:t>
            </w:r>
          </w:p>
        </w:tc>
        <w:tc>
          <w:tcPr>
            <w:tcW w:w="1276" w:type="dxa"/>
            <w:vAlign w:val="center"/>
          </w:tcPr>
          <w:p>
            <w:pPr>
              <w:pStyle w:val="13"/>
            </w:pPr>
            <w:r>
              <w:t>往年惯例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居民满意度</w:t>
            </w:r>
          </w:p>
        </w:tc>
        <w:tc>
          <w:tcPr>
            <w:tcW w:w="5386" w:type="dxa"/>
            <w:vAlign w:val="center"/>
          </w:tcPr>
          <w:p>
            <w:pPr>
              <w:pStyle w:val="13"/>
            </w:pPr>
            <w:r>
              <w:t>居民满意度</w:t>
            </w:r>
          </w:p>
        </w:tc>
        <w:tc>
          <w:tcPr>
            <w:tcW w:w="2268" w:type="dxa"/>
            <w:vAlign w:val="center"/>
          </w:tcPr>
          <w:p>
            <w:pPr>
              <w:pStyle w:val="13"/>
            </w:pPr>
            <w:r>
              <w:t>≥90百分号</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2、2026年临时救助备用金绩效目标表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13010426P009775100140</w:t>
            </w:r>
          </w:p>
        </w:tc>
        <w:tc>
          <w:tcPr>
            <w:tcW w:w="2835" w:type="dxa"/>
            <w:vAlign w:val="center"/>
          </w:tcPr>
          <w:p>
            <w:pPr>
              <w:pStyle w:val="11"/>
            </w:pPr>
            <w:r>
              <w:t>项目名称</w:t>
            </w:r>
          </w:p>
        </w:tc>
        <w:tc>
          <w:tcPr>
            <w:tcW w:w="6095" w:type="dxa"/>
            <w:gridSpan w:val="3"/>
            <w:vAlign w:val="center"/>
          </w:tcPr>
          <w:p>
            <w:pPr>
              <w:pStyle w:val="13"/>
            </w:pPr>
            <w:r>
              <w:t>2026年临时救助备用金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0.80</w:t>
            </w:r>
          </w:p>
        </w:tc>
        <w:tc>
          <w:tcPr>
            <w:tcW w:w="2835" w:type="dxa"/>
            <w:vAlign w:val="center"/>
          </w:tcPr>
          <w:p>
            <w:pPr>
              <w:pStyle w:val="11"/>
            </w:pPr>
            <w:r>
              <w:t>其中：财政    资金</w:t>
            </w:r>
          </w:p>
        </w:tc>
        <w:tc>
          <w:tcPr>
            <w:tcW w:w="2551" w:type="dxa"/>
            <w:vAlign w:val="center"/>
          </w:tcPr>
          <w:p>
            <w:pPr>
              <w:pStyle w:val="13"/>
            </w:pPr>
            <w:r>
              <w:t>0.80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完成临时救助资金支出发放</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1.完成临时救助资金支出发放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临时救助人员完成率</w:t>
            </w:r>
          </w:p>
        </w:tc>
        <w:tc>
          <w:tcPr>
            <w:tcW w:w="5386" w:type="dxa"/>
            <w:vAlign w:val="center"/>
          </w:tcPr>
          <w:p>
            <w:pPr>
              <w:pStyle w:val="13"/>
            </w:pPr>
            <w:r>
              <w:t>临时救助人员完成率</w:t>
            </w:r>
          </w:p>
        </w:tc>
        <w:tc>
          <w:tcPr>
            <w:tcW w:w="2268" w:type="dxa"/>
            <w:vAlign w:val="center"/>
          </w:tcPr>
          <w:p>
            <w:pPr>
              <w:pStyle w:val="13"/>
            </w:pPr>
            <w:r>
              <w:t>100%</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经费支出合规性</w:t>
            </w:r>
          </w:p>
        </w:tc>
        <w:tc>
          <w:tcPr>
            <w:tcW w:w="5386" w:type="dxa"/>
            <w:vAlign w:val="center"/>
          </w:tcPr>
          <w:p>
            <w:pPr>
              <w:pStyle w:val="13"/>
            </w:pPr>
            <w:r>
              <w:t>经费支出合规性</w:t>
            </w:r>
          </w:p>
        </w:tc>
        <w:tc>
          <w:tcPr>
            <w:tcW w:w="2268" w:type="dxa"/>
            <w:vAlign w:val="center"/>
          </w:tcPr>
          <w:p>
            <w:pPr>
              <w:pStyle w:val="13"/>
            </w:pPr>
            <w:r>
              <w:t>100%</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经费支出及时率</w:t>
            </w:r>
          </w:p>
        </w:tc>
        <w:tc>
          <w:tcPr>
            <w:tcW w:w="5386" w:type="dxa"/>
            <w:vAlign w:val="center"/>
          </w:tcPr>
          <w:p>
            <w:pPr>
              <w:pStyle w:val="13"/>
            </w:pPr>
            <w:r>
              <w:t>经费支出及时率</w:t>
            </w:r>
          </w:p>
        </w:tc>
        <w:tc>
          <w:tcPr>
            <w:tcW w:w="2268" w:type="dxa"/>
            <w:vAlign w:val="center"/>
          </w:tcPr>
          <w:p>
            <w:pPr>
              <w:pStyle w:val="13"/>
            </w:pPr>
            <w:r>
              <w:t>≥95%</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预算成本</w:t>
            </w:r>
          </w:p>
        </w:tc>
        <w:tc>
          <w:tcPr>
            <w:tcW w:w="5386" w:type="dxa"/>
            <w:vAlign w:val="center"/>
          </w:tcPr>
          <w:p>
            <w:pPr>
              <w:pStyle w:val="13"/>
            </w:pPr>
            <w:r>
              <w:t>预算成本</w:t>
            </w:r>
          </w:p>
        </w:tc>
        <w:tc>
          <w:tcPr>
            <w:tcW w:w="2268" w:type="dxa"/>
            <w:vAlign w:val="center"/>
          </w:tcPr>
          <w:p>
            <w:pPr>
              <w:pStyle w:val="13"/>
            </w:pPr>
            <w:r>
              <w:t>≤0.8万元</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提高临时困难群众生活水平</w:t>
            </w:r>
          </w:p>
        </w:tc>
        <w:tc>
          <w:tcPr>
            <w:tcW w:w="5386" w:type="dxa"/>
            <w:vAlign w:val="center"/>
          </w:tcPr>
          <w:p>
            <w:pPr>
              <w:pStyle w:val="13"/>
            </w:pPr>
            <w:r>
              <w:t>提高临时困难群众生活水平</w:t>
            </w:r>
          </w:p>
        </w:tc>
        <w:tc>
          <w:tcPr>
            <w:tcW w:w="2268" w:type="dxa"/>
            <w:vAlign w:val="center"/>
          </w:tcPr>
          <w:p>
            <w:pPr>
              <w:pStyle w:val="13"/>
            </w:pPr>
            <w:r>
              <w:t>≥90%</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3、2026年三馆一站免费开放区级补助资金绩效目标表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13010426P00992510076R</w:t>
            </w:r>
          </w:p>
        </w:tc>
        <w:tc>
          <w:tcPr>
            <w:tcW w:w="2835" w:type="dxa"/>
            <w:vAlign w:val="center"/>
          </w:tcPr>
          <w:p>
            <w:pPr>
              <w:pStyle w:val="11"/>
            </w:pPr>
            <w:r>
              <w:t>项目名称</w:t>
            </w:r>
          </w:p>
        </w:tc>
        <w:tc>
          <w:tcPr>
            <w:tcW w:w="6095" w:type="dxa"/>
            <w:gridSpan w:val="3"/>
            <w:vAlign w:val="center"/>
          </w:tcPr>
          <w:p>
            <w:pPr>
              <w:pStyle w:val="13"/>
            </w:pPr>
            <w:r>
              <w:t>2026年三馆一站免费开放区级补助资金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w:t>
            </w:r>
          </w:p>
        </w:tc>
        <w:tc>
          <w:tcPr>
            <w:tcW w:w="2835" w:type="dxa"/>
            <w:vAlign w:val="center"/>
          </w:tcPr>
          <w:p>
            <w:pPr>
              <w:pStyle w:val="11"/>
            </w:pPr>
            <w:r>
              <w:t>其中：财政    资金</w:t>
            </w:r>
          </w:p>
        </w:tc>
        <w:tc>
          <w:tcPr>
            <w:tcW w:w="2551" w:type="dxa"/>
            <w:vAlign w:val="center"/>
          </w:tcPr>
          <w:p>
            <w:pPr>
              <w:pStyle w:val="13"/>
            </w:pPr>
            <w:r>
              <w:t>1.50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推动基本公共文化服务提升，保障群众基本文化权益</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1.推动基本公共文化服务提升，保障群众基本文化权益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自办活动次数</w:t>
            </w:r>
          </w:p>
        </w:tc>
        <w:tc>
          <w:tcPr>
            <w:tcW w:w="5386" w:type="dxa"/>
            <w:vAlign w:val="center"/>
          </w:tcPr>
          <w:p>
            <w:pPr>
              <w:pStyle w:val="13"/>
            </w:pPr>
            <w:r>
              <w:t>自办活动次数</w:t>
            </w:r>
          </w:p>
        </w:tc>
        <w:tc>
          <w:tcPr>
            <w:tcW w:w="2268" w:type="dxa"/>
            <w:vAlign w:val="center"/>
          </w:tcPr>
          <w:p>
            <w:pPr>
              <w:pStyle w:val="13"/>
            </w:pPr>
            <w:r>
              <w:t>≥1次</w:t>
            </w:r>
          </w:p>
        </w:tc>
        <w:tc>
          <w:tcPr>
            <w:tcW w:w="1276" w:type="dxa"/>
            <w:vAlign w:val="center"/>
          </w:tcPr>
          <w:p>
            <w:pPr>
              <w:pStyle w:val="13"/>
            </w:pPr>
            <w:r>
              <w:t>依据活动方案以及合同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举办活动质量</w:t>
            </w:r>
          </w:p>
        </w:tc>
        <w:tc>
          <w:tcPr>
            <w:tcW w:w="5386" w:type="dxa"/>
            <w:vAlign w:val="center"/>
          </w:tcPr>
          <w:p>
            <w:pPr>
              <w:pStyle w:val="13"/>
            </w:pPr>
            <w:r>
              <w:t>举办活动质量</w:t>
            </w:r>
          </w:p>
        </w:tc>
        <w:tc>
          <w:tcPr>
            <w:tcW w:w="2268" w:type="dxa"/>
            <w:vAlign w:val="center"/>
          </w:tcPr>
          <w:p>
            <w:pPr>
              <w:pStyle w:val="13"/>
            </w:pPr>
            <w:r>
              <w:t>≥96百分号</w:t>
            </w:r>
          </w:p>
        </w:tc>
        <w:tc>
          <w:tcPr>
            <w:tcW w:w="1276" w:type="dxa"/>
            <w:vAlign w:val="center"/>
          </w:tcPr>
          <w:p>
            <w:pPr>
              <w:pStyle w:val="13"/>
            </w:pPr>
            <w:r>
              <w:t>往年惯例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资金到位及时性</w:t>
            </w:r>
          </w:p>
        </w:tc>
        <w:tc>
          <w:tcPr>
            <w:tcW w:w="5386" w:type="dxa"/>
            <w:vAlign w:val="center"/>
          </w:tcPr>
          <w:p>
            <w:pPr>
              <w:pStyle w:val="13"/>
            </w:pPr>
            <w:r>
              <w:t>资金到位及时性</w:t>
            </w:r>
          </w:p>
        </w:tc>
        <w:tc>
          <w:tcPr>
            <w:tcW w:w="2268" w:type="dxa"/>
            <w:vAlign w:val="center"/>
          </w:tcPr>
          <w:p>
            <w:pPr>
              <w:pStyle w:val="13"/>
            </w:pPr>
            <w:r>
              <w:t>≥100百分号</w:t>
            </w:r>
          </w:p>
        </w:tc>
        <w:tc>
          <w:tcPr>
            <w:tcW w:w="1276" w:type="dxa"/>
            <w:vAlign w:val="center"/>
          </w:tcPr>
          <w:p>
            <w:pPr>
              <w:pStyle w:val="13"/>
            </w:pPr>
            <w:r>
              <w:t>资金拨付时间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w:t>
            </w:r>
          </w:p>
        </w:tc>
        <w:tc>
          <w:tcPr>
            <w:tcW w:w="2268" w:type="dxa"/>
            <w:vAlign w:val="center"/>
          </w:tcPr>
          <w:p>
            <w:pPr>
              <w:pStyle w:val="13"/>
            </w:pPr>
            <w:r>
              <w:t>≤100百分号</w:t>
            </w:r>
          </w:p>
        </w:tc>
        <w:tc>
          <w:tcPr>
            <w:tcW w:w="1276" w:type="dxa"/>
            <w:vAlign w:val="center"/>
          </w:tcPr>
          <w:p>
            <w:pPr>
              <w:pStyle w:val="13"/>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保证群众基本文化权益</w:t>
            </w:r>
          </w:p>
        </w:tc>
        <w:tc>
          <w:tcPr>
            <w:tcW w:w="5386" w:type="dxa"/>
            <w:vAlign w:val="center"/>
          </w:tcPr>
          <w:p>
            <w:pPr>
              <w:pStyle w:val="13"/>
            </w:pPr>
            <w:r>
              <w:t>保证群众基本文化权益</w:t>
            </w:r>
          </w:p>
        </w:tc>
        <w:tc>
          <w:tcPr>
            <w:tcW w:w="2268" w:type="dxa"/>
            <w:vAlign w:val="center"/>
          </w:tcPr>
          <w:p>
            <w:pPr>
              <w:pStyle w:val="13"/>
            </w:pPr>
            <w:r>
              <w:t>≥96百分号</w:t>
            </w:r>
          </w:p>
        </w:tc>
        <w:tc>
          <w:tcPr>
            <w:tcW w:w="1276" w:type="dxa"/>
            <w:vAlign w:val="center"/>
          </w:tcPr>
          <w:p>
            <w:pPr>
              <w:pStyle w:val="13"/>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群众满意率</w:t>
            </w:r>
          </w:p>
        </w:tc>
        <w:tc>
          <w:tcPr>
            <w:tcW w:w="5386" w:type="dxa"/>
            <w:vAlign w:val="center"/>
          </w:tcPr>
          <w:p>
            <w:pPr>
              <w:pStyle w:val="13"/>
            </w:pPr>
            <w:r>
              <w:t>群众满意程度</w:t>
            </w:r>
          </w:p>
        </w:tc>
        <w:tc>
          <w:tcPr>
            <w:tcW w:w="2268" w:type="dxa"/>
            <w:vAlign w:val="center"/>
          </w:tcPr>
          <w:p>
            <w:pPr>
              <w:pStyle w:val="13"/>
            </w:pPr>
            <w:r>
              <w:t>≥96百分号</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4、2026年三馆一站免费开放省级补助资金绩效目标表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13010426P009925101106</w:t>
            </w:r>
          </w:p>
        </w:tc>
        <w:tc>
          <w:tcPr>
            <w:tcW w:w="2835" w:type="dxa"/>
            <w:vAlign w:val="center"/>
          </w:tcPr>
          <w:p>
            <w:pPr>
              <w:pStyle w:val="11"/>
            </w:pPr>
            <w:r>
              <w:t>项目名称</w:t>
            </w:r>
          </w:p>
        </w:tc>
        <w:tc>
          <w:tcPr>
            <w:tcW w:w="6095" w:type="dxa"/>
            <w:gridSpan w:val="3"/>
            <w:vAlign w:val="center"/>
          </w:tcPr>
          <w:p>
            <w:pPr>
              <w:pStyle w:val="13"/>
            </w:pPr>
            <w:r>
              <w:t>2026年三馆一站免费开放省级补助资金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0.50</w:t>
            </w:r>
          </w:p>
        </w:tc>
        <w:tc>
          <w:tcPr>
            <w:tcW w:w="2835" w:type="dxa"/>
            <w:vAlign w:val="center"/>
          </w:tcPr>
          <w:p>
            <w:pPr>
              <w:pStyle w:val="11"/>
            </w:pPr>
            <w:r>
              <w:t>其中：财政    资金</w:t>
            </w:r>
          </w:p>
        </w:tc>
        <w:tc>
          <w:tcPr>
            <w:tcW w:w="2551" w:type="dxa"/>
            <w:vAlign w:val="center"/>
          </w:tcPr>
          <w:p>
            <w:pPr>
              <w:pStyle w:val="13"/>
            </w:pPr>
            <w:r>
              <w:t>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推动基本公共文化服务提升，保障群众基本文化权益</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1.推动基本公共文化服务提升，保障群众基本文化权益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自办活动次数</w:t>
            </w:r>
          </w:p>
        </w:tc>
        <w:tc>
          <w:tcPr>
            <w:tcW w:w="5386" w:type="dxa"/>
            <w:vAlign w:val="center"/>
          </w:tcPr>
          <w:p>
            <w:pPr>
              <w:pStyle w:val="13"/>
            </w:pPr>
            <w:r>
              <w:t>自办活动次数</w:t>
            </w:r>
          </w:p>
        </w:tc>
        <w:tc>
          <w:tcPr>
            <w:tcW w:w="2268" w:type="dxa"/>
            <w:vAlign w:val="center"/>
          </w:tcPr>
          <w:p>
            <w:pPr>
              <w:pStyle w:val="13"/>
            </w:pPr>
            <w:r>
              <w:t>≥1次</w:t>
            </w:r>
          </w:p>
        </w:tc>
        <w:tc>
          <w:tcPr>
            <w:tcW w:w="1276" w:type="dxa"/>
            <w:vAlign w:val="center"/>
          </w:tcPr>
          <w:p>
            <w:pPr>
              <w:pStyle w:val="13"/>
            </w:pPr>
            <w:r>
              <w:t>活动方案及合同数量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举办活动质量</w:t>
            </w:r>
          </w:p>
        </w:tc>
        <w:tc>
          <w:tcPr>
            <w:tcW w:w="5386" w:type="dxa"/>
            <w:vAlign w:val="center"/>
          </w:tcPr>
          <w:p>
            <w:pPr>
              <w:pStyle w:val="13"/>
            </w:pPr>
            <w:r>
              <w:t>举办活动质量</w:t>
            </w:r>
          </w:p>
        </w:tc>
        <w:tc>
          <w:tcPr>
            <w:tcW w:w="2268" w:type="dxa"/>
            <w:vAlign w:val="center"/>
          </w:tcPr>
          <w:p>
            <w:pPr>
              <w:pStyle w:val="13"/>
            </w:pPr>
            <w:r>
              <w:t>≥96百分号</w:t>
            </w:r>
          </w:p>
        </w:tc>
        <w:tc>
          <w:tcPr>
            <w:tcW w:w="1276" w:type="dxa"/>
            <w:vAlign w:val="center"/>
          </w:tcPr>
          <w:p>
            <w:pPr>
              <w:pStyle w:val="13"/>
            </w:pPr>
            <w:r>
              <w:t>往年惯例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资金到位及时性</w:t>
            </w:r>
          </w:p>
        </w:tc>
        <w:tc>
          <w:tcPr>
            <w:tcW w:w="5386" w:type="dxa"/>
            <w:vAlign w:val="center"/>
          </w:tcPr>
          <w:p>
            <w:pPr>
              <w:pStyle w:val="13"/>
            </w:pPr>
            <w:r>
              <w:t>资金到位及时性</w:t>
            </w:r>
          </w:p>
        </w:tc>
        <w:tc>
          <w:tcPr>
            <w:tcW w:w="2268" w:type="dxa"/>
            <w:vAlign w:val="center"/>
          </w:tcPr>
          <w:p>
            <w:pPr>
              <w:pStyle w:val="13"/>
            </w:pPr>
            <w:r>
              <w:t>100百分号</w:t>
            </w:r>
          </w:p>
        </w:tc>
        <w:tc>
          <w:tcPr>
            <w:tcW w:w="1276" w:type="dxa"/>
            <w:vAlign w:val="center"/>
          </w:tcPr>
          <w:p>
            <w:pPr>
              <w:pStyle w:val="13"/>
            </w:pPr>
            <w:r>
              <w:t>资金到位时效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w:t>
            </w:r>
          </w:p>
        </w:tc>
        <w:tc>
          <w:tcPr>
            <w:tcW w:w="2268" w:type="dxa"/>
            <w:vAlign w:val="center"/>
          </w:tcPr>
          <w:p>
            <w:pPr>
              <w:pStyle w:val="13"/>
            </w:pPr>
            <w:r>
              <w:t>≤100百分号</w:t>
            </w:r>
          </w:p>
        </w:tc>
        <w:tc>
          <w:tcPr>
            <w:tcW w:w="1276" w:type="dxa"/>
            <w:vAlign w:val="center"/>
          </w:tcPr>
          <w:p>
            <w:pPr>
              <w:pStyle w:val="13"/>
            </w:pPr>
            <w:r>
              <w:t>预算指标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保证群众基本文化权益</w:t>
            </w:r>
          </w:p>
        </w:tc>
        <w:tc>
          <w:tcPr>
            <w:tcW w:w="5386" w:type="dxa"/>
            <w:vAlign w:val="center"/>
          </w:tcPr>
          <w:p>
            <w:pPr>
              <w:pStyle w:val="13"/>
            </w:pPr>
            <w:r>
              <w:t>保证群众基本文化权益</w:t>
            </w:r>
          </w:p>
        </w:tc>
        <w:tc>
          <w:tcPr>
            <w:tcW w:w="2268" w:type="dxa"/>
            <w:vAlign w:val="center"/>
          </w:tcPr>
          <w:p>
            <w:pPr>
              <w:pStyle w:val="13"/>
            </w:pPr>
            <w:r>
              <w:t>≥96百分号</w:t>
            </w:r>
          </w:p>
        </w:tc>
        <w:tc>
          <w:tcPr>
            <w:tcW w:w="1276" w:type="dxa"/>
            <w:vAlign w:val="center"/>
          </w:tcPr>
          <w:p>
            <w:pPr>
              <w:pStyle w:val="13"/>
            </w:pPr>
            <w:r>
              <w:t>往年惯例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群众满意率</w:t>
            </w:r>
          </w:p>
        </w:tc>
        <w:tc>
          <w:tcPr>
            <w:tcW w:w="5386" w:type="dxa"/>
            <w:vAlign w:val="center"/>
          </w:tcPr>
          <w:p>
            <w:pPr>
              <w:pStyle w:val="13"/>
            </w:pPr>
            <w:r>
              <w:t>群众满意程度</w:t>
            </w:r>
          </w:p>
        </w:tc>
        <w:tc>
          <w:tcPr>
            <w:tcW w:w="2268" w:type="dxa"/>
            <w:vAlign w:val="center"/>
          </w:tcPr>
          <w:p>
            <w:pPr>
              <w:pStyle w:val="13"/>
            </w:pPr>
            <w:r>
              <w:t>≥96百分号</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5、“两委”班子成员经责审计费绩效目标表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13010426P004128101304</w:t>
            </w:r>
          </w:p>
        </w:tc>
        <w:tc>
          <w:tcPr>
            <w:tcW w:w="2835" w:type="dxa"/>
            <w:vAlign w:val="center"/>
          </w:tcPr>
          <w:p>
            <w:pPr>
              <w:pStyle w:val="11"/>
            </w:pPr>
            <w:r>
              <w:t>项目名称</w:t>
            </w:r>
          </w:p>
        </w:tc>
        <w:tc>
          <w:tcPr>
            <w:tcW w:w="6095" w:type="dxa"/>
            <w:gridSpan w:val="3"/>
            <w:vAlign w:val="center"/>
          </w:tcPr>
          <w:p>
            <w:pPr>
              <w:pStyle w:val="13"/>
            </w:pPr>
            <w:r>
              <w:t>“两委”班子成员经责审计费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0.78</w:t>
            </w:r>
          </w:p>
        </w:tc>
        <w:tc>
          <w:tcPr>
            <w:tcW w:w="2835" w:type="dxa"/>
            <w:vAlign w:val="center"/>
          </w:tcPr>
          <w:p>
            <w:pPr>
              <w:pStyle w:val="11"/>
            </w:pPr>
            <w:r>
              <w:t>其中：财政    资金</w:t>
            </w:r>
          </w:p>
        </w:tc>
        <w:tc>
          <w:tcPr>
            <w:tcW w:w="2551" w:type="dxa"/>
            <w:vAlign w:val="center"/>
          </w:tcPr>
          <w:p>
            <w:pPr>
              <w:pStyle w:val="13"/>
            </w:pPr>
            <w:r>
              <w:t>0.78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"保证“两委”班子成员经责审计顺利进行</w:t>
            </w:r>
            <w:r>
              <w:tab/>
            </w:r>
            <w:r>
              <w:tab/>
            </w:r>
            <w:r>
              <w:tab/>
            </w: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1.保证“两委”班子成员经责审计顺利进行</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w:t>
            </w:r>
          </w:p>
        </w:tc>
        <w:tc>
          <w:tcPr>
            <w:tcW w:w="5386" w:type="dxa"/>
            <w:vAlign w:val="center"/>
          </w:tcPr>
          <w:p>
            <w:pPr>
              <w:pStyle w:val="13"/>
            </w:pPr>
            <w:r>
              <w:t>实际完成数</w:t>
            </w:r>
          </w:p>
        </w:tc>
        <w:tc>
          <w:tcPr>
            <w:tcW w:w="2268" w:type="dxa"/>
            <w:vAlign w:val="center"/>
          </w:tcPr>
          <w:p>
            <w:pPr>
              <w:pStyle w:val="13"/>
            </w:pPr>
            <w:r>
              <w:t>6个</w:t>
            </w:r>
          </w:p>
        </w:tc>
        <w:tc>
          <w:tcPr>
            <w:tcW w:w="1276" w:type="dxa"/>
            <w:vAlign w:val="center"/>
          </w:tcPr>
          <w:p>
            <w:pPr>
              <w:pStyle w:val="13"/>
            </w:pPr>
            <w:r>
              <w:t>社区数量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专款专用率</w:t>
            </w:r>
          </w:p>
        </w:tc>
        <w:tc>
          <w:tcPr>
            <w:tcW w:w="5386" w:type="dxa"/>
            <w:vAlign w:val="center"/>
          </w:tcPr>
          <w:p>
            <w:pPr>
              <w:pStyle w:val="13"/>
            </w:pPr>
            <w:r>
              <w:t>专款专用率</w:t>
            </w:r>
          </w:p>
        </w:tc>
        <w:tc>
          <w:tcPr>
            <w:tcW w:w="2268" w:type="dxa"/>
            <w:vAlign w:val="center"/>
          </w:tcPr>
          <w:p>
            <w:pPr>
              <w:pStyle w:val="13"/>
            </w:pPr>
            <w:r>
              <w:t>100%</w:t>
            </w:r>
          </w:p>
        </w:tc>
        <w:tc>
          <w:tcPr>
            <w:tcW w:w="1276" w:type="dxa"/>
            <w:vAlign w:val="center"/>
          </w:tcPr>
          <w:p>
            <w:pPr>
              <w:pStyle w:val="13"/>
            </w:pPr>
            <w:r>
              <w:t>专款专用率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≤100%</w:t>
            </w:r>
          </w:p>
        </w:tc>
        <w:tc>
          <w:tcPr>
            <w:tcW w:w="1276" w:type="dxa"/>
            <w:vAlign w:val="center"/>
          </w:tcPr>
          <w:p>
            <w:pPr>
              <w:pStyle w:val="13"/>
            </w:pPr>
            <w:r>
              <w:t>项目总成本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5386" w:type="dxa"/>
            <w:vAlign w:val="center"/>
          </w:tcPr>
          <w:p>
            <w:pPr>
              <w:pStyle w:val="13"/>
            </w:pPr>
            <w:r>
              <w:t>按时完成</w:t>
            </w:r>
          </w:p>
        </w:tc>
        <w:tc>
          <w:tcPr>
            <w:tcW w:w="2268" w:type="dxa"/>
            <w:vAlign w:val="center"/>
          </w:tcPr>
          <w:p>
            <w:pPr>
              <w:pStyle w:val="13"/>
            </w:pPr>
            <w:r>
              <w:t>100%</w:t>
            </w:r>
          </w:p>
        </w:tc>
        <w:tc>
          <w:tcPr>
            <w:tcW w:w="1276" w:type="dxa"/>
            <w:vAlign w:val="center"/>
          </w:tcPr>
          <w:p>
            <w:pPr>
              <w:pStyle w:val="13"/>
            </w:pPr>
            <w:r>
              <w:t>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任务计划完成率</w:t>
            </w:r>
          </w:p>
        </w:tc>
        <w:tc>
          <w:tcPr>
            <w:tcW w:w="5386" w:type="dxa"/>
            <w:vAlign w:val="center"/>
          </w:tcPr>
          <w:p>
            <w:pPr>
              <w:pStyle w:val="13"/>
            </w:pPr>
            <w:r>
              <w:t>任务计划完成率</w:t>
            </w:r>
          </w:p>
        </w:tc>
        <w:tc>
          <w:tcPr>
            <w:tcW w:w="2268" w:type="dxa"/>
            <w:vAlign w:val="center"/>
          </w:tcPr>
          <w:p>
            <w:pPr>
              <w:pStyle w:val="13"/>
            </w:pPr>
            <w:r>
              <w:t>100%</w:t>
            </w:r>
          </w:p>
        </w:tc>
        <w:tc>
          <w:tcPr>
            <w:tcW w:w="1276" w:type="dxa"/>
            <w:vAlign w:val="center"/>
          </w:tcPr>
          <w:p>
            <w:pPr>
              <w:pStyle w:val="13"/>
            </w:pPr>
            <w:r>
              <w:t>任务计划完成率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客户满意度</w:t>
            </w:r>
          </w:p>
        </w:tc>
        <w:tc>
          <w:tcPr>
            <w:tcW w:w="5386" w:type="dxa"/>
            <w:vAlign w:val="center"/>
          </w:tcPr>
          <w:p>
            <w:pPr>
              <w:pStyle w:val="13"/>
            </w:pPr>
            <w:r>
              <w:t>客户满意度</w:t>
            </w:r>
          </w:p>
        </w:tc>
        <w:tc>
          <w:tcPr>
            <w:tcW w:w="2268" w:type="dxa"/>
            <w:vAlign w:val="center"/>
          </w:tcPr>
          <w:p>
            <w:pPr>
              <w:pStyle w:val="13"/>
            </w:pPr>
            <w:r>
              <w:t>≥95%</w:t>
            </w:r>
          </w:p>
        </w:tc>
        <w:tc>
          <w:tcPr>
            <w:tcW w:w="1276" w:type="dxa"/>
            <w:vAlign w:val="center"/>
          </w:tcPr>
          <w:p>
            <w:pPr>
              <w:pStyle w:val="13"/>
            </w:pPr>
            <w:r>
              <w:t>客户满意度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6、办公用房租赁费绩效目标表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13010426P004158100681</w:t>
            </w:r>
          </w:p>
        </w:tc>
        <w:tc>
          <w:tcPr>
            <w:tcW w:w="2835" w:type="dxa"/>
            <w:vAlign w:val="center"/>
          </w:tcPr>
          <w:p>
            <w:pPr>
              <w:pStyle w:val="11"/>
            </w:pPr>
            <w:r>
              <w:t>项目名称</w:t>
            </w:r>
          </w:p>
        </w:tc>
        <w:tc>
          <w:tcPr>
            <w:tcW w:w="6095" w:type="dxa"/>
            <w:gridSpan w:val="3"/>
            <w:vAlign w:val="center"/>
          </w:tcPr>
          <w:p>
            <w:pPr>
              <w:pStyle w:val="13"/>
            </w:pPr>
            <w:r>
              <w:t>办公用房租赁费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14.30</w:t>
            </w:r>
          </w:p>
        </w:tc>
        <w:tc>
          <w:tcPr>
            <w:tcW w:w="2835" w:type="dxa"/>
            <w:vAlign w:val="center"/>
          </w:tcPr>
          <w:p>
            <w:pPr>
              <w:pStyle w:val="11"/>
            </w:pPr>
            <w:r>
              <w:t>其中：财政    资金</w:t>
            </w:r>
          </w:p>
        </w:tc>
        <w:tc>
          <w:tcPr>
            <w:tcW w:w="2551" w:type="dxa"/>
            <w:vAlign w:val="center"/>
          </w:tcPr>
          <w:p>
            <w:pPr>
              <w:pStyle w:val="13"/>
            </w:pPr>
            <w:r>
              <w:t>14.30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提高工作效率，降低成本，提高职工满意度</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1.提高工作效率，降低成本，提高职工满意度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租用办公场所数量</w:t>
            </w:r>
          </w:p>
        </w:tc>
        <w:tc>
          <w:tcPr>
            <w:tcW w:w="5386" w:type="dxa"/>
            <w:vAlign w:val="center"/>
          </w:tcPr>
          <w:p>
            <w:pPr>
              <w:pStyle w:val="13"/>
            </w:pPr>
            <w:r>
              <w:t>租用办公场所数量</w:t>
            </w:r>
          </w:p>
        </w:tc>
        <w:tc>
          <w:tcPr>
            <w:tcW w:w="2268" w:type="dxa"/>
            <w:vAlign w:val="center"/>
          </w:tcPr>
          <w:p>
            <w:pPr>
              <w:pStyle w:val="13"/>
            </w:pPr>
            <w:r>
              <w:t>2个</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提高职工工作效率</w:t>
            </w:r>
          </w:p>
        </w:tc>
        <w:tc>
          <w:tcPr>
            <w:tcW w:w="5386" w:type="dxa"/>
            <w:vAlign w:val="center"/>
          </w:tcPr>
          <w:p>
            <w:pPr>
              <w:pStyle w:val="13"/>
            </w:pPr>
            <w:r>
              <w:t>提高职工工作效率</w:t>
            </w:r>
          </w:p>
        </w:tc>
        <w:tc>
          <w:tcPr>
            <w:tcW w:w="2268" w:type="dxa"/>
            <w:vAlign w:val="center"/>
          </w:tcPr>
          <w:p>
            <w:pPr>
              <w:pStyle w:val="13"/>
            </w:pPr>
            <w:r>
              <w:t>≥90%</w:t>
            </w:r>
          </w:p>
        </w:tc>
        <w:tc>
          <w:tcPr>
            <w:tcW w:w="1276" w:type="dxa"/>
            <w:vAlign w:val="center"/>
          </w:tcPr>
          <w:p>
            <w:pPr>
              <w:pStyle w:val="13"/>
            </w:pPr>
            <w:r>
              <w:t>工作效率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职工日常工作按时完成</w:t>
            </w:r>
          </w:p>
        </w:tc>
        <w:tc>
          <w:tcPr>
            <w:tcW w:w="5386" w:type="dxa"/>
            <w:vAlign w:val="center"/>
          </w:tcPr>
          <w:p>
            <w:pPr>
              <w:pStyle w:val="13"/>
            </w:pPr>
            <w:r>
              <w:t>职工日常工作按时完成</w:t>
            </w:r>
          </w:p>
        </w:tc>
        <w:tc>
          <w:tcPr>
            <w:tcW w:w="2268" w:type="dxa"/>
            <w:vAlign w:val="center"/>
          </w:tcPr>
          <w:p>
            <w:pPr>
              <w:pStyle w:val="13"/>
            </w:pPr>
            <w:r>
              <w:t>≥90%</w:t>
            </w:r>
          </w:p>
        </w:tc>
        <w:tc>
          <w:tcPr>
            <w:tcW w:w="1276" w:type="dxa"/>
            <w:vAlign w:val="center"/>
          </w:tcPr>
          <w:p>
            <w:pPr>
              <w:pStyle w:val="13"/>
            </w:pPr>
            <w:r>
              <w:t>完成时间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不超过预算成本</w:t>
            </w:r>
          </w:p>
        </w:tc>
        <w:tc>
          <w:tcPr>
            <w:tcW w:w="5386" w:type="dxa"/>
            <w:vAlign w:val="center"/>
          </w:tcPr>
          <w:p>
            <w:pPr>
              <w:pStyle w:val="13"/>
            </w:pPr>
            <w:r>
              <w:t>不超过预算成本</w:t>
            </w:r>
          </w:p>
        </w:tc>
        <w:tc>
          <w:tcPr>
            <w:tcW w:w="2268" w:type="dxa"/>
            <w:vAlign w:val="center"/>
          </w:tcPr>
          <w:p>
            <w:pPr>
              <w:pStyle w:val="13"/>
            </w:pPr>
            <w:r>
              <w:t>100%</w:t>
            </w:r>
          </w:p>
        </w:tc>
        <w:tc>
          <w:tcPr>
            <w:tcW w:w="1276" w:type="dxa"/>
            <w:vAlign w:val="center"/>
          </w:tcPr>
          <w:p>
            <w:pPr>
              <w:pStyle w:val="13"/>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有利于社会发展</w:t>
            </w:r>
          </w:p>
        </w:tc>
        <w:tc>
          <w:tcPr>
            <w:tcW w:w="5386" w:type="dxa"/>
            <w:vAlign w:val="center"/>
          </w:tcPr>
          <w:p>
            <w:pPr>
              <w:pStyle w:val="13"/>
            </w:pPr>
            <w:r>
              <w:t>有利于社会发展</w:t>
            </w:r>
          </w:p>
        </w:tc>
        <w:tc>
          <w:tcPr>
            <w:tcW w:w="2268" w:type="dxa"/>
            <w:vAlign w:val="center"/>
          </w:tcPr>
          <w:p>
            <w:pPr>
              <w:pStyle w:val="13"/>
            </w:pPr>
            <w:r>
              <w:t>≥85%</w:t>
            </w:r>
          </w:p>
        </w:tc>
        <w:tc>
          <w:tcPr>
            <w:tcW w:w="1276" w:type="dxa"/>
            <w:vAlign w:val="center"/>
          </w:tcPr>
          <w:p>
            <w:pPr>
              <w:pStyle w:val="13"/>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职工满意度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7、城管绩效（劳务派遣）绩效目标表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13010426P009761100046</w:t>
            </w:r>
          </w:p>
        </w:tc>
        <w:tc>
          <w:tcPr>
            <w:tcW w:w="2835" w:type="dxa"/>
            <w:vAlign w:val="center"/>
          </w:tcPr>
          <w:p>
            <w:pPr>
              <w:pStyle w:val="11"/>
            </w:pPr>
            <w:r>
              <w:t>项目名称</w:t>
            </w:r>
          </w:p>
        </w:tc>
        <w:tc>
          <w:tcPr>
            <w:tcW w:w="6095" w:type="dxa"/>
            <w:gridSpan w:val="3"/>
            <w:vAlign w:val="center"/>
          </w:tcPr>
          <w:p>
            <w:pPr>
              <w:pStyle w:val="13"/>
            </w:pPr>
            <w:r>
              <w:t>城管绩效（劳务派遣）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10.80</w:t>
            </w:r>
          </w:p>
        </w:tc>
        <w:tc>
          <w:tcPr>
            <w:tcW w:w="2835" w:type="dxa"/>
            <w:vAlign w:val="center"/>
          </w:tcPr>
          <w:p>
            <w:pPr>
              <w:pStyle w:val="11"/>
            </w:pPr>
            <w:r>
              <w:t>其中：财政    资金</w:t>
            </w:r>
          </w:p>
        </w:tc>
        <w:tc>
          <w:tcPr>
            <w:tcW w:w="2551" w:type="dxa"/>
            <w:vAlign w:val="center"/>
          </w:tcPr>
          <w:p>
            <w:pPr>
              <w:pStyle w:val="13"/>
            </w:pPr>
            <w:r>
              <w:t>10.80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"保障城管绩效(劳务派遣）人员资金正常发放，保障机关工作正常运转</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1.保障城管绩效(劳务派遣）人员资金正常发放，保障机关工作正常运转</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城管绩效（劳务派遣）人数</w:t>
            </w:r>
          </w:p>
        </w:tc>
        <w:tc>
          <w:tcPr>
            <w:tcW w:w="5386" w:type="dxa"/>
            <w:vAlign w:val="center"/>
          </w:tcPr>
          <w:p>
            <w:pPr>
              <w:pStyle w:val="13"/>
            </w:pPr>
            <w:r>
              <w:t>城管绩效（劳务派遣）人数</w:t>
            </w:r>
          </w:p>
        </w:tc>
        <w:tc>
          <w:tcPr>
            <w:tcW w:w="2268" w:type="dxa"/>
            <w:vAlign w:val="center"/>
          </w:tcPr>
          <w:p>
            <w:pPr>
              <w:pStyle w:val="13"/>
            </w:pPr>
            <w:r>
              <w:t>18人</w:t>
            </w:r>
          </w:p>
        </w:tc>
        <w:tc>
          <w:tcPr>
            <w:tcW w:w="1276" w:type="dxa"/>
            <w:vAlign w:val="center"/>
          </w:tcPr>
          <w:p>
            <w:pPr>
              <w:pStyle w:val="13"/>
            </w:pPr>
            <w:r>
              <w:t>按照主管科室提供数据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保质保量发放到位</w:t>
            </w:r>
          </w:p>
        </w:tc>
        <w:tc>
          <w:tcPr>
            <w:tcW w:w="2268" w:type="dxa"/>
            <w:vAlign w:val="center"/>
          </w:tcPr>
          <w:p>
            <w:pPr>
              <w:pStyle w:val="13"/>
            </w:pPr>
            <w:r>
              <w:t>≥90百分号</w:t>
            </w:r>
          </w:p>
        </w:tc>
        <w:tc>
          <w:tcPr>
            <w:tcW w:w="1276" w:type="dxa"/>
            <w:vAlign w:val="center"/>
          </w:tcPr>
          <w:p>
            <w:pPr>
              <w:pStyle w:val="13"/>
            </w:pPr>
            <w:r>
              <w:t>按照拨付数量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拨付及时率</w:t>
            </w:r>
          </w:p>
        </w:tc>
        <w:tc>
          <w:tcPr>
            <w:tcW w:w="5386" w:type="dxa"/>
            <w:vAlign w:val="center"/>
          </w:tcPr>
          <w:p>
            <w:pPr>
              <w:pStyle w:val="13"/>
            </w:pPr>
            <w:r>
              <w:t>及时发放</w:t>
            </w:r>
          </w:p>
        </w:tc>
        <w:tc>
          <w:tcPr>
            <w:tcW w:w="2268" w:type="dxa"/>
            <w:vAlign w:val="center"/>
          </w:tcPr>
          <w:p>
            <w:pPr>
              <w:pStyle w:val="13"/>
            </w:pPr>
            <w:r>
              <w:t>≥95百分号</w:t>
            </w:r>
          </w:p>
        </w:tc>
        <w:tc>
          <w:tcPr>
            <w:tcW w:w="1276" w:type="dxa"/>
            <w:vAlign w:val="center"/>
          </w:tcPr>
          <w:p>
            <w:pPr>
              <w:pStyle w:val="13"/>
            </w:pPr>
            <w:r>
              <w:t>按照拨付进度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不超预算成本</w:t>
            </w:r>
          </w:p>
        </w:tc>
        <w:tc>
          <w:tcPr>
            <w:tcW w:w="5386" w:type="dxa"/>
            <w:vAlign w:val="center"/>
          </w:tcPr>
          <w:p>
            <w:pPr>
              <w:pStyle w:val="13"/>
            </w:pPr>
            <w:r>
              <w:t>不超预算成本</w:t>
            </w:r>
          </w:p>
        </w:tc>
        <w:tc>
          <w:tcPr>
            <w:tcW w:w="2268" w:type="dxa"/>
            <w:vAlign w:val="center"/>
          </w:tcPr>
          <w:p>
            <w:pPr>
              <w:pStyle w:val="13"/>
            </w:pPr>
            <w:r>
              <w:t>≤10.8万元</w:t>
            </w:r>
          </w:p>
        </w:tc>
        <w:tc>
          <w:tcPr>
            <w:tcW w:w="1276" w:type="dxa"/>
            <w:vAlign w:val="center"/>
          </w:tcPr>
          <w:p>
            <w:pPr>
              <w:pStyle w:val="13"/>
            </w:pPr>
            <w:r>
              <w:t>预算指标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保障城管绩效（劳务派遣）人员资金到位</w:t>
            </w:r>
          </w:p>
        </w:tc>
        <w:tc>
          <w:tcPr>
            <w:tcW w:w="5386" w:type="dxa"/>
            <w:vAlign w:val="center"/>
          </w:tcPr>
          <w:p>
            <w:pPr>
              <w:pStyle w:val="13"/>
            </w:pPr>
            <w:r>
              <w:t>保障城管绩效（劳务派遣）人员资金到位</w:t>
            </w:r>
          </w:p>
        </w:tc>
        <w:tc>
          <w:tcPr>
            <w:tcW w:w="2268" w:type="dxa"/>
            <w:vAlign w:val="center"/>
          </w:tcPr>
          <w:p>
            <w:pPr>
              <w:pStyle w:val="13"/>
            </w:pPr>
            <w:r>
              <w:t>≥90百分号</w:t>
            </w:r>
          </w:p>
        </w:tc>
        <w:tc>
          <w:tcPr>
            <w:tcW w:w="1276" w:type="dxa"/>
            <w:vAlign w:val="center"/>
          </w:tcPr>
          <w:p>
            <w:pPr>
              <w:pStyle w:val="13"/>
            </w:pPr>
            <w:r>
              <w:t>发放的及时性、准确性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单位职工满意率</w:t>
            </w:r>
          </w:p>
        </w:tc>
        <w:tc>
          <w:tcPr>
            <w:tcW w:w="5386" w:type="dxa"/>
            <w:vAlign w:val="center"/>
          </w:tcPr>
          <w:p>
            <w:pPr>
              <w:pStyle w:val="13"/>
            </w:pPr>
            <w:r>
              <w:t>单位职工满意率</w:t>
            </w:r>
          </w:p>
        </w:tc>
        <w:tc>
          <w:tcPr>
            <w:tcW w:w="2268" w:type="dxa"/>
            <w:vAlign w:val="center"/>
          </w:tcPr>
          <w:p>
            <w:pPr>
              <w:pStyle w:val="13"/>
            </w:pPr>
            <w:r>
              <w:t>≥90百分号</w:t>
            </w:r>
          </w:p>
        </w:tc>
        <w:tc>
          <w:tcPr>
            <w:tcW w:w="1276" w:type="dxa"/>
            <w:vAlign w:val="center"/>
          </w:tcPr>
          <w:p>
            <w:pPr>
              <w:pStyle w:val="13"/>
            </w:pPr>
            <w:r>
              <w:t>城管绩效（劳务派遣）</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8、全科政务（劳务派遣）绩效目标表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13010426P009761100098</w:t>
            </w:r>
          </w:p>
        </w:tc>
        <w:tc>
          <w:tcPr>
            <w:tcW w:w="2835" w:type="dxa"/>
            <w:vAlign w:val="center"/>
          </w:tcPr>
          <w:p>
            <w:pPr>
              <w:pStyle w:val="11"/>
            </w:pPr>
            <w:r>
              <w:t>项目名称</w:t>
            </w:r>
          </w:p>
        </w:tc>
        <w:tc>
          <w:tcPr>
            <w:tcW w:w="6095" w:type="dxa"/>
            <w:gridSpan w:val="3"/>
            <w:vAlign w:val="center"/>
          </w:tcPr>
          <w:p>
            <w:pPr>
              <w:pStyle w:val="13"/>
            </w:pPr>
            <w:r>
              <w:t>全科政务（劳务派遣）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34.02</w:t>
            </w:r>
          </w:p>
        </w:tc>
        <w:tc>
          <w:tcPr>
            <w:tcW w:w="2835" w:type="dxa"/>
            <w:vAlign w:val="center"/>
          </w:tcPr>
          <w:p>
            <w:pPr>
              <w:pStyle w:val="11"/>
            </w:pPr>
            <w:r>
              <w:t>其中：财政    资金</w:t>
            </w:r>
          </w:p>
        </w:tc>
        <w:tc>
          <w:tcPr>
            <w:tcW w:w="2551" w:type="dxa"/>
            <w:vAlign w:val="center"/>
          </w:tcPr>
          <w:p>
            <w:pPr>
              <w:pStyle w:val="13"/>
            </w:pPr>
            <w:r>
              <w:t>34.02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保障全科政务（劳务派遣）人员资金正常发放，保障机关工作正常运转</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1.保障全科政务（劳务派遣）人员资金正常发放，保障机关工作正常运转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全科政务（劳务派遣）人数</w:t>
            </w:r>
          </w:p>
        </w:tc>
        <w:tc>
          <w:tcPr>
            <w:tcW w:w="5386" w:type="dxa"/>
            <w:vAlign w:val="center"/>
          </w:tcPr>
          <w:p>
            <w:pPr>
              <w:pStyle w:val="13"/>
            </w:pPr>
            <w:r>
              <w:t>全科政务（劳务派遣）人数</w:t>
            </w:r>
          </w:p>
        </w:tc>
        <w:tc>
          <w:tcPr>
            <w:tcW w:w="2268" w:type="dxa"/>
            <w:vAlign w:val="center"/>
          </w:tcPr>
          <w:p>
            <w:pPr>
              <w:pStyle w:val="13"/>
            </w:pPr>
            <w:r>
              <w:t>8人</w:t>
            </w:r>
          </w:p>
        </w:tc>
        <w:tc>
          <w:tcPr>
            <w:tcW w:w="1276" w:type="dxa"/>
            <w:vAlign w:val="center"/>
          </w:tcPr>
          <w:p>
            <w:pPr>
              <w:pStyle w:val="13"/>
            </w:pPr>
            <w:r>
              <w:t>按照主管科室提供数据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保质保量发放到位</w:t>
            </w:r>
          </w:p>
        </w:tc>
        <w:tc>
          <w:tcPr>
            <w:tcW w:w="2268" w:type="dxa"/>
            <w:vAlign w:val="center"/>
          </w:tcPr>
          <w:p>
            <w:pPr>
              <w:pStyle w:val="13"/>
            </w:pPr>
            <w:r>
              <w:t>≥90百分号</w:t>
            </w:r>
          </w:p>
        </w:tc>
        <w:tc>
          <w:tcPr>
            <w:tcW w:w="1276" w:type="dxa"/>
            <w:vAlign w:val="center"/>
          </w:tcPr>
          <w:p>
            <w:pPr>
              <w:pStyle w:val="13"/>
            </w:pPr>
            <w:r>
              <w:t>按照拨付数量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拨付及时率</w:t>
            </w:r>
          </w:p>
        </w:tc>
        <w:tc>
          <w:tcPr>
            <w:tcW w:w="5386" w:type="dxa"/>
            <w:vAlign w:val="center"/>
          </w:tcPr>
          <w:p>
            <w:pPr>
              <w:pStyle w:val="13"/>
            </w:pPr>
            <w:r>
              <w:t>及时发放</w:t>
            </w:r>
          </w:p>
        </w:tc>
        <w:tc>
          <w:tcPr>
            <w:tcW w:w="2268" w:type="dxa"/>
            <w:vAlign w:val="center"/>
          </w:tcPr>
          <w:p>
            <w:pPr>
              <w:pStyle w:val="13"/>
            </w:pPr>
            <w:r>
              <w:t>≥95百分号</w:t>
            </w:r>
          </w:p>
        </w:tc>
        <w:tc>
          <w:tcPr>
            <w:tcW w:w="1276" w:type="dxa"/>
            <w:vAlign w:val="center"/>
          </w:tcPr>
          <w:p>
            <w:pPr>
              <w:pStyle w:val="13"/>
            </w:pPr>
            <w:r>
              <w:t>按照拨付进度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不超预算成本</w:t>
            </w:r>
          </w:p>
        </w:tc>
        <w:tc>
          <w:tcPr>
            <w:tcW w:w="5386" w:type="dxa"/>
            <w:vAlign w:val="center"/>
          </w:tcPr>
          <w:p>
            <w:pPr>
              <w:pStyle w:val="13"/>
            </w:pPr>
            <w:r>
              <w:t>不超预算成本</w:t>
            </w:r>
          </w:p>
        </w:tc>
        <w:tc>
          <w:tcPr>
            <w:tcW w:w="2268" w:type="dxa"/>
            <w:vAlign w:val="center"/>
          </w:tcPr>
          <w:p>
            <w:pPr>
              <w:pStyle w:val="13"/>
            </w:pPr>
            <w:r>
              <w:t>≤100百分号</w:t>
            </w:r>
          </w:p>
        </w:tc>
        <w:tc>
          <w:tcPr>
            <w:tcW w:w="1276" w:type="dxa"/>
            <w:vAlign w:val="center"/>
          </w:tcPr>
          <w:p>
            <w:pPr>
              <w:pStyle w:val="13"/>
            </w:pPr>
            <w:r>
              <w:t>预算指标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保障全科政务（劳务派遣）人员资金到位</w:t>
            </w:r>
          </w:p>
        </w:tc>
        <w:tc>
          <w:tcPr>
            <w:tcW w:w="5386" w:type="dxa"/>
            <w:vAlign w:val="center"/>
          </w:tcPr>
          <w:p>
            <w:pPr>
              <w:pStyle w:val="13"/>
            </w:pPr>
            <w:r>
              <w:t>保障全科政务（劳务派遣）人员资金到位</w:t>
            </w:r>
          </w:p>
        </w:tc>
        <w:tc>
          <w:tcPr>
            <w:tcW w:w="2268" w:type="dxa"/>
            <w:vAlign w:val="center"/>
          </w:tcPr>
          <w:p>
            <w:pPr>
              <w:pStyle w:val="13"/>
            </w:pPr>
            <w:r>
              <w:t>≥90百分号</w:t>
            </w:r>
          </w:p>
        </w:tc>
        <w:tc>
          <w:tcPr>
            <w:tcW w:w="1276" w:type="dxa"/>
            <w:vAlign w:val="center"/>
          </w:tcPr>
          <w:p>
            <w:pPr>
              <w:pStyle w:val="13"/>
            </w:pPr>
            <w:r>
              <w:t>发放的及时性、准确性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单位职工满意率</w:t>
            </w:r>
          </w:p>
        </w:tc>
        <w:tc>
          <w:tcPr>
            <w:tcW w:w="5386" w:type="dxa"/>
            <w:vAlign w:val="center"/>
          </w:tcPr>
          <w:p>
            <w:pPr>
              <w:pStyle w:val="13"/>
            </w:pPr>
            <w:r>
              <w:t>单位职工满意率</w:t>
            </w:r>
          </w:p>
        </w:tc>
        <w:tc>
          <w:tcPr>
            <w:tcW w:w="2268" w:type="dxa"/>
            <w:vAlign w:val="center"/>
          </w:tcPr>
          <w:p>
            <w:pPr>
              <w:pStyle w:val="13"/>
            </w:pPr>
            <w:r>
              <w:t>≥90百分号</w:t>
            </w:r>
          </w:p>
        </w:tc>
        <w:tc>
          <w:tcPr>
            <w:tcW w:w="1276" w:type="dxa"/>
            <w:vAlign w:val="center"/>
          </w:tcPr>
          <w:p>
            <w:pPr>
              <w:pStyle w:val="13"/>
            </w:pPr>
            <w:r>
              <w:t>全科政务（劳务派遣）资金发放到位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9、社工工资绩效目标表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13010426P009761100555</w:t>
            </w:r>
          </w:p>
        </w:tc>
        <w:tc>
          <w:tcPr>
            <w:tcW w:w="2835" w:type="dxa"/>
            <w:vAlign w:val="center"/>
          </w:tcPr>
          <w:p>
            <w:pPr>
              <w:pStyle w:val="11"/>
            </w:pPr>
            <w:r>
              <w:t>项目名称</w:t>
            </w:r>
          </w:p>
        </w:tc>
        <w:tc>
          <w:tcPr>
            <w:tcW w:w="6095" w:type="dxa"/>
            <w:gridSpan w:val="3"/>
            <w:vAlign w:val="center"/>
          </w:tcPr>
          <w:p>
            <w:pPr>
              <w:pStyle w:val="13"/>
            </w:pPr>
            <w:r>
              <w:t>社工工资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317.66</w:t>
            </w:r>
          </w:p>
        </w:tc>
        <w:tc>
          <w:tcPr>
            <w:tcW w:w="2835" w:type="dxa"/>
            <w:vAlign w:val="center"/>
          </w:tcPr>
          <w:p>
            <w:pPr>
              <w:pStyle w:val="11"/>
            </w:pPr>
            <w:r>
              <w:t>其中：财政    资金</w:t>
            </w:r>
          </w:p>
        </w:tc>
        <w:tc>
          <w:tcPr>
            <w:tcW w:w="2551" w:type="dxa"/>
            <w:vAlign w:val="center"/>
          </w:tcPr>
          <w:p>
            <w:pPr>
              <w:pStyle w:val="13"/>
            </w:pPr>
            <w:r>
              <w:t>317.66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"保障社工工资人员资金正常发放，保障机关工作正常运转</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1.保障社工工资人员资金正常发放，保障机关工作正常运转</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社工人数</w:t>
            </w:r>
          </w:p>
        </w:tc>
        <w:tc>
          <w:tcPr>
            <w:tcW w:w="5386" w:type="dxa"/>
            <w:vAlign w:val="center"/>
          </w:tcPr>
          <w:p>
            <w:pPr>
              <w:pStyle w:val="13"/>
            </w:pPr>
            <w:r>
              <w:t>社工人数</w:t>
            </w:r>
          </w:p>
        </w:tc>
        <w:tc>
          <w:tcPr>
            <w:tcW w:w="2268" w:type="dxa"/>
            <w:vAlign w:val="center"/>
          </w:tcPr>
          <w:p>
            <w:pPr>
              <w:pStyle w:val="13"/>
            </w:pPr>
            <w:r>
              <w:t>31人</w:t>
            </w:r>
          </w:p>
        </w:tc>
        <w:tc>
          <w:tcPr>
            <w:tcW w:w="1276" w:type="dxa"/>
            <w:vAlign w:val="center"/>
          </w:tcPr>
          <w:p>
            <w:pPr>
              <w:pStyle w:val="13"/>
            </w:pPr>
            <w:r>
              <w:t>按照主管科室提供数据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保质保量发放到位</w:t>
            </w:r>
          </w:p>
        </w:tc>
        <w:tc>
          <w:tcPr>
            <w:tcW w:w="2268" w:type="dxa"/>
            <w:vAlign w:val="center"/>
          </w:tcPr>
          <w:p>
            <w:pPr>
              <w:pStyle w:val="13"/>
            </w:pPr>
            <w:r>
              <w:t>≥90百分号</w:t>
            </w:r>
          </w:p>
        </w:tc>
        <w:tc>
          <w:tcPr>
            <w:tcW w:w="1276" w:type="dxa"/>
            <w:vAlign w:val="center"/>
          </w:tcPr>
          <w:p>
            <w:pPr>
              <w:pStyle w:val="13"/>
            </w:pPr>
            <w:r>
              <w:t>按照拨付数量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拨付及时率</w:t>
            </w:r>
          </w:p>
        </w:tc>
        <w:tc>
          <w:tcPr>
            <w:tcW w:w="5386" w:type="dxa"/>
            <w:vAlign w:val="center"/>
          </w:tcPr>
          <w:p>
            <w:pPr>
              <w:pStyle w:val="13"/>
            </w:pPr>
            <w:r>
              <w:t>及时发放</w:t>
            </w:r>
          </w:p>
        </w:tc>
        <w:tc>
          <w:tcPr>
            <w:tcW w:w="2268" w:type="dxa"/>
            <w:vAlign w:val="center"/>
          </w:tcPr>
          <w:p>
            <w:pPr>
              <w:pStyle w:val="13"/>
            </w:pPr>
            <w:r>
              <w:t>≥95百分号</w:t>
            </w:r>
          </w:p>
        </w:tc>
        <w:tc>
          <w:tcPr>
            <w:tcW w:w="1276" w:type="dxa"/>
            <w:vAlign w:val="center"/>
          </w:tcPr>
          <w:p>
            <w:pPr>
              <w:pStyle w:val="13"/>
            </w:pPr>
            <w:r>
              <w:t>按照拨付进度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不超预算成本</w:t>
            </w:r>
          </w:p>
        </w:tc>
        <w:tc>
          <w:tcPr>
            <w:tcW w:w="5386" w:type="dxa"/>
            <w:vAlign w:val="center"/>
          </w:tcPr>
          <w:p>
            <w:pPr>
              <w:pStyle w:val="13"/>
            </w:pPr>
            <w:r>
              <w:t>不超预算成本</w:t>
            </w:r>
          </w:p>
        </w:tc>
        <w:tc>
          <w:tcPr>
            <w:tcW w:w="2268" w:type="dxa"/>
            <w:vAlign w:val="center"/>
          </w:tcPr>
          <w:p>
            <w:pPr>
              <w:pStyle w:val="13"/>
            </w:pPr>
            <w:r>
              <w:t>≤100百分号</w:t>
            </w:r>
          </w:p>
        </w:tc>
        <w:tc>
          <w:tcPr>
            <w:tcW w:w="1276" w:type="dxa"/>
            <w:vAlign w:val="center"/>
          </w:tcPr>
          <w:p>
            <w:pPr>
              <w:pStyle w:val="13"/>
            </w:pPr>
            <w:r>
              <w:t>预算指标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保障社工人员资金到位</w:t>
            </w:r>
          </w:p>
        </w:tc>
        <w:tc>
          <w:tcPr>
            <w:tcW w:w="5386" w:type="dxa"/>
            <w:vAlign w:val="center"/>
          </w:tcPr>
          <w:p>
            <w:pPr>
              <w:pStyle w:val="13"/>
            </w:pPr>
            <w:r>
              <w:t>保障社工人员资金到位</w:t>
            </w:r>
          </w:p>
        </w:tc>
        <w:tc>
          <w:tcPr>
            <w:tcW w:w="2268" w:type="dxa"/>
            <w:vAlign w:val="center"/>
          </w:tcPr>
          <w:p>
            <w:pPr>
              <w:pStyle w:val="13"/>
            </w:pPr>
            <w:r>
              <w:t>≥90百分号</w:t>
            </w:r>
          </w:p>
        </w:tc>
        <w:tc>
          <w:tcPr>
            <w:tcW w:w="1276" w:type="dxa"/>
            <w:vAlign w:val="center"/>
          </w:tcPr>
          <w:p>
            <w:pPr>
              <w:pStyle w:val="13"/>
            </w:pPr>
            <w:r>
              <w:t>发放的及时性、准确性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单位职工满意率</w:t>
            </w:r>
          </w:p>
        </w:tc>
        <w:tc>
          <w:tcPr>
            <w:tcW w:w="5386" w:type="dxa"/>
            <w:vAlign w:val="center"/>
          </w:tcPr>
          <w:p>
            <w:pPr>
              <w:pStyle w:val="13"/>
            </w:pPr>
            <w:r>
              <w:t>单位职工满意率</w:t>
            </w:r>
          </w:p>
        </w:tc>
        <w:tc>
          <w:tcPr>
            <w:tcW w:w="2268" w:type="dxa"/>
            <w:vAlign w:val="center"/>
          </w:tcPr>
          <w:p>
            <w:pPr>
              <w:pStyle w:val="13"/>
            </w:pPr>
            <w:r>
              <w:t>≥90百分号</w:t>
            </w:r>
          </w:p>
        </w:tc>
        <w:tc>
          <w:tcPr>
            <w:tcW w:w="1276" w:type="dxa"/>
            <w:vAlign w:val="center"/>
          </w:tcPr>
          <w:p>
            <w:pPr>
              <w:pStyle w:val="13"/>
            </w:pPr>
            <w:r>
              <w:t>社工工资资金发放到位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10、社区工作经费绩效目标表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13010426P00412810103B</w:t>
            </w:r>
          </w:p>
        </w:tc>
        <w:tc>
          <w:tcPr>
            <w:tcW w:w="2835" w:type="dxa"/>
            <w:vAlign w:val="center"/>
          </w:tcPr>
          <w:p>
            <w:pPr>
              <w:pStyle w:val="11"/>
            </w:pPr>
            <w:r>
              <w:t>项目名称</w:t>
            </w:r>
          </w:p>
        </w:tc>
        <w:tc>
          <w:tcPr>
            <w:tcW w:w="6095" w:type="dxa"/>
            <w:gridSpan w:val="3"/>
            <w:vAlign w:val="center"/>
          </w:tcPr>
          <w:p>
            <w:pPr>
              <w:pStyle w:val="13"/>
            </w:pPr>
            <w:r>
              <w:t>社区工作经费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保障社区工作正常运转</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1.保障社区工作正常运转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开展党员培训次数</w:t>
            </w:r>
          </w:p>
        </w:tc>
        <w:tc>
          <w:tcPr>
            <w:tcW w:w="5386" w:type="dxa"/>
            <w:vAlign w:val="center"/>
          </w:tcPr>
          <w:p>
            <w:pPr>
              <w:pStyle w:val="13"/>
            </w:pPr>
            <w:r>
              <w:t>开展党员培训次数</w:t>
            </w:r>
          </w:p>
        </w:tc>
        <w:tc>
          <w:tcPr>
            <w:tcW w:w="2268" w:type="dxa"/>
            <w:vAlign w:val="center"/>
          </w:tcPr>
          <w:p>
            <w:pPr>
              <w:pStyle w:val="13"/>
            </w:pPr>
            <w:r>
              <w:t>≥4次</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社区工作保障率</w:t>
            </w:r>
          </w:p>
        </w:tc>
        <w:tc>
          <w:tcPr>
            <w:tcW w:w="5386" w:type="dxa"/>
            <w:vAlign w:val="center"/>
          </w:tcPr>
          <w:p>
            <w:pPr>
              <w:pStyle w:val="13"/>
            </w:pPr>
            <w:r>
              <w:t>完成保障的社区工作占社区工作的比例</w:t>
            </w:r>
          </w:p>
        </w:tc>
        <w:tc>
          <w:tcPr>
            <w:tcW w:w="2268" w:type="dxa"/>
            <w:vAlign w:val="center"/>
          </w:tcPr>
          <w:p>
            <w:pPr>
              <w:pStyle w:val="13"/>
            </w:pPr>
            <w:r>
              <w:t>≥80%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社区工作完成率</w:t>
            </w:r>
          </w:p>
        </w:tc>
        <w:tc>
          <w:tcPr>
            <w:tcW w:w="5386" w:type="dxa"/>
            <w:vAlign w:val="center"/>
          </w:tcPr>
          <w:p>
            <w:pPr>
              <w:pStyle w:val="13"/>
            </w:pPr>
            <w:r>
              <w:t>社区工作完成情况</w:t>
            </w:r>
          </w:p>
        </w:tc>
        <w:tc>
          <w:tcPr>
            <w:tcW w:w="2268" w:type="dxa"/>
            <w:vAlign w:val="center"/>
          </w:tcPr>
          <w:p>
            <w:pPr>
              <w:pStyle w:val="13"/>
            </w:pPr>
            <w:r>
              <w:t>≥95%</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不超预算</w:t>
            </w:r>
          </w:p>
        </w:tc>
        <w:tc>
          <w:tcPr>
            <w:tcW w:w="2268" w:type="dxa"/>
            <w:vAlign w:val="center"/>
          </w:tcPr>
          <w:p>
            <w:pPr>
              <w:pStyle w:val="13"/>
            </w:pPr>
            <w:r>
              <w:t>≤60万元</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资金使用效率</w:t>
            </w:r>
          </w:p>
        </w:tc>
        <w:tc>
          <w:tcPr>
            <w:tcW w:w="5386" w:type="dxa"/>
            <w:vAlign w:val="center"/>
          </w:tcPr>
          <w:p>
            <w:pPr>
              <w:pStyle w:val="13"/>
            </w:pPr>
            <w:r>
              <w:t>资金的使用效率</w:t>
            </w:r>
          </w:p>
        </w:tc>
        <w:tc>
          <w:tcPr>
            <w:tcW w:w="2268" w:type="dxa"/>
            <w:vAlign w:val="center"/>
          </w:tcPr>
          <w:p>
            <w:pPr>
              <w:pStyle w:val="13"/>
            </w:pPr>
            <w:r>
              <w:t>≥96%</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社区工作影响覆盖范围</w:t>
            </w:r>
          </w:p>
        </w:tc>
        <w:tc>
          <w:tcPr>
            <w:tcW w:w="5386" w:type="dxa"/>
            <w:vAlign w:val="center"/>
          </w:tcPr>
          <w:p>
            <w:pPr>
              <w:pStyle w:val="13"/>
            </w:pPr>
            <w:r>
              <w:t>社区工作影响覆盖范围</w:t>
            </w:r>
          </w:p>
        </w:tc>
        <w:tc>
          <w:tcPr>
            <w:tcW w:w="2268" w:type="dxa"/>
            <w:vAlign w:val="center"/>
          </w:tcPr>
          <w:p>
            <w:pPr>
              <w:pStyle w:val="13"/>
            </w:pPr>
            <w:r>
              <w:t>≥90%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社会满意度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11、石财行【2025】16号2025年市级解决特殊疑难信访问题资金绩效目标表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13010425P004P5010046G</w:t>
            </w:r>
          </w:p>
        </w:tc>
        <w:tc>
          <w:tcPr>
            <w:tcW w:w="2835" w:type="dxa"/>
            <w:vAlign w:val="center"/>
          </w:tcPr>
          <w:p>
            <w:pPr>
              <w:pStyle w:val="11"/>
            </w:pPr>
            <w:r>
              <w:t>项目名称</w:t>
            </w:r>
          </w:p>
        </w:tc>
        <w:tc>
          <w:tcPr>
            <w:tcW w:w="6095" w:type="dxa"/>
            <w:gridSpan w:val="3"/>
            <w:vAlign w:val="center"/>
          </w:tcPr>
          <w:p>
            <w:pPr>
              <w:pStyle w:val="13"/>
            </w:pPr>
            <w:r>
              <w:t>石财行【2025】16号2025年市级解决特殊疑难信访问题资金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按规定管理使用解决特殊疑难信访问题资金，确保社会大局稳定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1.按规定管理使用解决特殊疑难信访问题资金，确保社会大局稳定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使用资金化解信访积案化解率</w:t>
            </w:r>
          </w:p>
        </w:tc>
        <w:tc>
          <w:tcPr>
            <w:tcW w:w="5386" w:type="dxa"/>
            <w:vAlign w:val="center"/>
          </w:tcPr>
          <w:p>
            <w:pPr>
              <w:pStyle w:val="13"/>
            </w:pPr>
            <w:r>
              <w:t>使用资金化解信访积案化解率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反映使用补助资金救助信访群众罢访率</w:t>
            </w:r>
          </w:p>
        </w:tc>
        <w:tc>
          <w:tcPr>
            <w:tcW w:w="5386" w:type="dxa"/>
            <w:vAlign w:val="center"/>
          </w:tcPr>
          <w:p>
            <w:pPr>
              <w:pStyle w:val="13"/>
            </w:pPr>
            <w:r>
              <w:t>反映使用补助资金救助信访群众罢访率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信访积案化解及时率</w:t>
            </w:r>
          </w:p>
        </w:tc>
        <w:tc>
          <w:tcPr>
            <w:tcW w:w="5386" w:type="dxa"/>
            <w:vAlign w:val="center"/>
          </w:tcPr>
          <w:p>
            <w:pPr>
              <w:pStyle w:val="13"/>
            </w:pPr>
            <w:r>
              <w:t>信访积案化解及时率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≤15万元</w:t>
            </w:r>
          </w:p>
        </w:tc>
        <w:tc>
          <w:tcPr>
            <w:tcW w:w="1276"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对信访群众合理诉求实施帮扶救助，有效维护社会大局稳定</w:t>
            </w:r>
          </w:p>
        </w:tc>
        <w:tc>
          <w:tcPr>
            <w:tcW w:w="5386" w:type="dxa"/>
            <w:vAlign w:val="center"/>
          </w:tcPr>
          <w:p>
            <w:pPr>
              <w:pStyle w:val="13"/>
            </w:pPr>
            <w:r>
              <w:t>对信访群众合理诉求实施帮扶救助，有效维护社会大局稳定</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12、武装工作经费绩效目标表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13010426P00RT0610028R</w:t>
            </w:r>
          </w:p>
        </w:tc>
        <w:tc>
          <w:tcPr>
            <w:tcW w:w="2835" w:type="dxa"/>
            <w:vAlign w:val="center"/>
          </w:tcPr>
          <w:p>
            <w:pPr>
              <w:pStyle w:val="11"/>
            </w:pPr>
            <w:r>
              <w:t>项目名称</w:t>
            </w:r>
          </w:p>
        </w:tc>
        <w:tc>
          <w:tcPr>
            <w:tcW w:w="6095" w:type="dxa"/>
            <w:gridSpan w:val="3"/>
            <w:vAlign w:val="center"/>
          </w:tcPr>
          <w:p>
            <w:pPr>
              <w:pStyle w:val="13"/>
            </w:pPr>
            <w:r>
              <w:t>武装工作经费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0.20</w:t>
            </w:r>
          </w:p>
        </w:tc>
        <w:tc>
          <w:tcPr>
            <w:tcW w:w="2835" w:type="dxa"/>
            <w:vAlign w:val="center"/>
          </w:tcPr>
          <w:p>
            <w:pPr>
              <w:pStyle w:val="11"/>
            </w:pPr>
            <w:r>
              <w:t>其中：财政    资金</w:t>
            </w:r>
          </w:p>
        </w:tc>
        <w:tc>
          <w:tcPr>
            <w:tcW w:w="2551" w:type="dxa"/>
            <w:vAlign w:val="center"/>
          </w:tcPr>
          <w:p>
            <w:pPr>
              <w:pStyle w:val="13"/>
            </w:pPr>
            <w:r>
              <w:t>0.20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"完成国防动员宣传，民兵组织整顿，兵役登记、应急演练等工作</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1.完成国防动员宣传，民兵组织整顿，兵役登记、应急演练等工作</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购买武装物资批次</w:t>
            </w:r>
          </w:p>
        </w:tc>
        <w:tc>
          <w:tcPr>
            <w:tcW w:w="5386" w:type="dxa"/>
            <w:vAlign w:val="center"/>
          </w:tcPr>
          <w:p>
            <w:pPr>
              <w:pStyle w:val="13"/>
            </w:pPr>
            <w:r>
              <w:t>购买武装物资批次</w:t>
            </w:r>
          </w:p>
        </w:tc>
        <w:tc>
          <w:tcPr>
            <w:tcW w:w="2268" w:type="dxa"/>
            <w:vAlign w:val="center"/>
          </w:tcPr>
          <w:p>
            <w:pPr>
              <w:pStyle w:val="13"/>
            </w:pPr>
            <w:r>
              <w:t>≥2次</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购买武装物资质量合格率</w:t>
            </w:r>
          </w:p>
        </w:tc>
        <w:tc>
          <w:tcPr>
            <w:tcW w:w="5386" w:type="dxa"/>
            <w:vAlign w:val="center"/>
          </w:tcPr>
          <w:p>
            <w:pPr>
              <w:pStyle w:val="13"/>
            </w:pPr>
            <w:r>
              <w:t>购买武装物资质量合格率</w:t>
            </w:r>
          </w:p>
        </w:tc>
        <w:tc>
          <w:tcPr>
            <w:tcW w:w="2268" w:type="dxa"/>
            <w:vAlign w:val="center"/>
          </w:tcPr>
          <w:p>
            <w:pPr>
              <w:pStyle w:val="13"/>
            </w:pPr>
            <w:r>
              <w:t>≥98百分比</w:t>
            </w:r>
          </w:p>
        </w:tc>
        <w:tc>
          <w:tcPr>
            <w:tcW w:w="1276" w:type="dxa"/>
            <w:vAlign w:val="center"/>
          </w:tcPr>
          <w:p>
            <w:pPr>
              <w:pStyle w:val="13"/>
            </w:pPr>
            <w:r>
              <w:t>质量合格率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购买物资完成时间</w:t>
            </w:r>
          </w:p>
        </w:tc>
        <w:tc>
          <w:tcPr>
            <w:tcW w:w="5386" w:type="dxa"/>
            <w:vAlign w:val="center"/>
          </w:tcPr>
          <w:p>
            <w:pPr>
              <w:pStyle w:val="13"/>
            </w:pPr>
            <w:r>
              <w:t>按时完成时间</w:t>
            </w:r>
          </w:p>
        </w:tc>
        <w:tc>
          <w:tcPr>
            <w:tcW w:w="2268" w:type="dxa"/>
            <w:vAlign w:val="center"/>
          </w:tcPr>
          <w:p>
            <w:pPr>
              <w:pStyle w:val="13"/>
            </w:pPr>
            <w:r>
              <w:t>100百分比</w:t>
            </w:r>
          </w:p>
        </w:tc>
        <w:tc>
          <w:tcPr>
            <w:tcW w:w="1276" w:type="dxa"/>
            <w:vAlign w:val="center"/>
          </w:tcPr>
          <w:p>
            <w:pPr>
              <w:pStyle w:val="13"/>
            </w:pPr>
            <w:r>
              <w:t>按时完成时间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预算成本</w:t>
            </w:r>
          </w:p>
        </w:tc>
        <w:tc>
          <w:tcPr>
            <w:tcW w:w="5386" w:type="dxa"/>
            <w:vAlign w:val="center"/>
          </w:tcPr>
          <w:p>
            <w:pPr>
              <w:pStyle w:val="13"/>
            </w:pPr>
            <w:r>
              <w:t>预算成本</w:t>
            </w:r>
          </w:p>
        </w:tc>
        <w:tc>
          <w:tcPr>
            <w:tcW w:w="2268" w:type="dxa"/>
            <w:vAlign w:val="center"/>
          </w:tcPr>
          <w:p>
            <w:pPr>
              <w:pStyle w:val="13"/>
            </w:pPr>
            <w:r>
              <w:t>0.2万元</w:t>
            </w:r>
          </w:p>
        </w:tc>
        <w:tc>
          <w:tcPr>
            <w:tcW w:w="1276" w:type="dxa"/>
            <w:vAlign w:val="center"/>
          </w:tcPr>
          <w:p>
            <w:pPr>
              <w:pStyle w:val="13"/>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提高保障办事处职工安全</w:t>
            </w:r>
          </w:p>
        </w:tc>
        <w:tc>
          <w:tcPr>
            <w:tcW w:w="5386" w:type="dxa"/>
            <w:vAlign w:val="center"/>
          </w:tcPr>
          <w:p>
            <w:pPr>
              <w:pStyle w:val="13"/>
            </w:pPr>
            <w:r>
              <w:t>提高保障办事处职工安全</w:t>
            </w:r>
          </w:p>
        </w:tc>
        <w:tc>
          <w:tcPr>
            <w:tcW w:w="2268" w:type="dxa"/>
            <w:vAlign w:val="center"/>
          </w:tcPr>
          <w:p>
            <w:pPr>
              <w:pStyle w:val="13"/>
            </w:pPr>
            <w:r>
              <w:t>≥95百分比</w:t>
            </w:r>
          </w:p>
        </w:tc>
        <w:tc>
          <w:tcPr>
            <w:tcW w:w="1276" w:type="dxa"/>
            <w:vAlign w:val="center"/>
          </w:tcPr>
          <w:p>
            <w:pPr>
              <w:pStyle w:val="13"/>
            </w:pPr>
            <w:r>
              <w:t>安全保障率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人员满意度</w:t>
            </w:r>
          </w:p>
        </w:tc>
        <w:tc>
          <w:tcPr>
            <w:tcW w:w="5386" w:type="dxa"/>
            <w:vAlign w:val="center"/>
          </w:tcPr>
          <w:p>
            <w:pPr>
              <w:pStyle w:val="13"/>
            </w:pPr>
            <w:r>
              <w:t>人员满意程度</w:t>
            </w:r>
          </w:p>
        </w:tc>
        <w:tc>
          <w:tcPr>
            <w:tcW w:w="2268" w:type="dxa"/>
            <w:vAlign w:val="center"/>
          </w:tcPr>
          <w:p>
            <w:pPr>
              <w:pStyle w:val="13"/>
            </w:pPr>
            <w:r>
              <w:t>≥98百分比</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13、综合事务专项经费绩效目标表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13010426P009870100633</w:t>
            </w:r>
          </w:p>
        </w:tc>
        <w:tc>
          <w:tcPr>
            <w:tcW w:w="2835" w:type="dxa"/>
            <w:vAlign w:val="center"/>
          </w:tcPr>
          <w:p>
            <w:pPr>
              <w:pStyle w:val="11"/>
            </w:pPr>
            <w:r>
              <w:t>项目名称</w:t>
            </w:r>
          </w:p>
        </w:tc>
        <w:tc>
          <w:tcPr>
            <w:tcW w:w="6095" w:type="dxa"/>
            <w:gridSpan w:val="3"/>
            <w:vAlign w:val="center"/>
          </w:tcPr>
          <w:p>
            <w:pPr>
              <w:pStyle w:val="13"/>
            </w:pPr>
            <w:r>
              <w:t>综合事务专项经费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"保障机关工作高效运转，保障食堂正常运行</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1.保障机关工作高效运转，保障食堂正常运行</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群众来访接待率</w:t>
            </w:r>
          </w:p>
        </w:tc>
        <w:tc>
          <w:tcPr>
            <w:tcW w:w="5386" w:type="dxa"/>
            <w:vAlign w:val="center"/>
          </w:tcPr>
          <w:p>
            <w:pPr>
              <w:pStyle w:val="13"/>
            </w:pPr>
            <w:r>
              <w:t>群众来访接待率</w:t>
            </w:r>
          </w:p>
        </w:tc>
        <w:tc>
          <w:tcPr>
            <w:tcW w:w="2268" w:type="dxa"/>
            <w:vAlign w:val="center"/>
          </w:tcPr>
          <w:p>
            <w:pPr>
              <w:pStyle w:val="13"/>
            </w:pPr>
            <w:r>
              <w:t>≥90%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完成保障的综合事务比例</w:t>
            </w:r>
          </w:p>
        </w:tc>
        <w:tc>
          <w:tcPr>
            <w:tcW w:w="5386" w:type="dxa"/>
            <w:vAlign w:val="center"/>
          </w:tcPr>
          <w:p>
            <w:pPr>
              <w:pStyle w:val="13"/>
            </w:pPr>
            <w:r>
              <w:t>完成保障的综合事务比例</w:t>
            </w:r>
          </w:p>
        </w:tc>
        <w:tc>
          <w:tcPr>
            <w:tcW w:w="2268" w:type="dxa"/>
            <w:vAlign w:val="center"/>
          </w:tcPr>
          <w:p>
            <w:pPr>
              <w:pStyle w:val="13"/>
            </w:pPr>
            <w:r>
              <w:t>≥90%</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各项任务完成时效</w:t>
            </w:r>
          </w:p>
        </w:tc>
        <w:tc>
          <w:tcPr>
            <w:tcW w:w="5386" w:type="dxa"/>
            <w:vAlign w:val="center"/>
          </w:tcPr>
          <w:p>
            <w:pPr>
              <w:pStyle w:val="13"/>
            </w:pPr>
            <w:r>
              <w:t>年内各项任务完成情况</w:t>
            </w:r>
          </w:p>
        </w:tc>
        <w:tc>
          <w:tcPr>
            <w:tcW w:w="2268" w:type="dxa"/>
            <w:vAlign w:val="center"/>
          </w:tcPr>
          <w:p>
            <w:pPr>
              <w:pStyle w:val="13"/>
            </w:pPr>
            <w:r>
              <w:t>≥95%</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不超预算</w:t>
            </w:r>
          </w:p>
        </w:tc>
        <w:tc>
          <w:tcPr>
            <w:tcW w:w="5386" w:type="dxa"/>
            <w:vAlign w:val="center"/>
          </w:tcPr>
          <w:p>
            <w:pPr>
              <w:pStyle w:val="13"/>
            </w:pPr>
            <w:r>
              <w:t>不超预算</w:t>
            </w:r>
          </w:p>
        </w:tc>
        <w:tc>
          <w:tcPr>
            <w:tcW w:w="2268" w:type="dxa"/>
            <w:vAlign w:val="center"/>
          </w:tcPr>
          <w:p>
            <w:pPr>
              <w:pStyle w:val="13"/>
            </w:pPr>
            <w:r>
              <w:t>≤15万元</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机关工作正常运转</w:t>
            </w:r>
          </w:p>
        </w:tc>
        <w:tc>
          <w:tcPr>
            <w:tcW w:w="5386" w:type="dxa"/>
            <w:vAlign w:val="center"/>
          </w:tcPr>
          <w:p>
            <w:pPr>
              <w:pStyle w:val="13"/>
            </w:pPr>
            <w:r>
              <w:t>机关工作正常运转</w:t>
            </w:r>
          </w:p>
        </w:tc>
        <w:tc>
          <w:tcPr>
            <w:tcW w:w="2268" w:type="dxa"/>
            <w:vAlign w:val="center"/>
          </w:tcPr>
          <w:p>
            <w:pPr>
              <w:pStyle w:val="13"/>
            </w:pPr>
            <w:r>
              <w:t>≥95%</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辖区内社会稳定指标</w:t>
            </w:r>
          </w:p>
        </w:tc>
        <w:tc>
          <w:tcPr>
            <w:tcW w:w="5386" w:type="dxa"/>
            <w:vAlign w:val="center"/>
          </w:tcPr>
          <w:p>
            <w:pPr>
              <w:pStyle w:val="13"/>
            </w:pPr>
            <w:r>
              <w:t>辖区内社会稳定指标</w:t>
            </w:r>
          </w:p>
        </w:tc>
        <w:tc>
          <w:tcPr>
            <w:tcW w:w="2268" w:type="dxa"/>
            <w:vAlign w:val="center"/>
          </w:tcPr>
          <w:p>
            <w:pPr>
              <w:pStyle w:val="13"/>
            </w:pPr>
            <w:r>
              <w:t>≥95%</w:t>
            </w:r>
          </w:p>
        </w:tc>
        <w:tc>
          <w:tcPr>
            <w:tcW w:w="1276"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524石家庄市桥西区人民政府东风街道办事处</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12.11</w:t>
            </w:r>
          </w:p>
        </w:tc>
        <w:tc>
          <w:tcPr>
            <w:tcW w:w="964" w:type="dxa"/>
            <w:vAlign w:val="center"/>
          </w:tcPr>
          <w:p>
            <w:pPr>
              <w:pStyle w:val="16"/>
            </w:pPr>
            <w:r>
              <w:t>12.11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石家庄市桥西区人民政府东风街道办事处本级小计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12.11</w:t>
            </w:r>
          </w:p>
        </w:tc>
        <w:tc>
          <w:tcPr>
            <w:tcW w:w="964" w:type="dxa"/>
            <w:vAlign w:val="center"/>
          </w:tcPr>
          <w:p>
            <w:pPr>
              <w:pStyle w:val="16"/>
            </w:pPr>
            <w:r>
              <w:t>12.11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公用经费项目1</w:t>
            </w:r>
          </w:p>
        </w:tc>
        <w:tc>
          <w:tcPr>
            <w:tcW w:w="964" w:type="dxa"/>
            <w:vAlign w:val="center"/>
          </w:tcPr>
          <w:p>
            <w:pPr>
              <w:pStyle w:val="12"/>
            </w:pPr>
            <w:r>
              <w:t>40.61</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180</w:t>
            </w:r>
          </w:p>
        </w:tc>
        <w:tc>
          <w:tcPr>
            <w:tcW w:w="850" w:type="dxa"/>
            <w:vAlign w:val="center"/>
          </w:tcPr>
          <w:p>
            <w:pPr>
              <w:pStyle w:val="12"/>
            </w:pPr>
            <w:r>
              <w:t>0.02</w:t>
            </w:r>
          </w:p>
        </w:tc>
        <w:tc>
          <w:tcPr>
            <w:tcW w:w="964" w:type="dxa"/>
            <w:vAlign w:val="center"/>
          </w:tcPr>
          <w:p>
            <w:pPr>
              <w:pStyle w:val="12"/>
            </w:pPr>
            <w:r>
              <w:t>3.24</w:t>
            </w:r>
          </w:p>
        </w:tc>
        <w:tc>
          <w:tcPr>
            <w:tcW w:w="964" w:type="dxa"/>
            <w:vAlign w:val="center"/>
          </w:tcPr>
          <w:p>
            <w:pPr>
              <w:pStyle w:val="12"/>
            </w:pPr>
            <w:r>
              <w:t>3.24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公用经费项目1</w:t>
            </w:r>
          </w:p>
        </w:tc>
        <w:tc>
          <w:tcPr>
            <w:tcW w:w="964" w:type="dxa"/>
            <w:vAlign w:val="center"/>
          </w:tcPr>
          <w:p>
            <w:pPr>
              <w:pStyle w:val="12"/>
            </w:pPr>
            <w:r>
              <w:t>40.61</w:t>
            </w:r>
          </w:p>
        </w:tc>
        <w:tc>
          <w:tcPr>
            <w:tcW w:w="1134" w:type="dxa"/>
            <w:vAlign w:val="center"/>
          </w:tcPr>
          <w:p>
            <w:pPr>
              <w:pStyle w:val="13"/>
            </w:pPr>
            <w:r>
              <w:t>通用应用软件开发服务</w:t>
            </w:r>
          </w:p>
        </w:tc>
        <w:tc>
          <w:tcPr>
            <w:tcW w:w="1134" w:type="dxa"/>
            <w:vAlign w:val="center"/>
          </w:tcPr>
          <w:p>
            <w:pPr>
              <w:pStyle w:val="13"/>
            </w:pPr>
            <w:r>
              <w:t>C16010301</w:t>
            </w:r>
          </w:p>
        </w:tc>
        <w:tc>
          <w:tcPr>
            <w:tcW w:w="709" w:type="dxa"/>
            <w:vAlign w:val="center"/>
          </w:tcPr>
          <w:p>
            <w:pPr>
              <w:pStyle w:val="14"/>
            </w:pPr>
            <w:r>
              <w:t>项</w:t>
            </w:r>
          </w:p>
        </w:tc>
        <w:tc>
          <w:tcPr>
            <w:tcW w:w="850" w:type="dxa"/>
            <w:vAlign w:val="center"/>
          </w:tcPr>
          <w:p>
            <w:pPr>
              <w:pStyle w:val="12"/>
            </w:pPr>
            <w:r>
              <w:t>2</w:t>
            </w:r>
          </w:p>
        </w:tc>
        <w:tc>
          <w:tcPr>
            <w:tcW w:w="850" w:type="dxa"/>
            <w:vAlign w:val="center"/>
          </w:tcPr>
          <w:p>
            <w:pPr>
              <w:pStyle w:val="12"/>
            </w:pPr>
            <w:r>
              <w:t>0.02</w:t>
            </w:r>
          </w:p>
        </w:tc>
        <w:tc>
          <w:tcPr>
            <w:tcW w:w="964" w:type="dxa"/>
            <w:vAlign w:val="center"/>
          </w:tcPr>
          <w:p>
            <w:pPr>
              <w:pStyle w:val="12"/>
            </w:pPr>
            <w:r>
              <w:t>0.04</w:t>
            </w:r>
          </w:p>
        </w:tc>
        <w:tc>
          <w:tcPr>
            <w:tcW w:w="964" w:type="dxa"/>
            <w:vAlign w:val="center"/>
          </w:tcPr>
          <w:p>
            <w:pPr>
              <w:pStyle w:val="12"/>
            </w:pPr>
            <w:r>
              <w:t>0.04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公用经费项目1</w:t>
            </w:r>
          </w:p>
        </w:tc>
        <w:tc>
          <w:tcPr>
            <w:tcW w:w="964" w:type="dxa"/>
            <w:vAlign w:val="center"/>
          </w:tcPr>
          <w:p>
            <w:pPr>
              <w:pStyle w:val="12"/>
            </w:pPr>
            <w:r>
              <w:t>40.61</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0.40</w:t>
            </w:r>
          </w:p>
        </w:tc>
        <w:tc>
          <w:tcPr>
            <w:tcW w:w="964" w:type="dxa"/>
            <w:vAlign w:val="center"/>
          </w:tcPr>
          <w:p>
            <w:pPr>
              <w:pStyle w:val="12"/>
            </w:pPr>
            <w:r>
              <w:t>0.40</w:t>
            </w:r>
          </w:p>
        </w:tc>
        <w:tc>
          <w:tcPr>
            <w:tcW w:w="964" w:type="dxa"/>
            <w:vAlign w:val="center"/>
          </w:tcPr>
          <w:p>
            <w:pPr>
              <w:pStyle w:val="12"/>
            </w:pPr>
            <w:r>
              <w:t>0.40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公用经费项目1</w:t>
            </w:r>
          </w:p>
        </w:tc>
        <w:tc>
          <w:tcPr>
            <w:tcW w:w="964" w:type="dxa"/>
            <w:vAlign w:val="center"/>
          </w:tcPr>
          <w:p>
            <w:pPr>
              <w:pStyle w:val="12"/>
            </w:pPr>
            <w:r>
              <w:t>40.61</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公用经费项目1</w:t>
            </w:r>
          </w:p>
        </w:tc>
        <w:tc>
          <w:tcPr>
            <w:tcW w:w="964" w:type="dxa"/>
            <w:vAlign w:val="center"/>
          </w:tcPr>
          <w:p>
            <w:pPr>
              <w:pStyle w:val="12"/>
            </w:pPr>
            <w:r>
              <w:t>40.61</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公用经费项目1</w:t>
            </w:r>
          </w:p>
        </w:tc>
        <w:tc>
          <w:tcPr>
            <w:tcW w:w="964" w:type="dxa"/>
            <w:vAlign w:val="center"/>
          </w:tcPr>
          <w:p>
            <w:pPr>
              <w:pStyle w:val="12"/>
            </w:pPr>
            <w:r>
              <w:t>40.61</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0.70</w:t>
            </w:r>
          </w:p>
        </w:tc>
        <w:tc>
          <w:tcPr>
            <w:tcW w:w="964" w:type="dxa"/>
            <w:vAlign w:val="center"/>
          </w:tcPr>
          <w:p>
            <w:pPr>
              <w:pStyle w:val="12"/>
            </w:pPr>
            <w:r>
              <w:t>0.70</w:t>
            </w:r>
          </w:p>
        </w:tc>
        <w:tc>
          <w:tcPr>
            <w:tcW w:w="964" w:type="dxa"/>
            <w:vAlign w:val="center"/>
          </w:tcPr>
          <w:p>
            <w:pPr>
              <w:pStyle w:val="12"/>
            </w:pPr>
            <w:r>
              <w:t>0.70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社区工作经费</w:t>
            </w:r>
          </w:p>
        </w:tc>
        <w:tc>
          <w:tcPr>
            <w:tcW w:w="964" w:type="dxa"/>
            <w:vAlign w:val="center"/>
          </w:tcPr>
          <w:p>
            <w:pPr>
              <w:pStyle w:val="12"/>
            </w:pPr>
            <w:r>
              <w:t>60.00</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0.30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社区工作经费</w:t>
            </w:r>
          </w:p>
        </w:tc>
        <w:tc>
          <w:tcPr>
            <w:tcW w:w="964" w:type="dxa"/>
            <w:vAlign w:val="center"/>
          </w:tcPr>
          <w:p>
            <w:pPr>
              <w:pStyle w:val="12"/>
            </w:pPr>
            <w:r>
              <w:t>60.00</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0.60</w:t>
            </w:r>
          </w:p>
        </w:tc>
        <w:tc>
          <w:tcPr>
            <w:tcW w:w="964" w:type="dxa"/>
            <w:vAlign w:val="center"/>
          </w:tcPr>
          <w:p>
            <w:pPr>
              <w:pStyle w:val="12"/>
            </w:pPr>
            <w:r>
              <w:t>1.20</w:t>
            </w:r>
          </w:p>
        </w:tc>
        <w:tc>
          <w:tcPr>
            <w:tcW w:w="964" w:type="dxa"/>
            <w:vAlign w:val="center"/>
          </w:tcPr>
          <w:p>
            <w:pPr>
              <w:pStyle w:val="12"/>
            </w:pPr>
            <w:r>
              <w:t>1.20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社区工作经费</w:t>
            </w:r>
          </w:p>
        </w:tc>
        <w:tc>
          <w:tcPr>
            <w:tcW w:w="964" w:type="dxa"/>
            <w:vAlign w:val="center"/>
          </w:tcPr>
          <w:p>
            <w:pPr>
              <w:pStyle w:val="12"/>
            </w:pPr>
            <w:r>
              <w:t>60.00</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5</w:t>
            </w:r>
          </w:p>
        </w:tc>
        <w:tc>
          <w:tcPr>
            <w:tcW w:w="850" w:type="dxa"/>
            <w:vAlign w:val="center"/>
          </w:tcPr>
          <w:p>
            <w:pPr>
              <w:pStyle w:val="12"/>
            </w:pPr>
            <w:r>
              <w:t>0.50</w:t>
            </w:r>
          </w:p>
        </w:tc>
        <w:tc>
          <w:tcPr>
            <w:tcW w:w="964" w:type="dxa"/>
            <w:vAlign w:val="center"/>
          </w:tcPr>
          <w:p>
            <w:pPr>
              <w:pStyle w:val="12"/>
            </w:pPr>
            <w:r>
              <w:t>2.50</w:t>
            </w:r>
          </w:p>
        </w:tc>
        <w:tc>
          <w:tcPr>
            <w:tcW w:w="964" w:type="dxa"/>
            <w:vAlign w:val="center"/>
          </w:tcPr>
          <w:p>
            <w:pPr>
              <w:pStyle w:val="12"/>
            </w:pPr>
            <w:r>
              <w:t>2.50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社区工作经费</w:t>
            </w:r>
          </w:p>
        </w:tc>
        <w:tc>
          <w:tcPr>
            <w:tcW w:w="964" w:type="dxa"/>
            <w:vAlign w:val="center"/>
          </w:tcPr>
          <w:p>
            <w:pPr>
              <w:pStyle w:val="12"/>
            </w:pPr>
            <w:r>
              <w:t>60.00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150</w:t>
            </w:r>
          </w:p>
        </w:tc>
        <w:tc>
          <w:tcPr>
            <w:tcW w:w="850" w:type="dxa"/>
            <w:vAlign w:val="center"/>
          </w:tcPr>
          <w:p>
            <w:pPr>
              <w:pStyle w:val="12"/>
            </w:pPr>
            <w:r>
              <w:t>0.02</w:t>
            </w:r>
          </w:p>
        </w:tc>
        <w:tc>
          <w:tcPr>
            <w:tcW w:w="964" w:type="dxa"/>
            <w:vAlign w:val="center"/>
          </w:tcPr>
          <w:p>
            <w:pPr>
              <w:pStyle w:val="12"/>
            </w:pPr>
            <w:r>
              <w:t>2.73</w:t>
            </w:r>
          </w:p>
        </w:tc>
        <w:tc>
          <w:tcPr>
            <w:tcW w:w="964" w:type="dxa"/>
            <w:vAlign w:val="center"/>
          </w:tcPr>
          <w:p>
            <w:pPr>
              <w:pStyle w:val="12"/>
            </w:pPr>
            <w:r>
              <w:t>2.73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2.73</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石家庄市桥西区人民政府东风街道办事处（含所属单位）上年末固定资产金额为</w:t>
      </w:r>
      <w:r>
        <w:rPr>
          <w:rFonts w:hint="eastAsia" w:eastAsia="方正仿宋_GBK" w:cs="Times New Roman"/>
          <w:b w:val="0"/>
          <w:color w:val="000000"/>
          <w:sz w:val="28"/>
          <w:lang w:val="en-US" w:eastAsia="zh-CN"/>
        </w:rPr>
        <w:t>1482.44</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524石家庄市桥西区人民政府东风街道办事处</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rPr>
                <w:rFonts w:hint="eastAsia"/>
              </w:rPr>
              <w:t>1482.44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2444.63</w:t>
            </w:r>
          </w:p>
        </w:tc>
        <w:tc>
          <w:tcPr>
            <w:tcW w:w="2835" w:type="dxa"/>
            <w:vAlign w:val="center"/>
          </w:tcPr>
          <w:p>
            <w:pPr>
              <w:pStyle w:val="12"/>
            </w:pPr>
            <w:r>
              <w:t>1052.99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2274.56</w:t>
            </w:r>
          </w:p>
        </w:tc>
        <w:tc>
          <w:tcPr>
            <w:tcW w:w="2835" w:type="dxa"/>
            <w:vAlign w:val="center"/>
          </w:tcPr>
          <w:p>
            <w:pPr>
              <w:pStyle w:val="12"/>
            </w:pPr>
            <w:r>
              <w:t>1045.16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rPr>
                <w:rFonts w:hint="default" w:eastAsia="方正书宋_GBK"/>
                <w:lang w:val="en-US" w:eastAsia="zh-CN"/>
              </w:rPr>
            </w:pPr>
            <w:r>
              <w:rPr>
                <w:rFonts w:hint="eastAsia"/>
                <w:lang w:val="en-US" w:eastAsia="zh-CN"/>
              </w:rPr>
              <w:t>2918</w:t>
            </w:r>
            <w:bookmarkStart w:id="20" w:name="_GoBack"/>
            <w:bookmarkEnd w:id="20"/>
          </w:p>
        </w:tc>
        <w:tc>
          <w:tcPr>
            <w:tcW w:w="2835" w:type="dxa"/>
            <w:vAlign w:val="center"/>
          </w:tcPr>
          <w:p>
            <w:pPr>
              <w:pStyle w:val="12"/>
              <w:rPr>
                <w:rFonts w:hint="default" w:eastAsia="方正书宋_GBK"/>
                <w:lang w:val="en-US" w:eastAsia="zh-CN"/>
              </w:rPr>
            </w:pPr>
            <w:r>
              <w:rPr>
                <w:rFonts w:hint="eastAsia"/>
                <w:lang w:val="en-US" w:eastAsia="zh-CN"/>
              </w:rPr>
              <w:t>413.87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F8A60DE"/>
    <w:multiLevelType w:val="singleLevel"/>
    <w:tmpl w:val="1F8A60DE"/>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90F7266"/>
    <w:rsid w:val="2F790A1A"/>
    <w:rsid w:val="4C5110C3"/>
    <w:rsid w:val="5C4E429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43</Pages>
  <TotalTime>1</TotalTime>
  <ScaleCrop>false</ScaleCrop>
  <LinksUpToDate>false</LinksUpToDate>
  <Application>WPS Office_11.1.0.10938_F1E327BC-269C-435d-A152-05C5408002CA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2026-02-12T16:09:00Z</dcterms:created>
  <dc:creator>Administrator.PC-201806141438.000</dc:creator>
  <cp:lastModifiedBy>义</cp:lastModifiedBy>
  <dcterms:modified xsi:type="dcterms:W3CDTF">2026-02-12T08:38:43Z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2052-11.1.0.10938</vt:lpwstr>
  </property>
  <property fmtid="{D5CDD505-2E9C-101B-9397-08002B2CF9AE}" pid="3" name="ICV">
    <vt:lpwstr>16085CFD71744ABD8B5BBB6BBFA37D35</vt:lpwstr>
  </property>
</Properties>
</file>