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一、石家庄市桥西区统计局本级收支预算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一、石家庄市桥西区统计局本级收支预算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410001石家庄市桥西区统计局本级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563.32</w:t>
            </w:r>
          </w:p>
        </w:tc>
        <w:tc>
          <w:tcPr>
            <w:tcW w:w="4535" w:type="dxa"/>
            <w:vAlign w:val="center"/>
          </w:tcPr>
          <w:p>
            <w:pPr>
              <w:pStyle w:val="12"/>
            </w:pPr>
            <w:r>
              <w:t>一、一般公共服务支出</w:t>
            </w:r>
          </w:p>
        </w:tc>
        <w:tc>
          <w:tcPr>
            <w:tcW w:w="2126" w:type="dxa"/>
            <w:vAlign w:val="center"/>
          </w:tcPr>
          <w:p>
            <w:pPr>
              <w:pStyle w:val="11"/>
            </w:pPr>
            <w:r>
              <w:t>381.90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10.00</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573.32</w:t>
            </w:r>
          </w:p>
        </w:tc>
        <w:tc>
          <w:tcPr>
            <w:tcW w:w="4535" w:type="dxa"/>
            <w:vAlign w:val="center"/>
          </w:tcPr>
          <w:p>
            <w:pPr>
              <w:pStyle w:val="14"/>
            </w:pPr>
            <w:r>
              <w:t>本年支出合计</w:t>
            </w:r>
          </w:p>
        </w:tc>
        <w:tc>
          <w:tcPr>
            <w:tcW w:w="2126" w:type="dxa"/>
            <w:vAlign w:val="center"/>
          </w:tcPr>
          <w:p>
            <w:pPr>
              <w:pStyle w:val="15"/>
            </w:pPr>
            <w:r>
              <w:t>573.32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573.32</w:t>
            </w:r>
          </w:p>
        </w:tc>
        <w:tc>
          <w:tcPr>
            <w:tcW w:w="4535" w:type="dxa"/>
            <w:vAlign w:val="center"/>
          </w:tcPr>
          <w:p>
            <w:pPr>
              <w:pStyle w:val="14"/>
            </w:pPr>
            <w:r>
              <w:t>支出总计</w:t>
            </w:r>
          </w:p>
        </w:tc>
        <w:tc>
          <w:tcPr>
            <w:tcW w:w="2126" w:type="dxa"/>
            <w:vAlign w:val="center"/>
          </w:tcPr>
          <w:p>
            <w:pPr>
              <w:pStyle w:val="15"/>
            </w:pPr>
            <w:r>
              <w:t>573.32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99"/>
        <w:gridCol w:w="2985"/>
        <w:gridCol w:w="1035"/>
        <w:gridCol w:w="1080"/>
        <w:gridCol w:w="1260"/>
        <w:gridCol w:w="1110"/>
        <w:gridCol w:w="810"/>
        <w:gridCol w:w="690"/>
        <w:gridCol w:w="1080"/>
        <w:gridCol w:w="1170"/>
        <w:gridCol w:w="810"/>
        <w:gridCol w:w="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979" w:type="dxa"/>
            <w:gridSpan w:val="5"/>
            <w:tcBorders>
              <w:top w:val="single" w:color="FFFFFF" w:sz="6" w:space="0"/>
              <w:left w:val="single" w:color="FFFFFF" w:sz="6" w:space="0"/>
              <w:right w:val="single" w:color="FFFFFF" w:sz="6" w:space="0"/>
            </w:tcBorders>
            <w:vAlign w:val="center"/>
          </w:tcPr>
          <w:p>
            <w:pPr>
              <w:pStyle w:val="9"/>
            </w:pPr>
            <w:r>
              <w:t>410001石家庄市桥西区统计局本级</w:t>
            </w:r>
          </w:p>
        </w:tc>
        <w:tc>
          <w:tcPr>
            <w:tcW w:w="318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412"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184" w:type="dxa"/>
            <w:gridSpan w:val="2"/>
            <w:vAlign w:val="center"/>
          </w:tcPr>
          <w:p>
            <w:pPr>
              <w:pStyle w:val="10"/>
            </w:pPr>
            <w:r>
              <w:t>功能分类科目</w:t>
            </w:r>
          </w:p>
        </w:tc>
        <w:tc>
          <w:tcPr>
            <w:tcW w:w="1035" w:type="dxa"/>
            <w:vMerge w:val="restart"/>
            <w:vAlign w:val="center"/>
          </w:tcPr>
          <w:p>
            <w:pPr>
              <w:pStyle w:val="10"/>
            </w:pPr>
            <w:r>
              <w:t>合计</w:t>
            </w:r>
          </w:p>
        </w:tc>
        <w:tc>
          <w:tcPr>
            <w:tcW w:w="8010" w:type="dxa"/>
            <w:gridSpan w:val="8"/>
            <w:vAlign w:val="center"/>
          </w:tcPr>
          <w:p>
            <w:pPr>
              <w:pStyle w:val="10"/>
            </w:pPr>
            <w:r>
              <w:t>本年收入</w:t>
            </w:r>
          </w:p>
        </w:tc>
        <w:tc>
          <w:tcPr>
            <w:tcW w:w="662" w:type="dxa"/>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1199" w:type="dxa"/>
            <w:vAlign w:val="center"/>
          </w:tcPr>
          <w:p>
            <w:pPr>
              <w:pStyle w:val="10"/>
            </w:pPr>
            <w:r>
              <w:t>科目    编码</w:t>
            </w:r>
          </w:p>
        </w:tc>
        <w:tc>
          <w:tcPr>
            <w:tcW w:w="2985" w:type="dxa"/>
            <w:vAlign w:val="center"/>
          </w:tcPr>
          <w:p>
            <w:pPr>
              <w:pStyle w:val="10"/>
            </w:pPr>
            <w:r>
              <w:t>科目名称</w:t>
            </w:r>
          </w:p>
        </w:tc>
        <w:tc>
          <w:tcPr>
            <w:tcW w:w="1035" w:type="dxa"/>
            <w:vMerge w:val="continue"/>
          </w:tcPr>
          <w:p/>
        </w:tc>
        <w:tc>
          <w:tcPr>
            <w:tcW w:w="1080" w:type="dxa"/>
            <w:vAlign w:val="center"/>
          </w:tcPr>
          <w:p>
            <w:pPr>
              <w:pStyle w:val="10"/>
            </w:pPr>
            <w:r>
              <w:t>小计</w:t>
            </w:r>
          </w:p>
        </w:tc>
        <w:tc>
          <w:tcPr>
            <w:tcW w:w="1260" w:type="dxa"/>
            <w:vAlign w:val="center"/>
          </w:tcPr>
          <w:p>
            <w:pPr>
              <w:pStyle w:val="10"/>
            </w:pPr>
            <w:r>
              <w:t>财政拨款收入</w:t>
            </w:r>
          </w:p>
        </w:tc>
        <w:tc>
          <w:tcPr>
            <w:tcW w:w="1110" w:type="dxa"/>
            <w:vAlign w:val="center"/>
          </w:tcPr>
          <w:p>
            <w:pPr>
              <w:pStyle w:val="10"/>
            </w:pPr>
            <w:r>
              <w:t>财政专户收入</w:t>
            </w:r>
          </w:p>
        </w:tc>
        <w:tc>
          <w:tcPr>
            <w:tcW w:w="810" w:type="dxa"/>
            <w:vAlign w:val="center"/>
          </w:tcPr>
          <w:p>
            <w:pPr>
              <w:pStyle w:val="10"/>
            </w:pPr>
            <w:r>
              <w:t>事业收入</w:t>
            </w:r>
          </w:p>
        </w:tc>
        <w:tc>
          <w:tcPr>
            <w:tcW w:w="690" w:type="dxa"/>
            <w:vAlign w:val="center"/>
          </w:tcPr>
          <w:p>
            <w:pPr>
              <w:pStyle w:val="10"/>
            </w:pPr>
            <w:r>
              <w:t>经营收入</w:t>
            </w:r>
          </w:p>
        </w:tc>
        <w:tc>
          <w:tcPr>
            <w:tcW w:w="1080" w:type="dxa"/>
            <w:vAlign w:val="center"/>
          </w:tcPr>
          <w:p>
            <w:pPr>
              <w:pStyle w:val="10"/>
            </w:pPr>
            <w:r>
              <w:t>上级补助收入</w:t>
            </w:r>
          </w:p>
        </w:tc>
        <w:tc>
          <w:tcPr>
            <w:tcW w:w="1170" w:type="dxa"/>
            <w:vAlign w:val="center"/>
          </w:tcPr>
          <w:p>
            <w:pPr>
              <w:pStyle w:val="10"/>
            </w:pPr>
            <w:r>
              <w:t>附属单位上缴收入</w:t>
            </w:r>
          </w:p>
        </w:tc>
        <w:tc>
          <w:tcPr>
            <w:tcW w:w="810" w:type="dxa"/>
            <w:vAlign w:val="center"/>
          </w:tcPr>
          <w:p>
            <w:pPr>
              <w:pStyle w:val="10"/>
            </w:pPr>
            <w:r>
              <w:t>其他收入</w:t>
            </w:r>
          </w:p>
        </w:tc>
        <w:tc>
          <w:tcPr>
            <w:tcW w:w="66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199" w:type="dxa"/>
            <w:vAlign w:val="center"/>
          </w:tcPr>
          <w:p>
            <w:pPr>
              <w:pStyle w:val="10"/>
            </w:pPr>
            <w:r>
              <w:t>1</w:t>
            </w:r>
          </w:p>
        </w:tc>
        <w:tc>
          <w:tcPr>
            <w:tcW w:w="2985" w:type="dxa"/>
            <w:vAlign w:val="center"/>
          </w:tcPr>
          <w:p>
            <w:pPr>
              <w:pStyle w:val="10"/>
            </w:pPr>
            <w:r>
              <w:t>2</w:t>
            </w:r>
          </w:p>
        </w:tc>
        <w:tc>
          <w:tcPr>
            <w:tcW w:w="1035" w:type="dxa"/>
            <w:vAlign w:val="center"/>
          </w:tcPr>
          <w:p>
            <w:pPr>
              <w:pStyle w:val="10"/>
            </w:pPr>
            <w:r>
              <w:t>3</w:t>
            </w:r>
          </w:p>
        </w:tc>
        <w:tc>
          <w:tcPr>
            <w:tcW w:w="1080" w:type="dxa"/>
            <w:vAlign w:val="center"/>
          </w:tcPr>
          <w:p>
            <w:pPr>
              <w:pStyle w:val="10"/>
            </w:pPr>
            <w:r>
              <w:t>4</w:t>
            </w:r>
          </w:p>
        </w:tc>
        <w:tc>
          <w:tcPr>
            <w:tcW w:w="1260" w:type="dxa"/>
            <w:vAlign w:val="center"/>
          </w:tcPr>
          <w:p>
            <w:pPr>
              <w:pStyle w:val="10"/>
            </w:pPr>
            <w:r>
              <w:t>5</w:t>
            </w:r>
          </w:p>
        </w:tc>
        <w:tc>
          <w:tcPr>
            <w:tcW w:w="1110" w:type="dxa"/>
            <w:vAlign w:val="center"/>
          </w:tcPr>
          <w:p>
            <w:pPr>
              <w:pStyle w:val="10"/>
            </w:pPr>
            <w:r>
              <w:t>6</w:t>
            </w:r>
          </w:p>
        </w:tc>
        <w:tc>
          <w:tcPr>
            <w:tcW w:w="810" w:type="dxa"/>
            <w:vAlign w:val="center"/>
          </w:tcPr>
          <w:p>
            <w:pPr>
              <w:pStyle w:val="10"/>
            </w:pPr>
            <w:r>
              <w:t>7</w:t>
            </w:r>
          </w:p>
        </w:tc>
        <w:tc>
          <w:tcPr>
            <w:tcW w:w="690" w:type="dxa"/>
            <w:vAlign w:val="center"/>
          </w:tcPr>
          <w:p>
            <w:pPr>
              <w:pStyle w:val="10"/>
            </w:pPr>
            <w:r>
              <w:t>8</w:t>
            </w:r>
          </w:p>
        </w:tc>
        <w:tc>
          <w:tcPr>
            <w:tcW w:w="1080" w:type="dxa"/>
            <w:vAlign w:val="center"/>
          </w:tcPr>
          <w:p>
            <w:pPr>
              <w:pStyle w:val="10"/>
            </w:pPr>
            <w:r>
              <w:t>9</w:t>
            </w:r>
          </w:p>
        </w:tc>
        <w:tc>
          <w:tcPr>
            <w:tcW w:w="1170" w:type="dxa"/>
            <w:vAlign w:val="center"/>
          </w:tcPr>
          <w:p>
            <w:pPr>
              <w:pStyle w:val="10"/>
            </w:pPr>
            <w:r>
              <w:t>10</w:t>
            </w:r>
          </w:p>
        </w:tc>
        <w:tc>
          <w:tcPr>
            <w:tcW w:w="810" w:type="dxa"/>
            <w:vAlign w:val="center"/>
          </w:tcPr>
          <w:p>
            <w:pPr>
              <w:pStyle w:val="10"/>
            </w:pPr>
            <w:r>
              <w:t>11</w:t>
            </w:r>
          </w:p>
        </w:tc>
        <w:tc>
          <w:tcPr>
            <w:tcW w:w="662"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199" w:type="dxa"/>
            <w:vAlign w:val="center"/>
          </w:tcPr>
          <w:p>
            <w:pPr>
              <w:pStyle w:val="16"/>
            </w:pPr>
          </w:p>
        </w:tc>
        <w:tc>
          <w:tcPr>
            <w:tcW w:w="2985" w:type="dxa"/>
            <w:vAlign w:val="center"/>
          </w:tcPr>
          <w:p>
            <w:pPr>
              <w:pStyle w:val="14"/>
            </w:pPr>
            <w:r>
              <w:t>合计</w:t>
            </w:r>
          </w:p>
        </w:tc>
        <w:tc>
          <w:tcPr>
            <w:tcW w:w="1035" w:type="dxa"/>
            <w:vAlign w:val="center"/>
          </w:tcPr>
          <w:p>
            <w:pPr>
              <w:pStyle w:val="15"/>
            </w:pPr>
            <w:r>
              <w:t>573.32</w:t>
            </w:r>
          </w:p>
        </w:tc>
        <w:tc>
          <w:tcPr>
            <w:tcW w:w="1080" w:type="dxa"/>
            <w:vAlign w:val="center"/>
          </w:tcPr>
          <w:p>
            <w:pPr>
              <w:pStyle w:val="15"/>
            </w:pPr>
            <w:r>
              <w:t>573.32</w:t>
            </w:r>
          </w:p>
        </w:tc>
        <w:tc>
          <w:tcPr>
            <w:tcW w:w="1260" w:type="dxa"/>
            <w:vAlign w:val="center"/>
          </w:tcPr>
          <w:p>
            <w:pPr>
              <w:pStyle w:val="15"/>
            </w:pPr>
            <w:r>
              <w:t>563.32</w:t>
            </w:r>
          </w:p>
        </w:tc>
        <w:tc>
          <w:tcPr>
            <w:tcW w:w="1110" w:type="dxa"/>
            <w:vAlign w:val="center"/>
          </w:tcPr>
          <w:p>
            <w:pPr>
              <w:pStyle w:val="15"/>
            </w:pPr>
          </w:p>
        </w:tc>
        <w:tc>
          <w:tcPr>
            <w:tcW w:w="810" w:type="dxa"/>
            <w:vAlign w:val="center"/>
          </w:tcPr>
          <w:p>
            <w:pPr>
              <w:pStyle w:val="15"/>
            </w:pPr>
          </w:p>
        </w:tc>
        <w:tc>
          <w:tcPr>
            <w:tcW w:w="690" w:type="dxa"/>
            <w:vAlign w:val="center"/>
          </w:tcPr>
          <w:p>
            <w:pPr>
              <w:pStyle w:val="15"/>
            </w:pPr>
          </w:p>
        </w:tc>
        <w:tc>
          <w:tcPr>
            <w:tcW w:w="1080" w:type="dxa"/>
            <w:vAlign w:val="center"/>
          </w:tcPr>
          <w:p>
            <w:pPr>
              <w:pStyle w:val="15"/>
            </w:pPr>
            <w:r>
              <w:t>10.00</w:t>
            </w:r>
          </w:p>
        </w:tc>
        <w:tc>
          <w:tcPr>
            <w:tcW w:w="1170" w:type="dxa"/>
            <w:vAlign w:val="center"/>
          </w:tcPr>
          <w:p>
            <w:pPr>
              <w:pStyle w:val="15"/>
            </w:pPr>
          </w:p>
        </w:tc>
        <w:tc>
          <w:tcPr>
            <w:tcW w:w="810" w:type="dxa"/>
            <w:vAlign w:val="center"/>
          </w:tcPr>
          <w:p>
            <w:pPr>
              <w:pStyle w:val="15"/>
            </w:pPr>
          </w:p>
        </w:tc>
        <w:tc>
          <w:tcPr>
            <w:tcW w:w="6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199" w:type="dxa"/>
            <w:vAlign w:val="center"/>
          </w:tcPr>
          <w:p>
            <w:pPr>
              <w:pStyle w:val="12"/>
            </w:pPr>
            <w:r>
              <w:t>201</w:t>
            </w:r>
          </w:p>
        </w:tc>
        <w:tc>
          <w:tcPr>
            <w:tcW w:w="2985" w:type="dxa"/>
            <w:vAlign w:val="center"/>
          </w:tcPr>
          <w:p>
            <w:pPr>
              <w:pStyle w:val="12"/>
            </w:pPr>
            <w:r>
              <w:t>一般公共服务支出</w:t>
            </w:r>
          </w:p>
        </w:tc>
        <w:tc>
          <w:tcPr>
            <w:tcW w:w="1035" w:type="dxa"/>
            <w:vAlign w:val="center"/>
          </w:tcPr>
          <w:p>
            <w:pPr>
              <w:pStyle w:val="11"/>
            </w:pPr>
            <w:r>
              <w:t>381.90</w:t>
            </w:r>
          </w:p>
        </w:tc>
        <w:tc>
          <w:tcPr>
            <w:tcW w:w="1080" w:type="dxa"/>
            <w:vAlign w:val="center"/>
          </w:tcPr>
          <w:p>
            <w:pPr>
              <w:pStyle w:val="11"/>
            </w:pPr>
            <w:r>
              <w:t>381.90</w:t>
            </w:r>
          </w:p>
        </w:tc>
        <w:tc>
          <w:tcPr>
            <w:tcW w:w="1260" w:type="dxa"/>
            <w:vAlign w:val="center"/>
          </w:tcPr>
          <w:p>
            <w:pPr>
              <w:pStyle w:val="11"/>
            </w:pPr>
            <w:r>
              <w:t>371.90</w:t>
            </w:r>
          </w:p>
        </w:tc>
        <w:tc>
          <w:tcPr>
            <w:tcW w:w="1110" w:type="dxa"/>
            <w:vAlign w:val="center"/>
          </w:tcPr>
          <w:p>
            <w:pPr>
              <w:pStyle w:val="11"/>
            </w:pPr>
          </w:p>
        </w:tc>
        <w:tc>
          <w:tcPr>
            <w:tcW w:w="810" w:type="dxa"/>
            <w:vAlign w:val="center"/>
          </w:tcPr>
          <w:p>
            <w:pPr>
              <w:pStyle w:val="11"/>
            </w:pPr>
          </w:p>
        </w:tc>
        <w:tc>
          <w:tcPr>
            <w:tcW w:w="690" w:type="dxa"/>
            <w:vAlign w:val="center"/>
          </w:tcPr>
          <w:p>
            <w:pPr>
              <w:pStyle w:val="11"/>
            </w:pPr>
          </w:p>
        </w:tc>
        <w:tc>
          <w:tcPr>
            <w:tcW w:w="1080" w:type="dxa"/>
            <w:vAlign w:val="center"/>
          </w:tcPr>
          <w:p>
            <w:pPr>
              <w:pStyle w:val="11"/>
            </w:pPr>
            <w:r>
              <w:t>10.00</w:t>
            </w:r>
          </w:p>
        </w:tc>
        <w:tc>
          <w:tcPr>
            <w:tcW w:w="1170" w:type="dxa"/>
            <w:vAlign w:val="center"/>
          </w:tcPr>
          <w:p>
            <w:pPr>
              <w:pStyle w:val="11"/>
            </w:pPr>
          </w:p>
        </w:tc>
        <w:tc>
          <w:tcPr>
            <w:tcW w:w="810" w:type="dxa"/>
            <w:vAlign w:val="center"/>
          </w:tcPr>
          <w:p>
            <w:pPr>
              <w:pStyle w:val="11"/>
            </w:pPr>
          </w:p>
        </w:tc>
        <w:tc>
          <w:tcPr>
            <w:tcW w:w="66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199" w:type="dxa"/>
            <w:vAlign w:val="center"/>
          </w:tcPr>
          <w:p>
            <w:pPr>
              <w:pStyle w:val="12"/>
            </w:pPr>
            <w:r>
              <w:t>20105</w:t>
            </w:r>
          </w:p>
        </w:tc>
        <w:tc>
          <w:tcPr>
            <w:tcW w:w="2985" w:type="dxa"/>
            <w:vAlign w:val="center"/>
          </w:tcPr>
          <w:p>
            <w:pPr>
              <w:pStyle w:val="12"/>
            </w:pPr>
            <w:r>
              <w:t>统计信息事务</w:t>
            </w:r>
          </w:p>
        </w:tc>
        <w:tc>
          <w:tcPr>
            <w:tcW w:w="1035" w:type="dxa"/>
            <w:vAlign w:val="center"/>
          </w:tcPr>
          <w:p>
            <w:pPr>
              <w:pStyle w:val="11"/>
            </w:pPr>
            <w:r>
              <w:t>381.90</w:t>
            </w:r>
          </w:p>
        </w:tc>
        <w:tc>
          <w:tcPr>
            <w:tcW w:w="1080" w:type="dxa"/>
            <w:vAlign w:val="center"/>
          </w:tcPr>
          <w:p>
            <w:pPr>
              <w:pStyle w:val="11"/>
            </w:pPr>
            <w:r>
              <w:t>381.90</w:t>
            </w:r>
          </w:p>
        </w:tc>
        <w:tc>
          <w:tcPr>
            <w:tcW w:w="1260" w:type="dxa"/>
            <w:vAlign w:val="center"/>
          </w:tcPr>
          <w:p>
            <w:pPr>
              <w:pStyle w:val="11"/>
            </w:pPr>
            <w:r>
              <w:t>371.90</w:t>
            </w:r>
          </w:p>
        </w:tc>
        <w:tc>
          <w:tcPr>
            <w:tcW w:w="1110" w:type="dxa"/>
            <w:vAlign w:val="center"/>
          </w:tcPr>
          <w:p>
            <w:pPr>
              <w:pStyle w:val="11"/>
            </w:pPr>
          </w:p>
        </w:tc>
        <w:tc>
          <w:tcPr>
            <w:tcW w:w="810" w:type="dxa"/>
            <w:vAlign w:val="center"/>
          </w:tcPr>
          <w:p>
            <w:pPr>
              <w:pStyle w:val="11"/>
            </w:pPr>
          </w:p>
        </w:tc>
        <w:tc>
          <w:tcPr>
            <w:tcW w:w="690" w:type="dxa"/>
            <w:vAlign w:val="center"/>
          </w:tcPr>
          <w:p>
            <w:pPr>
              <w:pStyle w:val="11"/>
            </w:pPr>
          </w:p>
        </w:tc>
        <w:tc>
          <w:tcPr>
            <w:tcW w:w="1080" w:type="dxa"/>
            <w:vAlign w:val="center"/>
          </w:tcPr>
          <w:p>
            <w:pPr>
              <w:pStyle w:val="11"/>
            </w:pPr>
            <w:r>
              <w:t>10.00</w:t>
            </w:r>
          </w:p>
        </w:tc>
        <w:tc>
          <w:tcPr>
            <w:tcW w:w="1170" w:type="dxa"/>
            <w:vAlign w:val="center"/>
          </w:tcPr>
          <w:p>
            <w:pPr>
              <w:pStyle w:val="11"/>
            </w:pPr>
          </w:p>
        </w:tc>
        <w:tc>
          <w:tcPr>
            <w:tcW w:w="810" w:type="dxa"/>
            <w:vAlign w:val="center"/>
          </w:tcPr>
          <w:p>
            <w:pPr>
              <w:pStyle w:val="11"/>
            </w:pPr>
          </w:p>
        </w:tc>
        <w:tc>
          <w:tcPr>
            <w:tcW w:w="66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199" w:type="dxa"/>
            <w:vAlign w:val="center"/>
          </w:tcPr>
          <w:p>
            <w:pPr>
              <w:pStyle w:val="12"/>
            </w:pPr>
            <w:r>
              <w:t>2010501</w:t>
            </w:r>
          </w:p>
        </w:tc>
        <w:tc>
          <w:tcPr>
            <w:tcW w:w="2985" w:type="dxa"/>
            <w:vAlign w:val="center"/>
          </w:tcPr>
          <w:p>
            <w:pPr>
              <w:pStyle w:val="12"/>
            </w:pPr>
            <w:r>
              <w:t>行政运行</w:t>
            </w:r>
          </w:p>
        </w:tc>
        <w:tc>
          <w:tcPr>
            <w:tcW w:w="1035" w:type="dxa"/>
            <w:vAlign w:val="center"/>
          </w:tcPr>
          <w:p>
            <w:pPr>
              <w:pStyle w:val="11"/>
            </w:pPr>
            <w:r>
              <w:t>312.16</w:t>
            </w:r>
          </w:p>
        </w:tc>
        <w:tc>
          <w:tcPr>
            <w:tcW w:w="1080" w:type="dxa"/>
            <w:vAlign w:val="center"/>
          </w:tcPr>
          <w:p>
            <w:pPr>
              <w:pStyle w:val="11"/>
            </w:pPr>
            <w:r>
              <w:t>312.16</w:t>
            </w:r>
          </w:p>
        </w:tc>
        <w:tc>
          <w:tcPr>
            <w:tcW w:w="1260" w:type="dxa"/>
            <w:vAlign w:val="center"/>
          </w:tcPr>
          <w:p>
            <w:pPr>
              <w:pStyle w:val="11"/>
            </w:pPr>
            <w:r>
              <w:t>302.16</w:t>
            </w:r>
          </w:p>
        </w:tc>
        <w:tc>
          <w:tcPr>
            <w:tcW w:w="1110" w:type="dxa"/>
            <w:vAlign w:val="center"/>
          </w:tcPr>
          <w:p>
            <w:pPr>
              <w:pStyle w:val="11"/>
            </w:pPr>
          </w:p>
        </w:tc>
        <w:tc>
          <w:tcPr>
            <w:tcW w:w="810" w:type="dxa"/>
            <w:vAlign w:val="center"/>
          </w:tcPr>
          <w:p>
            <w:pPr>
              <w:pStyle w:val="11"/>
            </w:pPr>
          </w:p>
        </w:tc>
        <w:tc>
          <w:tcPr>
            <w:tcW w:w="690" w:type="dxa"/>
            <w:vAlign w:val="center"/>
          </w:tcPr>
          <w:p>
            <w:pPr>
              <w:pStyle w:val="11"/>
            </w:pPr>
          </w:p>
        </w:tc>
        <w:tc>
          <w:tcPr>
            <w:tcW w:w="1080" w:type="dxa"/>
            <w:vAlign w:val="center"/>
          </w:tcPr>
          <w:p>
            <w:pPr>
              <w:pStyle w:val="11"/>
            </w:pPr>
            <w:r>
              <w:t>10.00</w:t>
            </w:r>
          </w:p>
        </w:tc>
        <w:tc>
          <w:tcPr>
            <w:tcW w:w="1170" w:type="dxa"/>
            <w:vAlign w:val="center"/>
          </w:tcPr>
          <w:p>
            <w:pPr>
              <w:pStyle w:val="11"/>
            </w:pPr>
          </w:p>
        </w:tc>
        <w:tc>
          <w:tcPr>
            <w:tcW w:w="810" w:type="dxa"/>
            <w:vAlign w:val="center"/>
          </w:tcPr>
          <w:p>
            <w:pPr>
              <w:pStyle w:val="11"/>
            </w:pPr>
          </w:p>
        </w:tc>
        <w:tc>
          <w:tcPr>
            <w:tcW w:w="66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199" w:type="dxa"/>
            <w:vAlign w:val="center"/>
          </w:tcPr>
          <w:p>
            <w:pPr>
              <w:pStyle w:val="12"/>
            </w:pPr>
            <w:r>
              <w:t>2010506</w:t>
            </w:r>
          </w:p>
        </w:tc>
        <w:tc>
          <w:tcPr>
            <w:tcW w:w="2985" w:type="dxa"/>
            <w:vAlign w:val="center"/>
          </w:tcPr>
          <w:p>
            <w:pPr>
              <w:pStyle w:val="12"/>
            </w:pPr>
            <w:r>
              <w:t>统计管理</w:t>
            </w:r>
          </w:p>
        </w:tc>
        <w:tc>
          <w:tcPr>
            <w:tcW w:w="1035" w:type="dxa"/>
            <w:vAlign w:val="center"/>
          </w:tcPr>
          <w:p>
            <w:pPr>
              <w:pStyle w:val="11"/>
            </w:pPr>
            <w:r>
              <w:t>2.35</w:t>
            </w:r>
          </w:p>
        </w:tc>
        <w:tc>
          <w:tcPr>
            <w:tcW w:w="1080" w:type="dxa"/>
            <w:vAlign w:val="center"/>
          </w:tcPr>
          <w:p>
            <w:pPr>
              <w:pStyle w:val="11"/>
            </w:pPr>
            <w:r>
              <w:t>2.35</w:t>
            </w:r>
          </w:p>
        </w:tc>
        <w:tc>
          <w:tcPr>
            <w:tcW w:w="1260" w:type="dxa"/>
            <w:vAlign w:val="center"/>
          </w:tcPr>
          <w:p>
            <w:pPr>
              <w:pStyle w:val="11"/>
            </w:pPr>
            <w:r>
              <w:t>2.35</w:t>
            </w:r>
          </w:p>
        </w:tc>
        <w:tc>
          <w:tcPr>
            <w:tcW w:w="1110" w:type="dxa"/>
            <w:vAlign w:val="center"/>
          </w:tcPr>
          <w:p>
            <w:pPr>
              <w:pStyle w:val="11"/>
            </w:pPr>
          </w:p>
        </w:tc>
        <w:tc>
          <w:tcPr>
            <w:tcW w:w="810" w:type="dxa"/>
            <w:vAlign w:val="center"/>
          </w:tcPr>
          <w:p>
            <w:pPr>
              <w:pStyle w:val="11"/>
            </w:pPr>
          </w:p>
        </w:tc>
        <w:tc>
          <w:tcPr>
            <w:tcW w:w="690" w:type="dxa"/>
            <w:vAlign w:val="center"/>
          </w:tcPr>
          <w:p>
            <w:pPr>
              <w:pStyle w:val="11"/>
            </w:pPr>
          </w:p>
        </w:tc>
        <w:tc>
          <w:tcPr>
            <w:tcW w:w="1080" w:type="dxa"/>
            <w:vAlign w:val="center"/>
          </w:tcPr>
          <w:p>
            <w:pPr>
              <w:pStyle w:val="11"/>
            </w:pPr>
          </w:p>
        </w:tc>
        <w:tc>
          <w:tcPr>
            <w:tcW w:w="1170" w:type="dxa"/>
            <w:vAlign w:val="center"/>
          </w:tcPr>
          <w:p>
            <w:pPr>
              <w:pStyle w:val="11"/>
            </w:pPr>
          </w:p>
        </w:tc>
        <w:tc>
          <w:tcPr>
            <w:tcW w:w="810" w:type="dxa"/>
            <w:vAlign w:val="center"/>
          </w:tcPr>
          <w:p>
            <w:pPr>
              <w:pStyle w:val="11"/>
            </w:pPr>
          </w:p>
        </w:tc>
        <w:tc>
          <w:tcPr>
            <w:tcW w:w="66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199" w:type="dxa"/>
            <w:vAlign w:val="center"/>
          </w:tcPr>
          <w:p>
            <w:pPr>
              <w:pStyle w:val="12"/>
            </w:pPr>
            <w:r>
              <w:t>2010507</w:t>
            </w:r>
          </w:p>
        </w:tc>
        <w:tc>
          <w:tcPr>
            <w:tcW w:w="2985" w:type="dxa"/>
            <w:vAlign w:val="center"/>
          </w:tcPr>
          <w:p>
            <w:pPr>
              <w:pStyle w:val="12"/>
            </w:pPr>
            <w:r>
              <w:t>专项普查活动</w:t>
            </w:r>
          </w:p>
        </w:tc>
        <w:tc>
          <w:tcPr>
            <w:tcW w:w="1035" w:type="dxa"/>
            <w:vAlign w:val="center"/>
          </w:tcPr>
          <w:p>
            <w:pPr>
              <w:pStyle w:val="11"/>
            </w:pPr>
            <w:r>
              <w:t>2.00</w:t>
            </w:r>
          </w:p>
        </w:tc>
        <w:tc>
          <w:tcPr>
            <w:tcW w:w="1080" w:type="dxa"/>
            <w:vAlign w:val="center"/>
          </w:tcPr>
          <w:p>
            <w:pPr>
              <w:pStyle w:val="11"/>
            </w:pPr>
            <w:r>
              <w:t>2.00</w:t>
            </w:r>
          </w:p>
        </w:tc>
        <w:tc>
          <w:tcPr>
            <w:tcW w:w="1260" w:type="dxa"/>
            <w:vAlign w:val="center"/>
          </w:tcPr>
          <w:p>
            <w:pPr>
              <w:pStyle w:val="11"/>
            </w:pPr>
            <w:r>
              <w:t>2.00</w:t>
            </w:r>
          </w:p>
        </w:tc>
        <w:tc>
          <w:tcPr>
            <w:tcW w:w="1110" w:type="dxa"/>
            <w:vAlign w:val="center"/>
          </w:tcPr>
          <w:p>
            <w:pPr>
              <w:pStyle w:val="11"/>
            </w:pPr>
          </w:p>
        </w:tc>
        <w:tc>
          <w:tcPr>
            <w:tcW w:w="810" w:type="dxa"/>
            <w:vAlign w:val="center"/>
          </w:tcPr>
          <w:p>
            <w:pPr>
              <w:pStyle w:val="11"/>
            </w:pPr>
          </w:p>
        </w:tc>
        <w:tc>
          <w:tcPr>
            <w:tcW w:w="690" w:type="dxa"/>
            <w:vAlign w:val="center"/>
          </w:tcPr>
          <w:p>
            <w:pPr>
              <w:pStyle w:val="11"/>
            </w:pPr>
          </w:p>
        </w:tc>
        <w:tc>
          <w:tcPr>
            <w:tcW w:w="1080" w:type="dxa"/>
            <w:vAlign w:val="center"/>
          </w:tcPr>
          <w:p>
            <w:pPr>
              <w:pStyle w:val="11"/>
            </w:pPr>
          </w:p>
        </w:tc>
        <w:tc>
          <w:tcPr>
            <w:tcW w:w="1170" w:type="dxa"/>
            <w:vAlign w:val="center"/>
          </w:tcPr>
          <w:p>
            <w:pPr>
              <w:pStyle w:val="11"/>
            </w:pPr>
          </w:p>
        </w:tc>
        <w:tc>
          <w:tcPr>
            <w:tcW w:w="810" w:type="dxa"/>
            <w:vAlign w:val="center"/>
          </w:tcPr>
          <w:p>
            <w:pPr>
              <w:pStyle w:val="11"/>
            </w:pPr>
          </w:p>
        </w:tc>
        <w:tc>
          <w:tcPr>
            <w:tcW w:w="66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199" w:type="dxa"/>
            <w:vAlign w:val="center"/>
          </w:tcPr>
          <w:p>
            <w:pPr>
              <w:pStyle w:val="12"/>
            </w:pPr>
            <w:r>
              <w:t>2010508</w:t>
            </w:r>
          </w:p>
        </w:tc>
        <w:tc>
          <w:tcPr>
            <w:tcW w:w="2985" w:type="dxa"/>
            <w:vAlign w:val="center"/>
          </w:tcPr>
          <w:p>
            <w:pPr>
              <w:pStyle w:val="12"/>
            </w:pPr>
            <w:r>
              <w:t>统计抽样调查</w:t>
            </w:r>
          </w:p>
        </w:tc>
        <w:tc>
          <w:tcPr>
            <w:tcW w:w="1035" w:type="dxa"/>
            <w:vAlign w:val="center"/>
          </w:tcPr>
          <w:p>
            <w:pPr>
              <w:pStyle w:val="11"/>
            </w:pPr>
            <w:r>
              <w:t>65.39</w:t>
            </w:r>
          </w:p>
        </w:tc>
        <w:tc>
          <w:tcPr>
            <w:tcW w:w="1080" w:type="dxa"/>
            <w:vAlign w:val="center"/>
          </w:tcPr>
          <w:p>
            <w:pPr>
              <w:pStyle w:val="11"/>
            </w:pPr>
            <w:r>
              <w:t>65.39</w:t>
            </w:r>
          </w:p>
        </w:tc>
        <w:tc>
          <w:tcPr>
            <w:tcW w:w="1260" w:type="dxa"/>
            <w:vAlign w:val="center"/>
          </w:tcPr>
          <w:p>
            <w:pPr>
              <w:pStyle w:val="11"/>
            </w:pPr>
            <w:r>
              <w:t>65.39</w:t>
            </w:r>
          </w:p>
        </w:tc>
        <w:tc>
          <w:tcPr>
            <w:tcW w:w="1110" w:type="dxa"/>
            <w:vAlign w:val="center"/>
          </w:tcPr>
          <w:p>
            <w:pPr>
              <w:pStyle w:val="11"/>
            </w:pPr>
          </w:p>
        </w:tc>
        <w:tc>
          <w:tcPr>
            <w:tcW w:w="810" w:type="dxa"/>
            <w:vAlign w:val="center"/>
          </w:tcPr>
          <w:p>
            <w:pPr>
              <w:pStyle w:val="11"/>
            </w:pPr>
          </w:p>
        </w:tc>
        <w:tc>
          <w:tcPr>
            <w:tcW w:w="690" w:type="dxa"/>
            <w:vAlign w:val="center"/>
          </w:tcPr>
          <w:p>
            <w:pPr>
              <w:pStyle w:val="11"/>
            </w:pPr>
          </w:p>
        </w:tc>
        <w:tc>
          <w:tcPr>
            <w:tcW w:w="1080" w:type="dxa"/>
            <w:vAlign w:val="center"/>
          </w:tcPr>
          <w:p>
            <w:pPr>
              <w:pStyle w:val="11"/>
            </w:pPr>
          </w:p>
        </w:tc>
        <w:tc>
          <w:tcPr>
            <w:tcW w:w="1170" w:type="dxa"/>
            <w:vAlign w:val="center"/>
          </w:tcPr>
          <w:p>
            <w:pPr>
              <w:pStyle w:val="11"/>
            </w:pPr>
          </w:p>
        </w:tc>
        <w:tc>
          <w:tcPr>
            <w:tcW w:w="810" w:type="dxa"/>
            <w:vAlign w:val="center"/>
          </w:tcPr>
          <w:p>
            <w:pPr>
              <w:pStyle w:val="11"/>
            </w:pPr>
          </w:p>
        </w:tc>
        <w:tc>
          <w:tcPr>
            <w:tcW w:w="66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199" w:type="dxa"/>
            <w:vAlign w:val="center"/>
          </w:tcPr>
          <w:p>
            <w:pPr>
              <w:pStyle w:val="12"/>
            </w:pPr>
            <w:r>
              <w:t>208</w:t>
            </w:r>
          </w:p>
        </w:tc>
        <w:tc>
          <w:tcPr>
            <w:tcW w:w="2985" w:type="dxa"/>
            <w:vAlign w:val="center"/>
          </w:tcPr>
          <w:p>
            <w:pPr>
              <w:pStyle w:val="12"/>
            </w:pPr>
            <w:r>
              <w:t>社会保障和就业支出</w:t>
            </w:r>
          </w:p>
        </w:tc>
        <w:tc>
          <w:tcPr>
            <w:tcW w:w="1035" w:type="dxa"/>
            <w:vAlign w:val="center"/>
          </w:tcPr>
          <w:p>
            <w:pPr>
              <w:pStyle w:val="11"/>
            </w:pPr>
            <w:r>
              <w:t>144.67</w:t>
            </w:r>
          </w:p>
        </w:tc>
        <w:tc>
          <w:tcPr>
            <w:tcW w:w="1080" w:type="dxa"/>
            <w:vAlign w:val="center"/>
          </w:tcPr>
          <w:p>
            <w:pPr>
              <w:pStyle w:val="11"/>
            </w:pPr>
            <w:r>
              <w:t>144.67</w:t>
            </w:r>
          </w:p>
        </w:tc>
        <w:tc>
          <w:tcPr>
            <w:tcW w:w="1260" w:type="dxa"/>
            <w:vAlign w:val="center"/>
          </w:tcPr>
          <w:p>
            <w:pPr>
              <w:pStyle w:val="11"/>
            </w:pPr>
            <w:r>
              <w:t>144.67</w:t>
            </w:r>
          </w:p>
        </w:tc>
        <w:tc>
          <w:tcPr>
            <w:tcW w:w="1110" w:type="dxa"/>
            <w:vAlign w:val="center"/>
          </w:tcPr>
          <w:p>
            <w:pPr>
              <w:pStyle w:val="11"/>
            </w:pPr>
          </w:p>
        </w:tc>
        <w:tc>
          <w:tcPr>
            <w:tcW w:w="810" w:type="dxa"/>
            <w:vAlign w:val="center"/>
          </w:tcPr>
          <w:p>
            <w:pPr>
              <w:pStyle w:val="11"/>
            </w:pPr>
          </w:p>
        </w:tc>
        <w:tc>
          <w:tcPr>
            <w:tcW w:w="690" w:type="dxa"/>
            <w:vAlign w:val="center"/>
          </w:tcPr>
          <w:p>
            <w:pPr>
              <w:pStyle w:val="11"/>
            </w:pPr>
          </w:p>
        </w:tc>
        <w:tc>
          <w:tcPr>
            <w:tcW w:w="1080" w:type="dxa"/>
            <w:vAlign w:val="center"/>
          </w:tcPr>
          <w:p>
            <w:pPr>
              <w:pStyle w:val="11"/>
            </w:pPr>
          </w:p>
        </w:tc>
        <w:tc>
          <w:tcPr>
            <w:tcW w:w="1170" w:type="dxa"/>
            <w:vAlign w:val="center"/>
          </w:tcPr>
          <w:p>
            <w:pPr>
              <w:pStyle w:val="11"/>
            </w:pPr>
          </w:p>
        </w:tc>
        <w:tc>
          <w:tcPr>
            <w:tcW w:w="810" w:type="dxa"/>
            <w:vAlign w:val="center"/>
          </w:tcPr>
          <w:p>
            <w:pPr>
              <w:pStyle w:val="11"/>
            </w:pPr>
          </w:p>
        </w:tc>
        <w:tc>
          <w:tcPr>
            <w:tcW w:w="66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199" w:type="dxa"/>
            <w:vAlign w:val="center"/>
          </w:tcPr>
          <w:p>
            <w:pPr>
              <w:pStyle w:val="12"/>
            </w:pPr>
            <w:r>
              <w:t>20805</w:t>
            </w:r>
          </w:p>
        </w:tc>
        <w:tc>
          <w:tcPr>
            <w:tcW w:w="2985" w:type="dxa"/>
            <w:vAlign w:val="center"/>
          </w:tcPr>
          <w:p>
            <w:pPr>
              <w:pStyle w:val="12"/>
            </w:pPr>
            <w:r>
              <w:t>行政事业单位养老支出</w:t>
            </w:r>
          </w:p>
        </w:tc>
        <w:tc>
          <w:tcPr>
            <w:tcW w:w="1035" w:type="dxa"/>
            <w:vAlign w:val="center"/>
          </w:tcPr>
          <w:p>
            <w:pPr>
              <w:pStyle w:val="11"/>
            </w:pPr>
            <w:r>
              <w:t>144.67</w:t>
            </w:r>
          </w:p>
        </w:tc>
        <w:tc>
          <w:tcPr>
            <w:tcW w:w="1080" w:type="dxa"/>
            <w:vAlign w:val="center"/>
          </w:tcPr>
          <w:p>
            <w:pPr>
              <w:pStyle w:val="11"/>
            </w:pPr>
            <w:r>
              <w:t>144.67</w:t>
            </w:r>
          </w:p>
        </w:tc>
        <w:tc>
          <w:tcPr>
            <w:tcW w:w="1260" w:type="dxa"/>
            <w:vAlign w:val="center"/>
          </w:tcPr>
          <w:p>
            <w:pPr>
              <w:pStyle w:val="11"/>
            </w:pPr>
            <w:r>
              <w:t>144.67</w:t>
            </w:r>
          </w:p>
        </w:tc>
        <w:tc>
          <w:tcPr>
            <w:tcW w:w="1110" w:type="dxa"/>
            <w:vAlign w:val="center"/>
          </w:tcPr>
          <w:p>
            <w:pPr>
              <w:pStyle w:val="11"/>
            </w:pPr>
          </w:p>
        </w:tc>
        <w:tc>
          <w:tcPr>
            <w:tcW w:w="810" w:type="dxa"/>
            <w:vAlign w:val="center"/>
          </w:tcPr>
          <w:p>
            <w:pPr>
              <w:pStyle w:val="11"/>
            </w:pPr>
          </w:p>
        </w:tc>
        <w:tc>
          <w:tcPr>
            <w:tcW w:w="690" w:type="dxa"/>
            <w:vAlign w:val="center"/>
          </w:tcPr>
          <w:p>
            <w:pPr>
              <w:pStyle w:val="11"/>
            </w:pPr>
          </w:p>
        </w:tc>
        <w:tc>
          <w:tcPr>
            <w:tcW w:w="1080" w:type="dxa"/>
            <w:vAlign w:val="center"/>
          </w:tcPr>
          <w:p>
            <w:pPr>
              <w:pStyle w:val="11"/>
            </w:pPr>
          </w:p>
        </w:tc>
        <w:tc>
          <w:tcPr>
            <w:tcW w:w="1170" w:type="dxa"/>
            <w:vAlign w:val="center"/>
          </w:tcPr>
          <w:p>
            <w:pPr>
              <w:pStyle w:val="11"/>
            </w:pPr>
          </w:p>
        </w:tc>
        <w:tc>
          <w:tcPr>
            <w:tcW w:w="810" w:type="dxa"/>
            <w:vAlign w:val="center"/>
          </w:tcPr>
          <w:p>
            <w:pPr>
              <w:pStyle w:val="11"/>
            </w:pPr>
          </w:p>
        </w:tc>
        <w:tc>
          <w:tcPr>
            <w:tcW w:w="66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199" w:type="dxa"/>
            <w:vAlign w:val="center"/>
          </w:tcPr>
          <w:p>
            <w:pPr>
              <w:pStyle w:val="12"/>
            </w:pPr>
            <w:r>
              <w:t>2080501</w:t>
            </w:r>
          </w:p>
        </w:tc>
        <w:tc>
          <w:tcPr>
            <w:tcW w:w="2985" w:type="dxa"/>
            <w:vAlign w:val="center"/>
          </w:tcPr>
          <w:p>
            <w:pPr>
              <w:pStyle w:val="12"/>
            </w:pPr>
            <w:r>
              <w:t>行政单位离退休</w:t>
            </w:r>
          </w:p>
        </w:tc>
        <w:tc>
          <w:tcPr>
            <w:tcW w:w="1035" w:type="dxa"/>
            <w:vAlign w:val="center"/>
          </w:tcPr>
          <w:p>
            <w:pPr>
              <w:pStyle w:val="11"/>
            </w:pPr>
            <w:r>
              <w:t>113.08</w:t>
            </w:r>
          </w:p>
        </w:tc>
        <w:tc>
          <w:tcPr>
            <w:tcW w:w="1080" w:type="dxa"/>
            <w:vAlign w:val="center"/>
          </w:tcPr>
          <w:p>
            <w:pPr>
              <w:pStyle w:val="11"/>
            </w:pPr>
            <w:r>
              <w:t>113.08</w:t>
            </w:r>
          </w:p>
        </w:tc>
        <w:tc>
          <w:tcPr>
            <w:tcW w:w="1260" w:type="dxa"/>
            <w:vAlign w:val="center"/>
          </w:tcPr>
          <w:p>
            <w:pPr>
              <w:pStyle w:val="11"/>
            </w:pPr>
            <w:r>
              <w:t>113.08</w:t>
            </w:r>
          </w:p>
        </w:tc>
        <w:tc>
          <w:tcPr>
            <w:tcW w:w="1110" w:type="dxa"/>
            <w:vAlign w:val="center"/>
          </w:tcPr>
          <w:p>
            <w:pPr>
              <w:pStyle w:val="11"/>
            </w:pPr>
          </w:p>
        </w:tc>
        <w:tc>
          <w:tcPr>
            <w:tcW w:w="810" w:type="dxa"/>
            <w:vAlign w:val="center"/>
          </w:tcPr>
          <w:p>
            <w:pPr>
              <w:pStyle w:val="11"/>
            </w:pPr>
          </w:p>
        </w:tc>
        <w:tc>
          <w:tcPr>
            <w:tcW w:w="690" w:type="dxa"/>
            <w:vAlign w:val="center"/>
          </w:tcPr>
          <w:p>
            <w:pPr>
              <w:pStyle w:val="11"/>
            </w:pPr>
          </w:p>
        </w:tc>
        <w:tc>
          <w:tcPr>
            <w:tcW w:w="1080" w:type="dxa"/>
            <w:vAlign w:val="center"/>
          </w:tcPr>
          <w:p>
            <w:pPr>
              <w:pStyle w:val="11"/>
            </w:pPr>
          </w:p>
        </w:tc>
        <w:tc>
          <w:tcPr>
            <w:tcW w:w="1170" w:type="dxa"/>
            <w:vAlign w:val="center"/>
          </w:tcPr>
          <w:p>
            <w:pPr>
              <w:pStyle w:val="11"/>
            </w:pPr>
          </w:p>
        </w:tc>
        <w:tc>
          <w:tcPr>
            <w:tcW w:w="810" w:type="dxa"/>
            <w:vAlign w:val="center"/>
          </w:tcPr>
          <w:p>
            <w:pPr>
              <w:pStyle w:val="11"/>
            </w:pPr>
          </w:p>
        </w:tc>
        <w:tc>
          <w:tcPr>
            <w:tcW w:w="66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199" w:type="dxa"/>
            <w:vAlign w:val="center"/>
          </w:tcPr>
          <w:p>
            <w:pPr>
              <w:pStyle w:val="12"/>
            </w:pPr>
            <w:r>
              <w:t>2080505</w:t>
            </w:r>
          </w:p>
        </w:tc>
        <w:tc>
          <w:tcPr>
            <w:tcW w:w="2985" w:type="dxa"/>
            <w:vAlign w:val="center"/>
          </w:tcPr>
          <w:p>
            <w:pPr>
              <w:pStyle w:val="12"/>
            </w:pPr>
            <w:r>
              <w:t>机关事业单位基本养老保险缴费支出</w:t>
            </w:r>
          </w:p>
        </w:tc>
        <w:tc>
          <w:tcPr>
            <w:tcW w:w="1035" w:type="dxa"/>
            <w:vAlign w:val="center"/>
          </w:tcPr>
          <w:p>
            <w:pPr>
              <w:pStyle w:val="11"/>
            </w:pPr>
            <w:r>
              <w:t>31.59</w:t>
            </w:r>
          </w:p>
        </w:tc>
        <w:tc>
          <w:tcPr>
            <w:tcW w:w="1080" w:type="dxa"/>
            <w:vAlign w:val="center"/>
          </w:tcPr>
          <w:p>
            <w:pPr>
              <w:pStyle w:val="11"/>
            </w:pPr>
            <w:r>
              <w:t>31.59</w:t>
            </w:r>
          </w:p>
        </w:tc>
        <w:tc>
          <w:tcPr>
            <w:tcW w:w="1260" w:type="dxa"/>
            <w:vAlign w:val="center"/>
          </w:tcPr>
          <w:p>
            <w:pPr>
              <w:pStyle w:val="11"/>
            </w:pPr>
            <w:r>
              <w:t>31.59</w:t>
            </w:r>
          </w:p>
        </w:tc>
        <w:tc>
          <w:tcPr>
            <w:tcW w:w="1110" w:type="dxa"/>
            <w:vAlign w:val="center"/>
          </w:tcPr>
          <w:p>
            <w:pPr>
              <w:pStyle w:val="11"/>
            </w:pPr>
          </w:p>
        </w:tc>
        <w:tc>
          <w:tcPr>
            <w:tcW w:w="810" w:type="dxa"/>
            <w:vAlign w:val="center"/>
          </w:tcPr>
          <w:p>
            <w:pPr>
              <w:pStyle w:val="11"/>
            </w:pPr>
          </w:p>
        </w:tc>
        <w:tc>
          <w:tcPr>
            <w:tcW w:w="690" w:type="dxa"/>
            <w:vAlign w:val="center"/>
          </w:tcPr>
          <w:p>
            <w:pPr>
              <w:pStyle w:val="11"/>
            </w:pPr>
          </w:p>
        </w:tc>
        <w:tc>
          <w:tcPr>
            <w:tcW w:w="1080" w:type="dxa"/>
            <w:vAlign w:val="center"/>
          </w:tcPr>
          <w:p>
            <w:pPr>
              <w:pStyle w:val="11"/>
            </w:pPr>
          </w:p>
        </w:tc>
        <w:tc>
          <w:tcPr>
            <w:tcW w:w="1170" w:type="dxa"/>
            <w:vAlign w:val="center"/>
          </w:tcPr>
          <w:p>
            <w:pPr>
              <w:pStyle w:val="11"/>
            </w:pPr>
          </w:p>
        </w:tc>
        <w:tc>
          <w:tcPr>
            <w:tcW w:w="810" w:type="dxa"/>
            <w:vAlign w:val="center"/>
          </w:tcPr>
          <w:p>
            <w:pPr>
              <w:pStyle w:val="11"/>
            </w:pPr>
          </w:p>
        </w:tc>
        <w:tc>
          <w:tcPr>
            <w:tcW w:w="66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199" w:type="dxa"/>
            <w:vAlign w:val="center"/>
          </w:tcPr>
          <w:p>
            <w:pPr>
              <w:pStyle w:val="12"/>
            </w:pPr>
            <w:r>
              <w:t>210</w:t>
            </w:r>
          </w:p>
        </w:tc>
        <w:tc>
          <w:tcPr>
            <w:tcW w:w="2985" w:type="dxa"/>
            <w:vAlign w:val="center"/>
          </w:tcPr>
          <w:p>
            <w:pPr>
              <w:pStyle w:val="12"/>
            </w:pPr>
            <w:r>
              <w:t>卫生健康支出</w:t>
            </w:r>
          </w:p>
        </w:tc>
        <w:tc>
          <w:tcPr>
            <w:tcW w:w="1035" w:type="dxa"/>
            <w:vAlign w:val="center"/>
          </w:tcPr>
          <w:p>
            <w:pPr>
              <w:pStyle w:val="11"/>
            </w:pPr>
            <w:r>
              <w:t>16.13</w:t>
            </w:r>
          </w:p>
        </w:tc>
        <w:tc>
          <w:tcPr>
            <w:tcW w:w="1080" w:type="dxa"/>
            <w:vAlign w:val="center"/>
          </w:tcPr>
          <w:p>
            <w:pPr>
              <w:pStyle w:val="11"/>
            </w:pPr>
            <w:r>
              <w:t>16.13</w:t>
            </w:r>
          </w:p>
        </w:tc>
        <w:tc>
          <w:tcPr>
            <w:tcW w:w="1260" w:type="dxa"/>
            <w:vAlign w:val="center"/>
          </w:tcPr>
          <w:p>
            <w:pPr>
              <w:pStyle w:val="11"/>
            </w:pPr>
            <w:r>
              <w:t>16.13</w:t>
            </w:r>
          </w:p>
        </w:tc>
        <w:tc>
          <w:tcPr>
            <w:tcW w:w="1110" w:type="dxa"/>
            <w:vAlign w:val="center"/>
          </w:tcPr>
          <w:p>
            <w:pPr>
              <w:pStyle w:val="11"/>
            </w:pPr>
          </w:p>
        </w:tc>
        <w:tc>
          <w:tcPr>
            <w:tcW w:w="810" w:type="dxa"/>
            <w:vAlign w:val="center"/>
          </w:tcPr>
          <w:p>
            <w:pPr>
              <w:pStyle w:val="11"/>
            </w:pPr>
          </w:p>
        </w:tc>
        <w:tc>
          <w:tcPr>
            <w:tcW w:w="690" w:type="dxa"/>
            <w:vAlign w:val="center"/>
          </w:tcPr>
          <w:p>
            <w:pPr>
              <w:pStyle w:val="11"/>
            </w:pPr>
          </w:p>
        </w:tc>
        <w:tc>
          <w:tcPr>
            <w:tcW w:w="1080" w:type="dxa"/>
            <w:vAlign w:val="center"/>
          </w:tcPr>
          <w:p>
            <w:pPr>
              <w:pStyle w:val="11"/>
            </w:pPr>
          </w:p>
        </w:tc>
        <w:tc>
          <w:tcPr>
            <w:tcW w:w="1170" w:type="dxa"/>
            <w:vAlign w:val="center"/>
          </w:tcPr>
          <w:p>
            <w:pPr>
              <w:pStyle w:val="11"/>
            </w:pPr>
          </w:p>
        </w:tc>
        <w:tc>
          <w:tcPr>
            <w:tcW w:w="810" w:type="dxa"/>
            <w:vAlign w:val="center"/>
          </w:tcPr>
          <w:p>
            <w:pPr>
              <w:pStyle w:val="11"/>
            </w:pPr>
          </w:p>
        </w:tc>
        <w:tc>
          <w:tcPr>
            <w:tcW w:w="66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199" w:type="dxa"/>
            <w:vAlign w:val="center"/>
          </w:tcPr>
          <w:p>
            <w:pPr>
              <w:pStyle w:val="12"/>
            </w:pPr>
            <w:r>
              <w:t>21011</w:t>
            </w:r>
          </w:p>
        </w:tc>
        <w:tc>
          <w:tcPr>
            <w:tcW w:w="2985" w:type="dxa"/>
            <w:vAlign w:val="center"/>
          </w:tcPr>
          <w:p>
            <w:pPr>
              <w:pStyle w:val="12"/>
            </w:pPr>
            <w:r>
              <w:t>行政事业单位医疗</w:t>
            </w:r>
          </w:p>
        </w:tc>
        <w:tc>
          <w:tcPr>
            <w:tcW w:w="1035" w:type="dxa"/>
            <w:vAlign w:val="center"/>
          </w:tcPr>
          <w:p>
            <w:pPr>
              <w:pStyle w:val="11"/>
            </w:pPr>
            <w:r>
              <w:t>16.13</w:t>
            </w:r>
          </w:p>
        </w:tc>
        <w:tc>
          <w:tcPr>
            <w:tcW w:w="1080" w:type="dxa"/>
            <w:vAlign w:val="center"/>
          </w:tcPr>
          <w:p>
            <w:pPr>
              <w:pStyle w:val="11"/>
            </w:pPr>
            <w:r>
              <w:t>16.13</w:t>
            </w:r>
          </w:p>
        </w:tc>
        <w:tc>
          <w:tcPr>
            <w:tcW w:w="1260" w:type="dxa"/>
            <w:vAlign w:val="center"/>
          </w:tcPr>
          <w:p>
            <w:pPr>
              <w:pStyle w:val="11"/>
            </w:pPr>
            <w:r>
              <w:t>16.13</w:t>
            </w:r>
          </w:p>
        </w:tc>
        <w:tc>
          <w:tcPr>
            <w:tcW w:w="1110" w:type="dxa"/>
            <w:vAlign w:val="center"/>
          </w:tcPr>
          <w:p>
            <w:pPr>
              <w:pStyle w:val="11"/>
            </w:pPr>
          </w:p>
        </w:tc>
        <w:tc>
          <w:tcPr>
            <w:tcW w:w="810" w:type="dxa"/>
            <w:vAlign w:val="center"/>
          </w:tcPr>
          <w:p>
            <w:pPr>
              <w:pStyle w:val="11"/>
            </w:pPr>
          </w:p>
        </w:tc>
        <w:tc>
          <w:tcPr>
            <w:tcW w:w="690" w:type="dxa"/>
            <w:vAlign w:val="center"/>
          </w:tcPr>
          <w:p>
            <w:pPr>
              <w:pStyle w:val="11"/>
            </w:pPr>
          </w:p>
        </w:tc>
        <w:tc>
          <w:tcPr>
            <w:tcW w:w="1080" w:type="dxa"/>
            <w:vAlign w:val="center"/>
          </w:tcPr>
          <w:p>
            <w:pPr>
              <w:pStyle w:val="11"/>
            </w:pPr>
          </w:p>
        </w:tc>
        <w:tc>
          <w:tcPr>
            <w:tcW w:w="1170" w:type="dxa"/>
            <w:vAlign w:val="center"/>
          </w:tcPr>
          <w:p>
            <w:pPr>
              <w:pStyle w:val="11"/>
            </w:pPr>
          </w:p>
        </w:tc>
        <w:tc>
          <w:tcPr>
            <w:tcW w:w="810" w:type="dxa"/>
            <w:vAlign w:val="center"/>
          </w:tcPr>
          <w:p>
            <w:pPr>
              <w:pStyle w:val="11"/>
            </w:pPr>
          </w:p>
        </w:tc>
        <w:tc>
          <w:tcPr>
            <w:tcW w:w="66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199" w:type="dxa"/>
            <w:vAlign w:val="center"/>
          </w:tcPr>
          <w:p>
            <w:pPr>
              <w:pStyle w:val="12"/>
            </w:pPr>
            <w:r>
              <w:t>2101101</w:t>
            </w:r>
          </w:p>
        </w:tc>
        <w:tc>
          <w:tcPr>
            <w:tcW w:w="2985" w:type="dxa"/>
            <w:vAlign w:val="center"/>
          </w:tcPr>
          <w:p>
            <w:pPr>
              <w:pStyle w:val="12"/>
            </w:pPr>
            <w:r>
              <w:t>行政单位医疗</w:t>
            </w:r>
          </w:p>
        </w:tc>
        <w:tc>
          <w:tcPr>
            <w:tcW w:w="1035" w:type="dxa"/>
            <w:vAlign w:val="center"/>
          </w:tcPr>
          <w:p>
            <w:pPr>
              <w:pStyle w:val="11"/>
            </w:pPr>
            <w:r>
              <w:t>10.92</w:t>
            </w:r>
          </w:p>
        </w:tc>
        <w:tc>
          <w:tcPr>
            <w:tcW w:w="1080" w:type="dxa"/>
            <w:vAlign w:val="center"/>
          </w:tcPr>
          <w:p>
            <w:pPr>
              <w:pStyle w:val="11"/>
            </w:pPr>
            <w:r>
              <w:t>10.92</w:t>
            </w:r>
          </w:p>
        </w:tc>
        <w:tc>
          <w:tcPr>
            <w:tcW w:w="1260" w:type="dxa"/>
            <w:vAlign w:val="center"/>
          </w:tcPr>
          <w:p>
            <w:pPr>
              <w:pStyle w:val="11"/>
            </w:pPr>
            <w:r>
              <w:t>10.92</w:t>
            </w:r>
          </w:p>
        </w:tc>
        <w:tc>
          <w:tcPr>
            <w:tcW w:w="1110" w:type="dxa"/>
            <w:vAlign w:val="center"/>
          </w:tcPr>
          <w:p>
            <w:pPr>
              <w:pStyle w:val="11"/>
            </w:pPr>
          </w:p>
        </w:tc>
        <w:tc>
          <w:tcPr>
            <w:tcW w:w="810" w:type="dxa"/>
            <w:vAlign w:val="center"/>
          </w:tcPr>
          <w:p>
            <w:pPr>
              <w:pStyle w:val="11"/>
            </w:pPr>
          </w:p>
        </w:tc>
        <w:tc>
          <w:tcPr>
            <w:tcW w:w="690" w:type="dxa"/>
            <w:vAlign w:val="center"/>
          </w:tcPr>
          <w:p>
            <w:pPr>
              <w:pStyle w:val="11"/>
            </w:pPr>
          </w:p>
        </w:tc>
        <w:tc>
          <w:tcPr>
            <w:tcW w:w="1080" w:type="dxa"/>
            <w:vAlign w:val="center"/>
          </w:tcPr>
          <w:p>
            <w:pPr>
              <w:pStyle w:val="11"/>
            </w:pPr>
          </w:p>
        </w:tc>
        <w:tc>
          <w:tcPr>
            <w:tcW w:w="1170" w:type="dxa"/>
            <w:vAlign w:val="center"/>
          </w:tcPr>
          <w:p>
            <w:pPr>
              <w:pStyle w:val="11"/>
            </w:pPr>
          </w:p>
        </w:tc>
        <w:tc>
          <w:tcPr>
            <w:tcW w:w="810" w:type="dxa"/>
            <w:vAlign w:val="center"/>
          </w:tcPr>
          <w:p>
            <w:pPr>
              <w:pStyle w:val="11"/>
            </w:pPr>
          </w:p>
        </w:tc>
        <w:tc>
          <w:tcPr>
            <w:tcW w:w="66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199" w:type="dxa"/>
            <w:vAlign w:val="center"/>
          </w:tcPr>
          <w:p>
            <w:pPr>
              <w:pStyle w:val="12"/>
            </w:pPr>
            <w:r>
              <w:t>2101103</w:t>
            </w:r>
          </w:p>
        </w:tc>
        <w:tc>
          <w:tcPr>
            <w:tcW w:w="2985" w:type="dxa"/>
            <w:vAlign w:val="center"/>
          </w:tcPr>
          <w:p>
            <w:pPr>
              <w:pStyle w:val="12"/>
            </w:pPr>
            <w:r>
              <w:t>公务员医疗补助</w:t>
            </w:r>
          </w:p>
        </w:tc>
        <w:tc>
          <w:tcPr>
            <w:tcW w:w="1035" w:type="dxa"/>
            <w:vAlign w:val="center"/>
          </w:tcPr>
          <w:p>
            <w:pPr>
              <w:pStyle w:val="11"/>
            </w:pPr>
            <w:r>
              <w:t>5.21</w:t>
            </w:r>
          </w:p>
        </w:tc>
        <w:tc>
          <w:tcPr>
            <w:tcW w:w="1080" w:type="dxa"/>
            <w:vAlign w:val="center"/>
          </w:tcPr>
          <w:p>
            <w:pPr>
              <w:pStyle w:val="11"/>
            </w:pPr>
            <w:r>
              <w:t>5.21</w:t>
            </w:r>
          </w:p>
        </w:tc>
        <w:tc>
          <w:tcPr>
            <w:tcW w:w="1260" w:type="dxa"/>
            <w:vAlign w:val="center"/>
          </w:tcPr>
          <w:p>
            <w:pPr>
              <w:pStyle w:val="11"/>
            </w:pPr>
            <w:r>
              <w:t>5.21</w:t>
            </w:r>
          </w:p>
        </w:tc>
        <w:tc>
          <w:tcPr>
            <w:tcW w:w="1110" w:type="dxa"/>
            <w:vAlign w:val="center"/>
          </w:tcPr>
          <w:p>
            <w:pPr>
              <w:pStyle w:val="11"/>
            </w:pPr>
          </w:p>
        </w:tc>
        <w:tc>
          <w:tcPr>
            <w:tcW w:w="810" w:type="dxa"/>
            <w:vAlign w:val="center"/>
          </w:tcPr>
          <w:p>
            <w:pPr>
              <w:pStyle w:val="11"/>
            </w:pPr>
          </w:p>
        </w:tc>
        <w:tc>
          <w:tcPr>
            <w:tcW w:w="690" w:type="dxa"/>
            <w:vAlign w:val="center"/>
          </w:tcPr>
          <w:p>
            <w:pPr>
              <w:pStyle w:val="11"/>
            </w:pPr>
          </w:p>
        </w:tc>
        <w:tc>
          <w:tcPr>
            <w:tcW w:w="1080" w:type="dxa"/>
            <w:vAlign w:val="center"/>
          </w:tcPr>
          <w:p>
            <w:pPr>
              <w:pStyle w:val="11"/>
            </w:pPr>
          </w:p>
        </w:tc>
        <w:tc>
          <w:tcPr>
            <w:tcW w:w="1170" w:type="dxa"/>
            <w:vAlign w:val="center"/>
          </w:tcPr>
          <w:p>
            <w:pPr>
              <w:pStyle w:val="11"/>
            </w:pPr>
          </w:p>
        </w:tc>
        <w:tc>
          <w:tcPr>
            <w:tcW w:w="810" w:type="dxa"/>
            <w:vAlign w:val="center"/>
          </w:tcPr>
          <w:p>
            <w:pPr>
              <w:pStyle w:val="11"/>
            </w:pPr>
          </w:p>
        </w:tc>
        <w:tc>
          <w:tcPr>
            <w:tcW w:w="66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199" w:type="dxa"/>
            <w:vAlign w:val="center"/>
          </w:tcPr>
          <w:p>
            <w:pPr>
              <w:pStyle w:val="12"/>
            </w:pPr>
            <w:r>
              <w:t>221</w:t>
            </w:r>
          </w:p>
        </w:tc>
        <w:tc>
          <w:tcPr>
            <w:tcW w:w="2985" w:type="dxa"/>
            <w:vAlign w:val="center"/>
          </w:tcPr>
          <w:p>
            <w:pPr>
              <w:pStyle w:val="12"/>
            </w:pPr>
            <w:r>
              <w:t>住房保障支出</w:t>
            </w:r>
          </w:p>
        </w:tc>
        <w:tc>
          <w:tcPr>
            <w:tcW w:w="1035" w:type="dxa"/>
            <w:vAlign w:val="center"/>
          </w:tcPr>
          <w:p>
            <w:pPr>
              <w:pStyle w:val="11"/>
            </w:pPr>
            <w:r>
              <w:t>30.62</w:t>
            </w:r>
          </w:p>
        </w:tc>
        <w:tc>
          <w:tcPr>
            <w:tcW w:w="1080" w:type="dxa"/>
            <w:vAlign w:val="center"/>
          </w:tcPr>
          <w:p>
            <w:pPr>
              <w:pStyle w:val="11"/>
            </w:pPr>
            <w:r>
              <w:t>30.62</w:t>
            </w:r>
          </w:p>
        </w:tc>
        <w:tc>
          <w:tcPr>
            <w:tcW w:w="1260" w:type="dxa"/>
            <w:vAlign w:val="center"/>
          </w:tcPr>
          <w:p>
            <w:pPr>
              <w:pStyle w:val="11"/>
            </w:pPr>
            <w:r>
              <w:t>30.62</w:t>
            </w:r>
          </w:p>
        </w:tc>
        <w:tc>
          <w:tcPr>
            <w:tcW w:w="1110" w:type="dxa"/>
            <w:vAlign w:val="center"/>
          </w:tcPr>
          <w:p>
            <w:pPr>
              <w:pStyle w:val="11"/>
            </w:pPr>
          </w:p>
        </w:tc>
        <w:tc>
          <w:tcPr>
            <w:tcW w:w="810" w:type="dxa"/>
            <w:vAlign w:val="center"/>
          </w:tcPr>
          <w:p>
            <w:pPr>
              <w:pStyle w:val="11"/>
            </w:pPr>
          </w:p>
        </w:tc>
        <w:tc>
          <w:tcPr>
            <w:tcW w:w="690" w:type="dxa"/>
            <w:vAlign w:val="center"/>
          </w:tcPr>
          <w:p>
            <w:pPr>
              <w:pStyle w:val="11"/>
            </w:pPr>
          </w:p>
        </w:tc>
        <w:tc>
          <w:tcPr>
            <w:tcW w:w="1080" w:type="dxa"/>
            <w:vAlign w:val="center"/>
          </w:tcPr>
          <w:p>
            <w:pPr>
              <w:pStyle w:val="11"/>
            </w:pPr>
          </w:p>
        </w:tc>
        <w:tc>
          <w:tcPr>
            <w:tcW w:w="1170" w:type="dxa"/>
            <w:vAlign w:val="center"/>
          </w:tcPr>
          <w:p>
            <w:pPr>
              <w:pStyle w:val="11"/>
            </w:pPr>
          </w:p>
        </w:tc>
        <w:tc>
          <w:tcPr>
            <w:tcW w:w="810" w:type="dxa"/>
            <w:vAlign w:val="center"/>
          </w:tcPr>
          <w:p>
            <w:pPr>
              <w:pStyle w:val="11"/>
            </w:pPr>
          </w:p>
        </w:tc>
        <w:tc>
          <w:tcPr>
            <w:tcW w:w="66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1199" w:type="dxa"/>
            <w:vAlign w:val="center"/>
          </w:tcPr>
          <w:p>
            <w:pPr>
              <w:pStyle w:val="12"/>
            </w:pPr>
            <w:r>
              <w:t>22102</w:t>
            </w:r>
          </w:p>
        </w:tc>
        <w:tc>
          <w:tcPr>
            <w:tcW w:w="2985" w:type="dxa"/>
            <w:vAlign w:val="center"/>
          </w:tcPr>
          <w:p>
            <w:pPr>
              <w:pStyle w:val="12"/>
            </w:pPr>
            <w:r>
              <w:t>住房改革支出</w:t>
            </w:r>
          </w:p>
        </w:tc>
        <w:tc>
          <w:tcPr>
            <w:tcW w:w="1035" w:type="dxa"/>
            <w:vAlign w:val="center"/>
          </w:tcPr>
          <w:p>
            <w:pPr>
              <w:pStyle w:val="11"/>
            </w:pPr>
            <w:r>
              <w:t>30.62</w:t>
            </w:r>
          </w:p>
        </w:tc>
        <w:tc>
          <w:tcPr>
            <w:tcW w:w="1080" w:type="dxa"/>
            <w:vAlign w:val="center"/>
          </w:tcPr>
          <w:p>
            <w:pPr>
              <w:pStyle w:val="11"/>
            </w:pPr>
            <w:r>
              <w:t>30.62</w:t>
            </w:r>
          </w:p>
        </w:tc>
        <w:tc>
          <w:tcPr>
            <w:tcW w:w="1260" w:type="dxa"/>
            <w:vAlign w:val="center"/>
          </w:tcPr>
          <w:p>
            <w:pPr>
              <w:pStyle w:val="11"/>
            </w:pPr>
            <w:r>
              <w:t>30.62</w:t>
            </w:r>
          </w:p>
        </w:tc>
        <w:tc>
          <w:tcPr>
            <w:tcW w:w="1110" w:type="dxa"/>
            <w:vAlign w:val="center"/>
          </w:tcPr>
          <w:p>
            <w:pPr>
              <w:pStyle w:val="11"/>
            </w:pPr>
          </w:p>
        </w:tc>
        <w:tc>
          <w:tcPr>
            <w:tcW w:w="810" w:type="dxa"/>
            <w:vAlign w:val="center"/>
          </w:tcPr>
          <w:p>
            <w:pPr>
              <w:pStyle w:val="11"/>
            </w:pPr>
          </w:p>
        </w:tc>
        <w:tc>
          <w:tcPr>
            <w:tcW w:w="690" w:type="dxa"/>
            <w:vAlign w:val="center"/>
          </w:tcPr>
          <w:p>
            <w:pPr>
              <w:pStyle w:val="11"/>
            </w:pPr>
          </w:p>
        </w:tc>
        <w:tc>
          <w:tcPr>
            <w:tcW w:w="1080" w:type="dxa"/>
            <w:vAlign w:val="center"/>
          </w:tcPr>
          <w:p>
            <w:pPr>
              <w:pStyle w:val="11"/>
            </w:pPr>
          </w:p>
        </w:tc>
        <w:tc>
          <w:tcPr>
            <w:tcW w:w="1170" w:type="dxa"/>
            <w:vAlign w:val="center"/>
          </w:tcPr>
          <w:p>
            <w:pPr>
              <w:pStyle w:val="11"/>
            </w:pPr>
          </w:p>
        </w:tc>
        <w:tc>
          <w:tcPr>
            <w:tcW w:w="810" w:type="dxa"/>
            <w:vAlign w:val="center"/>
          </w:tcPr>
          <w:p>
            <w:pPr>
              <w:pStyle w:val="11"/>
            </w:pPr>
          </w:p>
        </w:tc>
        <w:tc>
          <w:tcPr>
            <w:tcW w:w="66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1199" w:type="dxa"/>
            <w:vAlign w:val="center"/>
          </w:tcPr>
          <w:p>
            <w:pPr>
              <w:pStyle w:val="12"/>
            </w:pPr>
            <w:r>
              <w:t>2210201</w:t>
            </w:r>
          </w:p>
        </w:tc>
        <w:tc>
          <w:tcPr>
            <w:tcW w:w="2985" w:type="dxa"/>
            <w:vAlign w:val="center"/>
          </w:tcPr>
          <w:p>
            <w:pPr>
              <w:pStyle w:val="12"/>
            </w:pPr>
            <w:r>
              <w:t>住房公积金</w:t>
            </w:r>
          </w:p>
        </w:tc>
        <w:tc>
          <w:tcPr>
            <w:tcW w:w="1035" w:type="dxa"/>
            <w:vAlign w:val="center"/>
          </w:tcPr>
          <w:p>
            <w:pPr>
              <w:pStyle w:val="11"/>
            </w:pPr>
            <w:r>
              <w:t>30.62</w:t>
            </w:r>
          </w:p>
        </w:tc>
        <w:tc>
          <w:tcPr>
            <w:tcW w:w="1080" w:type="dxa"/>
            <w:vAlign w:val="center"/>
          </w:tcPr>
          <w:p>
            <w:pPr>
              <w:pStyle w:val="11"/>
            </w:pPr>
            <w:r>
              <w:t>30.62</w:t>
            </w:r>
          </w:p>
        </w:tc>
        <w:tc>
          <w:tcPr>
            <w:tcW w:w="1260" w:type="dxa"/>
            <w:vAlign w:val="center"/>
          </w:tcPr>
          <w:p>
            <w:pPr>
              <w:pStyle w:val="11"/>
            </w:pPr>
            <w:r>
              <w:t>30.62</w:t>
            </w:r>
          </w:p>
        </w:tc>
        <w:tc>
          <w:tcPr>
            <w:tcW w:w="1110" w:type="dxa"/>
            <w:vAlign w:val="center"/>
          </w:tcPr>
          <w:p>
            <w:pPr>
              <w:pStyle w:val="11"/>
            </w:pPr>
          </w:p>
        </w:tc>
        <w:tc>
          <w:tcPr>
            <w:tcW w:w="810" w:type="dxa"/>
            <w:vAlign w:val="center"/>
          </w:tcPr>
          <w:p>
            <w:pPr>
              <w:pStyle w:val="11"/>
            </w:pPr>
          </w:p>
        </w:tc>
        <w:tc>
          <w:tcPr>
            <w:tcW w:w="690" w:type="dxa"/>
            <w:vAlign w:val="center"/>
          </w:tcPr>
          <w:p>
            <w:pPr>
              <w:pStyle w:val="11"/>
            </w:pPr>
          </w:p>
        </w:tc>
        <w:tc>
          <w:tcPr>
            <w:tcW w:w="1080" w:type="dxa"/>
            <w:vAlign w:val="center"/>
          </w:tcPr>
          <w:p>
            <w:pPr>
              <w:pStyle w:val="11"/>
            </w:pPr>
          </w:p>
        </w:tc>
        <w:tc>
          <w:tcPr>
            <w:tcW w:w="1170" w:type="dxa"/>
            <w:vAlign w:val="center"/>
          </w:tcPr>
          <w:p>
            <w:pPr>
              <w:pStyle w:val="11"/>
            </w:pPr>
          </w:p>
        </w:tc>
        <w:tc>
          <w:tcPr>
            <w:tcW w:w="810" w:type="dxa"/>
            <w:vAlign w:val="center"/>
          </w:tcPr>
          <w:p>
            <w:pPr>
              <w:pStyle w:val="11"/>
            </w:pPr>
          </w:p>
        </w:tc>
        <w:tc>
          <w:tcPr>
            <w:tcW w:w="662"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50"/>
        <w:gridCol w:w="11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410001石家庄市桥西区统计局本级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0" w:type="dxa"/>
            <w:vMerge w:val="restart"/>
            <w:vAlign w:val="center"/>
          </w:tcPr>
          <w:p>
            <w:pPr>
              <w:pStyle w:val="10"/>
            </w:pPr>
            <w:r>
              <w:t>序号</w:t>
            </w:r>
          </w:p>
        </w:tc>
        <w:tc>
          <w:tcPr>
            <w:tcW w:w="57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24" w:hRule="atLeast"/>
          <w:tblHeader/>
          <w:jc w:val="center"/>
        </w:trPr>
        <w:tc>
          <w:tcPr>
            <w:tcW w:w="650" w:type="dxa"/>
            <w:vMerge w:val="continue"/>
          </w:tcPr>
          <w:p/>
        </w:tc>
        <w:tc>
          <w:tcPr>
            <w:tcW w:w="1192" w:type="dxa"/>
            <w:vAlign w:val="center"/>
          </w:tcPr>
          <w:p>
            <w:pPr>
              <w:pStyle w:val="10"/>
            </w:pPr>
            <w:r>
              <w:t>科目编码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9" w:hRule="atLeast"/>
          <w:tblHeader/>
          <w:jc w:val="center"/>
        </w:trPr>
        <w:tc>
          <w:tcPr>
            <w:tcW w:w="650" w:type="dxa"/>
            <w:vAlign w:val="center"/>
          </w:tcPr>
          <w:p>
            <w:pPr>
              <w:pStyle w:val="10"/>
            </w:pPr>
            <w:r>
              <w:t>栏次</w:t>
            </w:r>
          </w:p>
        </w:tc>
        <w:tc>
          <w:tcPr>
            <w:tcW w:w="11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0" w:type="dxa"/>
            <w:vAlign w:val="center"/>
          </w:tcPr>
          <w:p>
            <w:pPr>
              <w:pStyle w:val="13"/>
            </w:pPr>
            <w:r>
              <w:t>1</w:t>
            </w:r>
          </w:p>
        </w:tc>
        <w:tc>
          <w:tcPr>
            <w:tcW w:w="1192" w:type="dxa"/>
            <w:vAlign w:val="center"/>
          </w:tcPr>
          <w:p>
            <w:pPr>
              <w:pStyle w:val="16"/>
            </w:pPr>
          </w:p>
        </w:tc>
        <w:tc>
          <w:tcPr>
            <w:tcW w:w="4535" w:type="dxa"/>
            <w:vAlign w:val="center"/>
          </w:tcPr>
          <w:p>
            <w:pPr>
              <w:pStyle w:val="14"/>
            </w:pPr>
            <w:r>
              <w:t>合计</w:t>
            </w:r>
          </w:p>
        </w:tc>
        <w:tc>
          <w:tcPr>
            <w:tcW w:w="1361" w:type="dxa"/>
            <w:vAlign w:val="center"/>
          </w:tcPr>
          <w:p>
            <w:pPr>
              <w:pStyle w:val="15"/>
            </w:pPr>
            <w:r>
              <w:t>573.32</w:t>
            </w:r>
          </w:p>
        </w:tc>
        <w:tc>
          <w:tcPr>
            <w:tcW w:w="1361" w:type="dxa"/>
            <w:vAlign w:val="center"/>
          </w:tcPr>
          <w:p>
            <w:pPr>
              <w:pStyle w:val="15"/>
            </w:pPr>
            <w:r>
              <w:t>491.58</w:t>
            </w:r>
          </w:p>
        </w:tc>
        <w:tc>
          <w:tcPr>
            <w:tcW w:w="1361" w:type="dxa"/>
            <w:vAlign w:val="center"/>
          </w:tcPr>
          <w:p>
            <w:pPr>
              <w:pStyle w:val="15"/>
            </w:pPr>
            <w:r>
              <w:t>81.74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650" w:type="dxa"/>
            <w:vAlign w:val="center"/>
          </w:tcPr>
          <w:p>
            <w:pPr>
              <w:pStyle w:val="13"/>
            </w:pPr>
            <w:r>
              <w:t>2</w:t>
            </w:r>
          </w:p>
        </w:tc>
        <w:tc>
          <w:tcPr>
            <w:tcW w:w="11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381.90</w:t>
            </w:r>
          </w:p>
        </w:tc>
        <w:tc>
          <w:tcPr>
            <w:tcW w:w="1361" w:type="dxa"/>
            <w:vAlign w:val="center"/>
          </w:tcPr>
          <w:p>
            <w:pPr>
              <w:pStyle w:val="11"/>
            </w:pPr>
            <w:r>
              <w:t>300.16</w:t>
            </w:r>
          </w:p>
        </w:tc>
        <w:tc>
          <w:tcPr>
            <w:tcW w:w="1361" w:type="dxa"/>
            <w:vAlign w:val="center"/>
          </w:tcPr>
          <w:p>
            <w:pPr>
              <w:pStyle w:val="11"/>
            </w:pPr>
            <w:r>
              <w:t>81.74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9" w:hRule="atLeast"/>
          <w:jc w:val="center"/>
        </w:trPr>
        <w:tc>
          <w:tcPr>
            <w:tcW w:w="650" w:type="dxa"/>
            <w:vAlign w:val="center"/>
          </w:tcPr>
          <w:p>
            <w:pPr>
              <w:pStyle w:val="13"/>
            </w:pPr>
            <w:r>
              <w:t>3</w:t>
            </w:r>
          </w:p>
        </w:tc>
        <w:tc>
          <w:tcPr>
            <w:tcW w:w="1192" w:type="dxa"/>
            <w:vAlign w:val="center"/>
          </w:tcPr>
          <w:p>
            <w:pPr>
              <w:pStyle w:val="12"/>
            </w:pPr>
            <w:r>
              <w:t>20105</w:t>
            </w:r>
          </w:p>
        </w:tc>
        <w:tc>
          <w:tcPr>
            <w:tcW w:w="4535" w:type="dxa"/>
            <w:vAlign w:val="center"/>
          </w:tcPr>
          <w:p>
            <w:pPr>
              <w:pStyle w:val="12"/>
            </w:pPr>
            <w:r>
              <w:t>统计信息事务</w:t>
            </w:r>
          </w:p>
        </w:tc>
        <w:tc>
          <w:tcPr>
            <w:tcW w:w="1361" w:type="dxa"/>
            <w:vAlign w:val="center"/>
          </w:tcPr>
          <w:p>
            <w:pPr>
              <w:pStyle w:val="11"/>
            </w:pPr>
            <w:r>
              <w:t>381.90</w:t>
            </w:r>
          </w:p>
        </w:tc>
        <w:tc>
          <w:tcPr>
            <w:tcW w:w="1361" w:type="dxa"/>
            <w:vAlign w:val="center"/>
          </w:tcPr>
          <w:p>
            <w:pPr>
              <w:pStyle w:val="11"/>
            </w:pPr>
            <w:r>
              <w:t>300.16</w:t>
            </w:r>
          </w:p>
        </w:tc>
        <w:tc>
          <w:tcPr>
            <w:tcW w:w="1361" w:type="dxa"/>
            <w:vAlign w:val="center"/>
          </w:tcPr>
          <w:p>
            <w:pPr>
              <w:pStyle w:val="11"/>
            </w:pPr>
            <w:r>
              <w:t>81.74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94" w:hRule="atLeast"/>
          <w:jc w:val="center"/>
        </w:trPr>
        <w:tc>
          <w:tcPr>
            <w:tcW w:w="650" w:type="dxa"/>
            <w:vAlign w:val="center"/>
          </w:tcPr>
          <w:p>
            <w:pPr>
              <w:pStyle w:val="13"/>
            </w:pPr>
            <w:r>
              <w:t>4</w:t>
            </w:r>
          </w:p>
        </w:tc>
        <w:tc>
          <w:tcPr>
            <w:tcW w:w="1192" w:type="dxa"/>
            <w:vAlign w:val="center"/>
          </w:tcPr>
          <w:p>
            <w:pPr>
              <w:pStyle w:val="12"/>
            </w:pPr>
            <w:r>
              <w:t>2010501</w:t>
            </w:r>
          </w:p>
        </w:tc>
        <w:tc>
          <w:tcPr>
            <w:tcW w:w="4535" w:type="dxa"/>
            <w:vAlign w:val="center"/>
          </w:tcPr>
          <w:p>
            <w:pPr>
              <w:pStyle w:val="12"/>
            </w:pPr>
            <w:r>
              <w:t>行政运行</w:t>
            </w:r>
          </w:p>
        </w:tc>
        <w:tc>
          <w:tcPr>
            <w:tcW w:w="1361" w:type="dxa"/>
            <w:vAlign w:val="center"/>
          </w:tcPr>
          <w:p>
            <w:pPr>
              <w:pStyle w:val="11"/>
            </w:pPr>
            <w:r>
              <w:t>312.16</w:t>
            </w:r>
          </w:p>
        </w:tc>
        <w:tc>
          <w:tcPr>
            <w:tcW w:w="1361" w:type="dxa"/>
            <w:vAlign w:val="center"/>
          </w:tcPr>
          <w:p>
            <w:pPr>
              <w:pStyle w:val="11"/>
            </w:pPr>
            <w:r>
              <w:t>300.16</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9" w:hRule="atLeast"/>
          <w:jc w:val="center"/>
        </w:trPr>
        <w:tc>
          <w:tcPr>
            <w:tcW w:w="650" w:type="dxa"/>
            <w:vAlign w:val="center"/>
          </w:tcPr>
          <w:p>
            <w:pPr>
              <w:pStyle w:val="13"/>
            </w:pPr>
            <w:r>
              <w:t>5</w:t>
            </w:r>
          </w:p>
        </w:tc>
        <w:tc>
          <w:tcPr>
            <w:tcW w:w="1192" w:type="dxa"/>
            <w:vAlign w:val="center"/>
          </w:tcPr>
          <w:p>
            <w:pPr>
              <w:pStyle w:val="12"/>
            </w:pPr>
            <w:r>
              <w:t>2010506</w:t>
            </w:r>
          </w:p>
        </w:tc>
        <w:tc>
          <w:tcPr>
            <w:tcW w:w="4535" w:type="dxa"/>
            <w:vAlign w:val="center"/>
          </w:tcPr>
          <w:p>
            <w:pPr>
              <w:pStyle w:val="12"/>
            </w:pPr>
            <w:r>
              <w:t>统计管理</w:t>
            </w:r>
          </w:p>
        </w:tc>
        <w:tc>
          <w:tcPr>
            <w:tcW w:w="1361" w:type="dxa"/>
            <w:vAlign w:val="center"/>
          </w:tcPr>
          <w:p>
            <w:pPr>
              <w:pStyle w:val="11"/>
            </w:pPr>
            <w:r>
              <w:t>2.35</w:t>
            </w:r>
          </w:p>
        </w:tc>
        <w:tc>
          <w:tcPr>
            <w:tcW w:w="1361" w:type="dxa"/>
            <w:vAlign w:val="center"/>
          </w:tcPr>
          <w:p>
            <w:pPr>
              <w:pStyle w:val="11"/>
            </w:pPr>
          </w:p>
        </w:tc>
        <w:tc>
          <w:tcPr>
            <w:tcW w:w="1361" w:type="dxa"/>
            <w:vAlign w:val="center"/>
          </w:tcPr>
          <w:p>
            <w:pPr>
              <w:pStyle w:val="11"/>
            </w:pPr>
            <w:r>
              <w:t>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0" w:type="dxa"/>
            <w:vAlign w:val="center"/>
          </w:tcPr>
          <w:p>
            <w:pPr>
              <w:pStyle w:val="13"/>
            </w:pPr>
            <w:r>
              <w:t>6</w:t>
            </w:r>
          </w:p>
        </w:tc>
        <w:tc>
          <w:tcPr>
            <w:tcW w:w="1192" w:type="dxa"/>
            <w:vAlign w:val="center"/>
          </w:tcPr>
          <w:p>
            <w:pPr>
              <w:pStyle w:val="12"/>
            </w:pPr>
            <w:r>
              <w:t>2010507</w:t>
            </w:r>
          </w:p>
        </w:tc>
        <w:tc>
          <w:tcPr>
            <w:tcW w:w="4535" w:type="dxa"/>
            <w:vAlign w:val="center"/>
          </w:tcPr>
          <w:p>
            <w:pPr>
              <w:pStyle w:val="12"/>
            </w:pPr>
            <w:r>
              <w:t>专项普查活动</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0" w:type="dxa"/>
            <w:vAlign w:val="center"/>
          </w:tcPr>
          <w:p>
            <w:pPr>
              <w:pStyle w:val="13"/>
            </w:pPr>
            <w:r>
              <w:t>7</w:t>
            </w:r>
          </w:p>
        </w:tc>
        <w:tc>
          <w:tcPr>
            <w:tcW w:w="1192" w:type="dxa"/>
            <w:vAlign w:val="center"/>
          </w:tcPr>
          <w:p>
            <w:pPr>
              <w:pStyle w:val="12"/>
            </w:pPr>
            <w:r>
              <w:t>2010508</w:t>
            </w:r>
          </w:p>
        </w:tc>
        <w:tc>
          <w:tcPr>
            <w:tcW w:w="4535" w:type="dxa"/>
            <w:vAlign w:val="center"/>
          </w:tcPr>
          <w:p>
            <w:pPr>
              <w:pStyle w:val="12"/>
            </w:pPr>
            <w:r>
              <w:t>统计抽样调查</w:t>
            </w:r>
          </w:p>
        </w:tc>
        <w:tc>
          <w:tcPr>
            <w:tcW w:w="1361" w:type="dxa"/>
            <w:vAlign w:val="center"/>
          </w:tcPr>
          <w:p>
            <w:pPr>
              <w:pStyle w:val="11"/>
            </w:pPr>
            <w:r>
              <w:t>65.39</w:t>
            </w:r>
          </w:p>
        </w:tc>
        <w:tc>
          <w:tcPr>
            <w:tcW w:w="1361" w:type="dxa"/>
            <w:vAlign w:val="center"/>
          </w:tcPr>
          <w:p>
            <w:pPr>
              <w:pStyle w:val="11"/>
            </w:pPr>
          </w:p>
        </w:tc>
        <w:tc>
          <w:tcPr>
            <w:tcW w:w="1361" w:type="dxa"/>
            <w:vAlign w:val="center"/>
          </w:tcPr>
          <w:p>
            <w:pPr>
              <w:pStyle w:val="11"/>
            </w:pPr>
            <w:r>
              <w:t>65.39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0" w:type="dxa"/>
            <w:vAlign w:val="center"/>
          </w:tcPr>
          <w:p>
            <w:pPr>
              <w:pStyle w:val="13"/>
            </w:pPr>
            <w:r>
              <w:t>8</w:t>
            </w:r>
          </w:p>
        </w:tc>
        <w:tc>
          <w:tcPr>
            <w:tcW w:w="11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144.67</w:t>
            </w:r>
          </w:p>
        </w:tc>
        <w:tc>
          <w:tcPr>
            <w:tcW w:w="1361" w:type="dxa"/>
            <w:vAlign w:val="center"/>
          </w:tcPr>
          <w:p>
            <w:pPr>
              <w:pStyle w:val="11"/>
            </w:pPr>
            <w:r>
              <w:t>144.67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0" w:type="dxa"/>
            <w:vAlign w:val="center"/>
          </w:tcPr>
          <w:p>
            <w:pPr>
              <w:pStyle w:val="13"/>
            </w:pPr>
            <w:r>
              <w:t>9</w:t>
            </w:r>
          </w:p>
        </w:tc>
        <w:tc>
          <w:tcPr>
            <w:tcW w:w="11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144.67</w:t>
            </w:r>
          </w:p>
        </w:tc>
        <w:tc>
          <w:tcPr>
            <w:tcW w:w="1361" w:type="dxa"/>
            <w:vAlign w:val="center"/>
          </w:tcPr>
          <w:p>
            <w:pPr>
              <w:pStyle w:val="11"/>
            </w:pPr>
            <w:r>
              <w:t>144.67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0" w:type="dxa"/>
            <w:vAlign w:val="center"/>
          </w:tcPr>
          <w:p>
            <w:pPr>
              <w:pStyle w:val="13"/>
            </w:pPr>
            <w:r>
              <w:t>10</w:t>
            </w:r>
          </w:p>
        </w:tc>
        <w:tc>
          <w:tcPr>
            <w:tcW w:w="11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113.08</w:t>
            </w:r>
          </w:p>
        </w:tc>
        <w:tc>
          <w:tcPr>
            <w:tcW w:w="1361" w:type="dxa"/>
            <w:vAlign w:val="center"/>
          </w:tcPr>
          <w:p>
            <w:pPr>
              <w:pStyle w:val="11"/>
            </w:pPr>
            <w:r>
              <w:t>113.08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0" w:type="dxa"/>
            <w:vAlign w:val="center"/>
          </w:tcPr>
          <w:p>
            <w:pPr>
              <w:pStyle w:val="13"/>
            </w:pPr>
            <w:r>
              <w:t>11</w:t>
            </w:r>
          </w:p>
        </w:tc>
        <w:tc>
          <w:tcPr>
            <w:tcW w:w="11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31.59</w:t>
            </w:r>
          </w:p>
        </w:tc>
        <w:tc>
          <w:tcPr>
            <w:tcW w:w="1361" w:type="dxa"/>
            <w:vAlign w:val="center"/>
          </w:tcPr>
          <w:p>
            <w:pPr>
              <w:pStyle w:val="11"/>
            </w:pPr>
            <w:r>
              <w:t>31.59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0" w:type="dxa"/>
            <w:vAlign w:val="center"/>
          </w:tcPr>
          <w:p>
            <w:pPr>
              <w:pStyle w:val="13"/>
            </w:pPr>
            <w:r>
              <w:t>12</w:t>
            </w:r>
          </w:p>
        </w:tc>
        <w:tc>
          <w:tcPr>
            <w:tcW w:w="11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16.13</w:t>
            </w:r>
          </w:p>
        </w:tc>
        <w:tc>
          <w:tcPr>
            <w:tcW w:w="1361" w:type="dxa"/>
            <w:vAlign w:val="center"/>
          </w:tcPr>
          <w:p>
            <w:pPr>
              <w:pStyle w:val="11"/>
            </w:pPr>
            <w:r>
              <w:t>16.13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0" w:type="dxa"/>
            <w:vAlign w:val="center"/>
          </w:tcPr>
          <w:p>
            <w:pPr>
              <w:pStyle w:val="13"/>
            </w:pPr>
            <w:r>
              <w:t>13</w:t>
            </w:r>
          </w:p>
        </w:tc>
        <w:tc>
          <w:tcPr>
            <w:tcW w:w="11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16.13</w:t>
            </w:r>
          </w:p>
        </w:tc>
        <w:tc>
          <w:tcPr>
            <w:tcW w:w="1361" w:type="dxa"/>
            <w:vAlign w:val="center"/>
          </w:tcPr>
          <w:p>
            <w:pPr>
              <w:pStyle w:val="11"/>
            </w:pPr>
            <w:r>
              <w:t>16.13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0" w:type="dxa"/>
            <w:vAlign w:val="center"/>
          </w:tcPr>
          <w:p>
            <w:pPr>
              <w:pStyle w:val="13"/>
            </w:pPr>
            <w:r>
              <w:t>14</w:t>
            </w:r>
          </w:p>
        </w:tc>
        <w:tc>
          <w:tcPr>
            <w:tcW w:w="11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10.92</w:t>
            </w:r>
          </w:p>
        </w:tc>
        <w:tc>
          <w:tcPr>
            <w:tcW w:w="1361" w:type="dxa"/>
            <w:vAlign w:val="center"/>
          </w:tcPr>
          <w:p>
            <w:pPr>
              <w:pStyle w:val="11"/>
            </w:pPr>
            <w:r>
              <w:t>10.92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50" w:type="dxa"/>
            <w:vAlign w:val="center"/>
          </w:tcPr>
          <w:p>
            <w:pPr>
              <w:pStyle w:val="13"/>
            </w:pPr>
            <w:r>
              <w:t>15</w:t>
            </w:r>
          </w:p>
        </w:tc>
        <w:tc>
          <w:tcPr>
            <w:tcW w:w="11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5.21</w:t>
            </w:r>
          </w:p>
        </w:tc>
        <w:tc>
          <w:tcPr>
            <w:tcW w:w="1361" w:type="dxa"/>
            <w:vAlign w:val="center"/>
          </w:tcPr>
          <w:p>
            <w:pPr>
              <w:pStyle w:val="11"/>
            </w:pPr>
            <w:r>
              <w:t>5.21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650" w:type="dxa"/>
            <w:vAlign w:val="center"/>
          </w:tcPr>
          <w:p>
            <w:pPr>
              <w:pStyle w:val="13"/>
            </w:pPr>
            <w:r>
              <w:t>16</w:t>
            </w:r>
          </w:p>
        </w:tc>
        <w:tc>
          <w:tcPr>
            <w:tcW w:w="11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30.62</w:t>
            </w:r>
          </w:p>
        </w:tc>
        <w:tc>
          <w:tcPr>
            <w:tcW w:w="1361" w:type="dxa"/>
            <w:vAlign w:val="center"/>
          </w:tcPr>
          <w:p>
            <w:pPr>
              <w:pStyle w:val="11"/>
            </w:pPr>
            <w:r>
              <w:t>30.62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650" w:type="dxa"/>
            <w:vAlign w:val="center"/>
          </w:tcPr>
          <w:p>
            <w:pPr>
              <w:pStyle w:val="13"/>
            </w:pPr>
            <w:r>
              <w:t>17</w:t>
            </w:r>
          </w:p>
        </w:tc>
        <w:tc>
          <w:tcPr>
            <w:tcW w:w="11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30.62</w:t>
            </w:r>
          </w:p>
        </w:tc>
        <w:tc>
          <w:tcPr>
            <w:tcW w:w="1361" w:type="dxa"/>
            <w:vAlign w:val="center"/>
          </w:tcPr>
          <w:p>
            <w:pPr>
              <w:pStyle w:val="11"/>
            </w:pPr>
            <w:r>
              <w:t>30.62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650" w:type="dxa"/>
            <w:vAlign w:val="center"/>
          </w:tcPr>
          <w:p>
            <w:pPr>
              <w:pStyle w:val="13"/>
            </w:pPr>
            <w:r>
              <w:t>18</w:t>
            </w:r>
          </w:p>
        </w:tc>
        <w:tc>
          <w:tcPr>
            <w:tcW w:w="11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30.62</w:t>
            </w:r>
          </w:p>
        </w:tc>
        <w:tc>
          <w:tcPr>
            <w:tcW w:w="1361" w:type="dxa"/>
            <w:vAlign w:val="center"/>
          </w:tcPr>
          <w:p>
            <w:pPr>
              <w:pStyle w:val="11"/>
            </w:pPr>
            <w:r>
              <w:t>30.62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410001石家庄市桥西区统计局本级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563.32</w:t>
            </w:r>
          </w:p>
        </w:tc>
        <w:tc>
          <w:tcPr>
            <w:tcW w:w="3402" w:type="dxa"/>
            <w:vAlign w:val="center"/>
          </w:tcPr>
          <w:p>
            <w:pPr>
              <w:pStyle w:val="12"/>
            </w:pPr>
            <w:r>
              <w:t>一、一般公共服务支出</w:t>
            </w:r>
          </w:p>
        </w:tc>
        <w:tc>
          <w:tcPr>
            <w:tcW w:w="1474" w:type="dxa"/>
            <w:vAlign w:val="center"/>
          </w:tcPr>
          <w:p>
            <w:pPr>
              <w:pStyle w:val="11"/>
            </w:pPr>
            <w:r>
              <w:t>371.90</w:t>
            </w:r>
          </w:p>
        </w:tc>
        <w:tc>
          <w:tcPr>
            <w:tcW w:w="1474" w:type="dxa"/>
            <w:vAlign w:val="center"/>
          </w:tcPr>
          <w:p>
            <w:pPr>
              <w:pStyle w:val="11"/>
            </w:pPr>
            <w:r>
              <w:t>371.90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144.67</w:t>
            </w:r>
          </w:p>
        </w:tc>
        <w:tc>
          <w:tcPr>
            <w:tcW w:w="1474" w:type="dxa"/>
            <w:vAlign w:val="center"/>
          </w:tcPr>
          <w:p>
            <w:pPr>
              <w:pStyle w:val="11"/>
            </w:pPr>
            <w:r>
              <w:t>144.67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16.13</w:t>
            </w:r>
          </w:p>
        </w:tc>
        <w:tc>
          <w:tcPr>
            <w:tcW w:w="1474" w:type="dxa"/>
            <w:vAlign w:val="center"/>
          </w:tcPr>
          <w:p>
            <w:pPr>
              <w:pStyle w:val="11"/>
            </w:pPr>
            <w:r>
              <w:t>16.13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30.62</w:t>
            </w:r>
          </w:p>
        </w:tc>
        <w:tc>
          <w:tcPr>
            <w:tcW w:w="1474" w:type="dxa"/>
            <w:vAlign w:val="center"/>
          </w:tcPr>
          <w:p>
            <w:pPr>
              <w:pStyle w:val="11"/>
            </w:pPr>
            <w:r>
              <w:t>30.62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563.32</w:t>
            </w:r>
          </w:p>
        </w:tc>
        <w:tc>
          <w:tcPr>
            <w:tcW w:w="3402" w:type="dxa"/>
            <w:vAlign w:val="center"/>
          </w:tcPr>
          <w:p>
            <w:pPr>
              <w:pStyle w:val="14"/>
            </w:pPr>
            <w:r>
              <w:t>本年支出合计</w:t>
            </w:r>
          </w:p>
        </w:tc>
        <w:tc>
          <w:tcPr>
            <w:tcW w:w="1474" w:type="dxa"/>
            <w:vAlign w:val="center"/>
          </w:tcPr>
          <w:p>
            <w:pPr>
              <w:pStyle w:val="15"/>
            </w:pPr>
            <w:r>
              <w:t>563.32</w:t>
            </w:r>
          </w:p>
        </w:tc>
        <w:tc>
          <w:tcPr>
            <w:tcW w:w="1474" w:type="dxa"/>
            <w:vAlign w:val="center"/>
          </w:tcPr>
          <w:p>
            <w:pPr>
              <w:pStyle w:val="15"/>
            </w:pPr>
            <w:r>
              <w:t>563.32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563.32</w:t>
            </w:r>
          </w:p>
        </w:tc>
        <w:tc>
          <w:tcPr>
            <w:tcW w:w="3402" w:type="dxa"/>
            <w:vAlign w:val="center"/>
          </w:tcPr>
          <w:p>
            <w:pPr>
              <w:pStyle w:val="14"/>
            </w:pPr>
            <w:r>
              <w:t>支出总计</w:t>
            </w:r>
          </w:p>
        </w:tc>
        <w:tc>
          <w:tcPr>
            <w:tcW w:w="1474" w:type="dxa"/>
            <w:vAlign w:val="center"/>
          </w:tcPr>
          <w:p>
            <w:pPr>
              <w:pStyle w:val="15"/>
            </w:pPr>
            <w:r>
              <w:t>563.32</w:t>
            </w:r>
          </w:p>
        </w:tc>
        <w:tc>
          <w:tcPr>
            <w:tcW w:w="1474" w:type="dxa"/>
            <w:vAlign w:val="center"/>
          </w:tcPr>
          <w:p>
            <w:pPr>
              <w:pStyle w:val="15"/>
            </w:pPr>
            <w:r>
              <w:t>563.32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410001石家庄市桥西区统计局本级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563.32</w:t>
            </w:r>
          </w:p>
        </w:tc>
        <w:tc>
          <w:tcPr>
            <w:tcW w:w="2551" w:type="dxa"/>
            <w:vAlign w:val="center"/>
          </w:tcPr>
          <w:p>
            <w:pPr>
              <w:pStyle w:val="15"/>
            </w:pPr>
            <w:r>
              <w:t>491.58</w:t>
            </w:r>
          </w:p>
        </w:tc>
        <w:tc>
          <w:tcPr>
            <w:tcW w:w="2551" w:type="dxa"/>
            <w:vAlign w:val="center"/>
          </w:tcPr>
          <w:p>
            <w:pPr>
              <w:pStyle w:val="15"/>
            </w:pPr>
            <w:r>
              <w:t>71.74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371.90</w:t>
            </w:r>
          </w:p>
        </w:tc>
        <w:tc>
          <w:tcPr>
            <w:tcW w:w="2551" w:type="dxa"/>
            <w:vAlign w:val="center"/>
          </w:tcPr>
          <w:p>
            <w:pPr>
              <w:pStyle w:val="11"/>
            </w:pPr>
            <w:r>
              <w:t>300.16</w:t>
            </w:r>
          </w:p>
        </w:tc>
        <w:tc>
          <w:tcPr>
            <w:tcW w:w="2551" w:type="dxa"/>
            <w:vAlign w:val="center"/>
          </w:tcPr>
          <w:p>
            <w:pPr>
              <w:pStyle w:val="11"/>
            </w:pPr>
            <w:r>
              <w:t>71.74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20105</w:t>
            </w:r>
          </w:p>
        </w:tc>
        <w:tc>
          <w:tcPr>
            <w:tcW w:w="4535" w:type="dxa"/>
            <w:vAlign w:val="center"/>
          </w:tcPr>
          <w:p>
            <w:pPr>
              <w:pStyle w:val="12"/>
            </w:pPr>
            <w:r>
              <w:t>统计信息事务</w:t>
            </w:r>
          </w:p>
        </w:tc>
        <w:tc>
          <w:tcPr>
            <w:tcW w:w="2551" w:type="dxa"/>
            <w:vAlign w:val="center"/>
          </w:tcPr>
          <w:p>
            <w:pPr>
              <w:pStyle w:val="11"/>
            </w:pPr>
            <w:r>
              <w:t>371.90</w:t>
            </w:r>
          </w:p>
        </w:tc>
        <w:tc>
          <w:tcPr>
            <w:tcW w:w="2551" w:type="dxa"/>
            <w:vAlign w:val="center"/>
          </w:tcPr>
          <w:p>
            <w:pPr>
              <w:pStyle w:val="11"/>
            </w:pPr>
            <w:r>
              <w:t>300.16</w:t>
            </w:r>
          </w:p>
        </w:tc>
        <w:tc>
          <w:tcPr>
            <w:tcW w:w="2551" w:type="dxa"/>
            <w:vAlign w:val="center"/>
          </w:tcPr>
          <w:p>
            <w:pPr>
              <w:pStyle w:val="11"/>
            </w:pPr>
            <w:r>
              <w:t>71.74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2010501</w:t>
            </w:r>
          </w:p>
        </w:tc>
        <w:tc>
          <w:tcPr>
            <w:tcW w:w="4535" w:type="dxa"/>
            <w:vAlign w:val="center"/>
          </w:tcPr>
          <w:p>
            <w:pPr>
              <w:pStyle w:val="12"/>
            </w:pPr>
            <w:r>
              <w:t>行政运行</w:t>
            </w:r>
          </w:p>
        </w:tc>
        <w:tc>
          <w:tcPr>
            <w:tcW w:w="2551" w:type="dxa"/>
            <w:vAlign w:val="center"/>
          </w:tcPr>
          <w:p>
            <w:pPr>
              <w:pStyle w:val="11"/>
            </w:pPr>
            <w:r>
              <w:t>302.16</w:t>
            </w:r>
          </w:p>
        </w:tc>
        <w:tc>
          <w:tcPr>
            <w:tcW w:w="2551" w:type="dxa"/>
            <w:vAlign w:val="center"/>
          </w:tcPr>
          <w:p>
            <w:pPr>
              <w:pStyle w:val="11"/>
            </w:pPr>
            <w:r>
              <w:t>300.16</w:t>
            </w: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2010506</w:t>
            </w:r>
          </w:p>
        </w:tc>
        <w:tc>
          <w:tcPr>
            <w:tcW w:w="4535" w:type="dxa"/>
            <w:vAlign w:val="center"/>
          </w:tcPr>
          <w:p>
            <w:pPr>
              <w:pStyle w:val="12"/>
            </w:pPr>
            <w:r>
              <w:t>统计管理</w:t>
            </w:r>
          </w:p>
        </w:tc>
        <w:tc>
          <w:tcPr>
            <w:tcW w:w="2551" w:type="dxa"/>
            <w:vAlign w:val="center"/>
          </w:tcPr>
          <w:p>
            <w:pPr>
              <w:pStyle w:val="11"/>
            </w:pPr>
            <w:r>
              <w:t>2.35</w:t>
            </w:r>
          </w:p>
        </w:tc>
        <w:tc>
          <w:tcPr>
            <w:tcW w:w="2551" w:type="dxa"/>
            <w:vAlign w:val="center"/>
          </w:tcPr>
          <w:p>
            <w:pPr>
              <w:pStyle w:val="11"/>
            </w:pPr>
          </w:p>
        </w:tc>
        <w:tc>
          <w:tcPr>
            <w:tcW w:w="2551" w:type="dxa"/>
            <w:vAlign w:val="center"/>
          </w:tcPr>
          <w:p>
            <w:pPr>
              <w:pStyle w:val="11"/>
            </w:pPr>
            <w:r>
              <w:t>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2010507</w:t>
            </w:r>
          </w:p>
        </w:tc>
        <w:tc>
          <w:tcPr>
            <w:tcW w:w="4535" w:type="dxa"/>
            <w:vAlign w:val="center"/>
          </w:tcPr>
          <w:p>
            <w:pPr>
              <w:pStyle w:val="12"/>
            </w:pPr>
            <w:r>
              <w:t>专项普查活动</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2010508</w:t>
            </w:r>
          </w:p>
        </w:tc>
        <w:tc>
          <w:tcPr>
            <w:tcW w:w="4535" w:type="dxa"/>
            <w:vAlign w:val="center"/>
          </w:tcPr>
          <w:p>
            <w:pPr>
              <w:pStyle w:val="12"/>
            </w:pPr>
            <w:r>
              <w:t>统计抽样调查</w:t>
            </w:r>
          </w:p>
        </w:tc>
        <w:tc>
          <w:tcPr>
            <w:tcW w:w="2551" w:type="dxa"/>
            <w:vAlign w:val="center"/>
          </w:tcPr>
          <w:p>
            <w:pPr>
              <w:pStyle w:val="11"/>
            </w:pPr>
            <w:r>
              <w:t>65.39</w:t>
            </w:r>
          </w:p>
        </w:tc>
        <w:tc>
          <w:tcPr>
            <w:tcW w:w="2551" w:type="dxa"/>
            <w:vAlign w:val="center"/>
          </w:tcPr>
          <w:p>
            <w:pPr>
              <w:pStyle w:val="11"/>
            </w:pPr>
          </w:p>
        </w:tc>
        <w:tc>
          <w:tcPr>
            <w:tcW w:w="2551" w:type="dxa"/>
            <w:vAlign w:val="center"/>
          </w:tcPr>
          <w:p>
            <w:pPr>
              <w:pStyle w:val="11"/>
            </w:pPr>
            <w:r>
              <w:t>65.39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144.67</w:t>
            </w:r>
          </w:p>
        </w:tc>
        <w:tc>
          <w:tcPr>
            <w:tcW w:w="2551" w:type="dxa"/>
            <w:vAlign w:val="center"/>
          </w:tcPr>
          <w:p>
            <w:pPr>
              <w:pStyle w:val="11"/>
            </w:pPr>
            <w:r>
              <w:t>144.67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144.67</w:t>
            </w:r>
          </w:p>
        </w:tc>
        <w:tc>
          <w:tcPr>
            <w:tcW w:w="2551" w:type="dxa"/>
            <w:vAlign w:val="center"/>
          </w:tcPr>
          <w:p>
            <w:pPr>
              <w:pStyle w:val="11"/>
            </w:pPr>
            <w:r>
              <w:t>144.67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113.08</w:t>
            </w:r>
          </w:p>
        </w:tc>
        <w:tc>
          <w:tcPr>
            <w:tcW w:w="2551" w:type="dxa"/>
            <w:vAlign w:val="center"/>
          </w:tcPr>
          <w:p>
            <w:pPr>
              <w:pStyle w:val="11"/>
            </w:pPr>
            <w:r>
              <w:t>113.08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31.59</w:t>
            </w:r>
          </w:p>
        </w:tc>
        <w:tc>
          <w:tcPr>
            <w:tcW w:w="2551" w:type="dxa"/>
            <w:vAlign w:val="center"/>
          </w:tcPr>
          <w:p>
            <w:pPr>
              <w:pStyle w:val="11"/>
            </w:pPr>
            <w:r>
              <w:t>31.59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16.13</w:t>
            </w:r>
          </w:p>
        </w:tc>
        <w:tc>
          <w:tcPr>
            <w:tcW w:w="2551" w:type="dxa"/>
            <w:vAlign w:val="center"/>
          </w:tcPr>
          <w:p>
            <w:pPr>
              <w:pStyle w:val="11"/>
            </w:pPr>
            <w:r>
              <w:t>16.13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16.13</w:t>
            </w:r>
          </w:p>
        </w:tc>
        <w:tc>
          <w:tcPr>
            <w:tcW w:w="2551" w:type="dxa"/>
            <w:vAlign w:val="center"/>
          </w:tcPr>
          <w:p>
            <w:pPr>
              <w:pStyle w:val="11"/>
            </w:pPr>
            <w:r>
              <w:t>16.13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10.92</w:t>
            </w:r>
          </w:p>
        </w:tc>
        <w:tc>
          <w:tcPr>
            <w:tcW w:w="2551" w:type="dxa"/>
            <w:vAlign w:val="center"/>
          </w:tcPr>
          <w:p>
            <w:pPr>
              <w:pStyle w:val="11"/>
            </w:pPr>
            <w:r>
              <w:t>10.92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5.21</w:t>
            </w:r>
          </w:p>
        </w:tc>
        <w:tc>
          <w:tcPr>
            <w:tcW w:w="2551" w:type="dxa"/>
            <w:vAlign w:val="center"/>
          </w:tcPr>
          <w:p>
            <w:pPr>
              <w:pStyle w:val="11"/>
            </w:pPr>
            <w:r>
              <w:t>5.21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30.62</w:t>
            </w:r>
          </w:p>
        </w:tc>
        <w:tc>
          <w:tcPr>
            <w:tcW w:w="2551" w:type="dxa"/>
            <w:vAlign w:val="center"/>
          </w:tcPr>
          <w:p>
            <w:pPr>
              <w:pStyle w:val="11"/>
            </w:pPr>
            <w:r>
              <w:t>30.62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30.62</w:t>
            </w:r>
          </w:p>
        </w:tc>
        <w:tc>
          <w:tcPr>
            <w:tcW w:w="2551" w:type="dxa"/>
            <w:vAlign w:val="center"/>
          </w:tcPr>
          <w:p>
            <w:pPr>
              <w:pStyle w:val="11"/>
            </w:pPr>
            <w:r>
              <w:t>30.62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30.62</w:t>
            </w:r>
          </w:p>
        </w:tc>
        <w:tc>
          <w:tcPr>
            <w:tcW w:w="2551" w:type="dxa"/>
            <w:vAlign w:val="center"/>
          </w:tcPr>
          <w:p>
            <w:pPr>
              <w:pStyle w:val="11"/>
            </w:pPr>
            <w:r>
              <w:t>30.62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410001石家庄市桥西区统计局本级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491.58</w:t>
            </w:r>
          </w:p>
        </w:tc>
        <w:tc>
          <w:tcPr>
            <w:tcW w:w="2551" w:type="dxa"/>
            <w:vAlign w:val="center"/>
          </w:tcPr>
          <w:p>
            <w:pPr>
              <w:pStyle w:val="15"/>
            </w:pPr>
            <w:r>
              <w:t>448.03</w:t>
            </w:r>
          </w:p>
        </w:tc>
        <w:tc>
          <w:tcPr>
            <w:tcW w:w="2551" w:type="dxa"/>
            <w:vAlign w:val="center"/>
          </w:tcPr>
          <w:p>
            <w:pPr>
              <w:pStyle w:val="15"/>
            </w:pPr>
            <w:r>
              <w:t>43.55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338.53</w:t>
            </w:r>
          </w:p>
        </w:tc>
        <w:tc>
          <w:tcPr>
            <w:tcW w:w="2551" w:type="dxa"/>
            <w:vAlign w:val="center"/>
          </w:tcPr>
          <w:p>
            <w:pPr>
              <w:pStyle w:val="11"/>
            </w:pPr>
            <w:r>
              <w:t>338.53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86.28</w:t>
            </w:r>
          </w:p>
        </w:tc>
        <w:tc>
          <w:tcPr>
            <w:tcW w:w="2551" w:type="dxa"/>
            <w:vAlign w:val="center"/>
          </w:tcPr>
          <w:p>
            <w:pPr>
              <w:pStyle w:val="11"/>
            </w:pPr>
            <w:r>
              <w:t>86.28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85.49</w:t>
            </w:r>
          </w:p>
        </w:tc>
        <w:tc>
          <w:tcPr>
            <w:tcW w:w="2551" w:type="dxa"/>
            <w:vAlign w:val="center"/>
          </w:tcPr>
          <w:p>
            <w:pPr>
              <w:pStyle w:val="11"/>
            </w:pPr>
            <w:r>
              <w:t>85.49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86.91</w:t>
            </w:r>
          </w:p>
        </w:tc>
        <w:tc>
          <w:tcPr>
            <w:tcW w:w="2551" w:type="dxa"/>
            <w:vAlign w:val="center"/>
          </w:tcPr>
          <w:p>
            <w:pPr>
              <w:pStyle w:val="11"/>
            </w:pPr>
            <w:r>
              <w:t>86.91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31.59</w:t>
            </w:r>
          </w:p>
        </w:tc>
        <w:tc>
          <w:tcPr>
            <w:tcW w:w="2551" w:type="dxa"/>
            <w:vAlign w:val="center"/>
          </w:tcPr>
          <w:p>
            <w:pPr>
              <w:pStyle w:val="11"/>
            </w:pPr>
            <w:r>
              <w:t>31.59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10.92</w:t>
            </w:r>
          </w:p>
        </w:tc>
        <w:tc>
          <w:tcPr>
            <w:tcW w:w="2551" w:type="dxa"/>
            <w:vAlign w:val="center"/>
          </w:tcPr>
          <w:p>
            <w:pPr>
              <w:pStyle w:val="11"/>
            </w:pPr>
            <w:r>
              <w:t>10.92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5.21</w:t>
            </w:r>
          </w:p>
        </w:tc>
        <w:tc>
          <w:tcPr>
            <w:tcW w:w="2551" w:type="dxa"/>
            <w:vAlign w:val="center"/>
          </w:tcPr>
          <w:p>
            <w:pPr>
              <w:pStyle w:val="11"/>
            </w:pPr>
            <w:r>
              <w:t>5.21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1.51</w:t>
            </w:r>
          </w:p>
        </w:tc>
        <w:tc>
          <w:tcPr>
            <w:tcW w:w="2551" w:type="dxa"/>
            <w:vAlign w:val="center"/>
          </w:tcPr>
          <w:p>
            <w:pPr>
              <w:pStyle w:val="11"/>
            </w:pPr>
            <w:r>
              <w:t>1.51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30.62</w:t>
            </w:r>
          </w:p>
        </w:tc>
        <w:tc>
          <w:tcPr>
            <w:tcW w:w="2551" w:type="dxa"/>
            <w:vAlign w:val="center"/>
          </w:tcPr>
          <w:p>
            <w:pPr>
              <w:pStyle w:val="11"/>
            </w:pPr>
            <w:r>
              <w:t>30.62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43.55</w:t>
            </w:r>
          </w:p>
        </w:tc>
        <w:tc>
          <w:tcPr>
            <w:tcW w:w="2551" w:type="dxa"/>
            <w:vAlign w:val="center"/>
          </w:tcPr>
          <w:p>
            <w:pPr>
              <w:pStyle w:val="11"/>
            </w:pPr>
          </w:p>
        </w:tc>
        <w:tc>
          <w:tcPr>
            <w:tcW w:w="2551" w:type="dxa"/>
            <w:vAlign w:val="center"/>
          </w:tcPr>
          <w:p>
            <w:pPr>
              <w:pStyle w:val="11"/>
            </w:pPr>
            <w:r>
              <w:t>43.55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3.74</w:t>
            </w:r>
          </w:p>
        </w:tc>
        <w:tc>
          <w:tcPr>
            <w:tcW w:w="2551" w:type="dxa"/>
            <w:vAlign w:val="center"/>
          </w:tcPr>
          <w:p>
            <w:pPr>
              <w:pStyle w:val="11"/>
            </w:pPr>
          </w:p>
        </w:tc>
        <w:tc>
          <w:tcPr>
            <w:tcW w:w="2551" w:type="dxa"/>
            <w:vAlign w:val="center"/>
          </w:tcPr>
          <w:p>
            <w:pPr>
              <w:pStyle w:val="11"/>
            </w:pPr>
            <w:r>
              <w:t>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11.84</w:t>
            </w:r>
          </w:p>
        </w:tc>
        <w:tc>
          <w:tcPr>
            <w:tcW w:w="2551" w:type="dxa"/>
            <w:vAlign w:val="center"/>
          </w:tcPr>
          <w:p>
            <w:pPr>
              <w:pStyle w:val="11"/>
            </w:pPr>
          </w:p>
        </w:tc>
        <w:tc>
          <w:tcPr>
            <w:tcW w:w="2551" w:type="dxa"/>
            <w:vAlign w:val="center"/>
          </w:tcPr>
          <w:p>
            <w:pPr>
              <w:pStyle w:val="11"/>
            </w:pPr>
            <w:r>
              <w:t>11.84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1.26</w:t>
            </w:r>
          </w:p>
        </w:tc>
        <w:tc>
          <w:tcPr>
            <w:tcW w:w="2551" w:type="dxa"/>
            <w:vAlign w:val="center"/>
          </w:tcPr>
          <w:p>
            <w:pPr>
              <w:pStyle w:val="11"/>
            </w:pPr>
          </w:p>
        </w:tc>
        <w:tc>
          <w:tcPr>
            <w:tcW w:w="2551" w:type="dxa"/>
            <w:vAlign w:val="center"/>
          </w:tcPr>
          <w:p>
            <w:pPr>
              <w:pStyle w:val="11"/>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2.98</w:t>
            </w:r>
          </w:p>
        </w:tc>
        <w:tc>
          <w:tcPr>
            <w:tcW w:w="2551" w:type="dxa"/>
            <w:vAlign w:val="center"/>
          </w:tcPr>
          <w:p>
            <w:pPr>
              <w:pStyle w:val="11"/>
            </w:pPr>
          </w:p>
        </w:tc>
        <w:tc>
          <w:tcPr>
            <w:tcW w:w="2551" w:type="dxa"/>
            <w:vAlign w:val="center"/>
          </w:tcPr>
          <w:p>
            <w:pPr>
              <w:pStyle w:val="11"/>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1.30</w:t>
            </w:r>
          </w:p>
        </w:tc>
        <w:tc>
          <w:tcPr>
            <w:tcW w:w="2551" w:type="dxa"/>
            <w:vAlign w:val="center"/>
          </w:tcPr>
          <w:p>
            <w:pPr>
              <w:pStyle w:val="11"/>
            </w:pPr>
          </w:p>
        </w:tc>
        <w:tc>
          <w:tcPr>
            <w:tcW w:w="2551"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11.64</w:t>
            </w:r>
          </w:p>
        </w:tc>
        <w:tc>
          <w:tcPr>
            <w:tcW w:w="2551" w:type="dxa"/>
            <w:vAlign w:val="center"/>
          </w:tcPr>
          <w:p>
            <w:pPr>
              <w:pStyle w:val="11"/>
            </w:pPr>
          </w:p>
        </w:tc>
        <w:tc>
          <w:tcPr>
            <w:tcW w:w="2551" w:type="dxa"/>
            <w:vAlign w:val="center"/>
          </w:tcPr>
          <w:p>
            <w:pPr>
              <w:pStyle w:val="11"/>
            </w:pPr>
            <w:r>
              <w:t>11.64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9.79</w:t>
            </w:r>
          </w:p>
        </w:tc>
        <w:tc>
          <w:tcPr>
            <w:tcW w:w="2551" w:type="dxa"/>
            <w:vAlign w:val="center"/>
          </w:tcPr>
          <w:p>
            <w:pPr>
              <w:pStyle w:val="11"/>
            </w:pPr>
          </w:p>
        </w:tc>
        <w:tc>
          <w:tcPr>
            <w:tcW w:w="2551" w:type="dxa"/>
            <w:vAlign w:val="center"/>
          </w:tcPr>
          <w:p>
            <w:pPr>
              <w:pStyle w:val="11"/>
            </w:pPr>
            <w:r>
              <w:t>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109.50</w:t>
            </w:r>
          </w:p>
        </w:tc>
        <w:tc>
          <w:tcPr>
            <w:tcW w:w="2551" w:type="dxa"/>
            <w:vAlign w:val="center"/>
          </w:tcPr>
          <w:p>
            <w:pPr>
              <w:pStyle w:val="11"/>
            </w:pPr>
            <w:r>
              <w:t>109.50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109.50</w:t>
            </w:r>
          </w:p>
        </w:tc>
        <w:tc>
          <w:tcPr>
            <w:tcW w:w="2551" w:type="dxa"/>
            <w:vAlign w:val="center"/>
          </w:tcPr>
          <w:p>
            <w:pPr>
              <w:pStyle w:val="11"/>
            </w:pPr>
            <w:r>
              <w:t>109.50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410001石家庄市桥西区统计局本级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410001石家庄市桥西区统计局本级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410001石家庄市桥西区统计局本级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1.30</w:t>
            </w:r>
          </w:p>
        </w:tc>
        <w:tc>
          <w:tcPr>
            <w:tcW w:w="2381" w:type="dxa"/>
            <w:vAlign w:val="center"/>
          </w:tcPr>
          <w:p>
            <w:pPr>
              <w:pStyle w:val="15"/>
            </w:pPr>
            <w:r>
              <w:t>1.30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1.30</w:t>
            </w:r>
          </w:p>
        </w:tc>
        <w:tc>
          <w:tcPr>
            <w:tcW w:w="2381" w:type="dxa"/>
            <w:vAlign w:val="center"/>
          </w:tcPr>
          <w:p>
            <w:pPr>
              <w:pStyle w:val="11"/>
            </w:pPr>
            <w:r>
              <w:t>1.30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1.30</w:t>
            </w:r>
          </w:p>
        </w:tc>
        <w:tc>
          <w:tcPr>
            <w:tcW w:w="2381" w:type="dxa"/>
            <w:vAlign w:val="center"/>
          </w:tcPr>
          <w:p>
            <w:pPr>
              <w:pStyle w:val="11"/>
            </w:pPr>
            <w:r>
              <w:t>1.30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石家庄市桥西区统计局本级2026年单位预算信息公开情况说明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按照《中华人民共和国预算法》、《地方预决算公开操作规程》和《关于进一步推进预算公开工作的实施意见》规定，现将石家庄市桥西区统计局本级2026年单位预算公开如下：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根据《石家庄市桥西区统计局职能配置、内设机构和人员编制规定》，石家庄市桥西区统计局的主要职责是：</w:t>
      </w:r>
    </w:p>
    <w:p>
      <w:pPr>
        <w:pStyle w:val="17"/>
      </w:pPr>
      <w:r>
        <w:t>（一）组织领导和协调全区统计工作，确保统计数据真实、准确、及时。</w:t>
      </w:r>
    </w:p>
    <w:p>
      <w:pPr>
        <w:pStyle w:val="17"/>
      </w:pPr>
      <w:r>
        <w:t>（二）拟订区统计建设规划；负责统计行政执法工作，监督检查统计法律、法规贯彻实施情况，负责统计法律法规宣传教育，负责统计执法监督检查和“双随机”抽查，受理、办理统计违法举报，依法查处统计违法案件，防范个惩治统计造假、弄虚作假行为。</w:t>
      </w:r>
    </w:p>
    <w:p>
      <w:pPr>
        <w:pStyle w:val="17"/>
      </w:pPr>
      <w:r>
        <w:t>（三）贯彻执行河北省国民经济核算制度，组织实施全区国民经济核算和民营经济统计工作；统一核算全区地区生产总值及派生产业增加值；组织实施投入产出调查工作；整理、测算和提供国民经济核算资料。</w:t>
      </w:r>
    </w:p>
    <w:p>
      <w:pPr>
        <w:pStyle w:val="17"/>
      </w:pPr>
      <w:r>
        <w:t>（四）组织实施全区人口、经济、农业等重大普查调查，汇总、整理和提供有关区情区力方面的统计数据。</w:t>
      </w:r>
    </w:p>
    <w:p>
      <w:pPr>
        <w:pStyle w:val="17"/>
      </w:pPr>
      <w:r>
        <w:t>（五）组织实施全区农林牧渔业、工业、建筑业、批发和零售业、住宿和餐饮业、房地产、服务业及能源、投资、人口和城镇化率、劳动工资、就业、社会、科技、文化产业、城区基本情况、区街居（村）三级社会经济基本情况、资源环境、战略性新兴产业、高新技术产业、民营经济等方面的统计调查，收集、汇总、整理和提供统计数据。</w:t>
      </w:r>
    </w:p>
    <w:p>
      <w:pPr>
        <w:pStyle w:val="17"/>
      </w:pPr>
      <w:r>
        <w:t>（六）组织实施县域经济发展、农业产业化、节能降耗、名录库维护、全面建成小康社会统计监测、城镇化发展、妇女儿童监测、新产业新业态商业模式（以下简称新经济）等统计监测，收集、整理和提供统计数据。</w:t>
      </w:r>
    </w:p>
    <w:p>
      <w:pPr>
        <w:pStyle w:val="17"/>
      </w:pPr>
      <w:r>
        <w:t>（七）综合整理和提供财政、金融、旅游、文化、教育、体育、卫生、社会保障、收入、等基本统计数据。</w:t>
      </w:r>
    </w:p>
    <w:p>
      <w:pPr>
        <w:pStyle w:val="17"/>
      </w:pPr>
      <w:r>
        <w:t>（八）组织区经济、社会、科技、服务业统计调查，统一核定、管理、公布全市性基本统计资料，定期发布全区国民经济和社会发展情况的统计信息，组织建立统计信息共享制度和发布制度。</w:t>
      </w:r>
    </w:p>
    <w:p>
      <w:pPr>
        <w:pStyle w:val="17"/>
      </w:pPr>
      <w:r>
        <w:t>（九）对国民经济、社会发展等情况进行统计分析、统计预测和统计监督，向区委、区政府及有关部门提供统计信息和咨询建议。</w:t>
      </w:r>
    </w:p>
    <w:p>
      <w:pPr>
        <w:pStyle w:val="17"/>
      </w:pPr>
      <w:r>
        <w:t>（十）组织指导专业统计基础工作、统计基层业务和规范化建设；组织建立统计信息管理制度，建立健全统计数据质量审核、监控和评估制度，开展对统计数据质量的检查和评估。</w:t>
      </w:r>
    </w:p>
    <w:p>
      <w:pPr>
        <w:pStyle w:val="17"/>
      </w:pPr>
      <w:r>
        <w:t>（十一）负责全区统计信息化系统和统计数据库工作，管理全区统计数据库网络。</w:t>
      </w:r>
    </w:p>
    <w:p>
      <w:pPr>
        <w:pStyle w:val="17"/>
      </w:pPr>
      <w:r>
        <w:t>（十二）协助国家统计局石家庄市调查总队工作；指导名录库建设、全面建成小康社会统计监测、社情民意调查等工作。</w:t>
      </w:r>
    </w:p>
    <w:p>
      <w:pPr>
        <w:pStyle w:val="17"/>
      </w:pPr>
      <w:r>
        <w:t>（十三）负责规模以下工业抽样调</w:t>
      </w:r>
      <w:r>
        <w:rPr>
          <w:rFonts w:hint="eastAsia"/>
          <w:lang w:eastAsia="zh-CN"/>
        </w:rPr>
        <w:t>查</w:t>
      </w:r>
      <w:r>
        <w:t>，规模以下工业企业成本费用调查、建筑业小微企业抽样调查、小微企业固定资产投资情況调查，规模以下企业创新调查、限额以下批发零售住宿餐饮行业抽样与问卷调</w:t>
      </w:r>
      <w:r>
        <w:rPr>
          <w:rFonts w:hint="eastAsia"/>
          <w:lang w:eastAsia="zh-CN"/>
        </w:rPr>
        <w:t>查</w:t>
      </w:r>
      <w:r>
        <w:t>，规模以下服务业抽样调</w:t>
      </w:r>
      <w:r>
        <w:rPr>
          <w:rFonts w:hint="eastAsia"/>
          <w:lang w:eastAsia="zh-CN"/>
        </w:rPr>
        <w:t>查</w:t>
      </w:r>
      <w:r>
        <w:t>，并开展调查情况分析研究。</w:t>
      </w:r>
    </w:p>
    <w:p>
      <w:pPr>
        <w:pStyle w:val="17"/>
      </w:pPr>
      <w:r>
        <w:t>（十四）完成区委、区政府和市统计局交办的其他事项。</w:t>
      </w:r>
    </w:p>
    <w:p>
      <w:pPr>
        <w:pStyle w:val="17"/>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石家庄市桥西区统计局本级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573.32万元，其中：一般公共预算收入563.32万元，基金预算收入0万元，国有资本经营预算收入0万元，财政专户核拨收入0万元，单位资金收入10.00万元，上年结转结余0万元。</w:t>
      </w:r>
    </w:p>
    <w:p>
      <w:pPr>
        <w:pStyle w:val="18"/>
      </w:pPr>
      <w:r>
        <w:t>2、支出说明</w:t>
      </w:r>
    </w:p>
    <w:p>
      <w:pPr>
        <w:pStyle w:val="22"/>
      </w:pPr>
      <w:r>
        <w:t>收支预算总表支出栏、基本支出表、项目支出表按经济分类和支出功能分类科目编制，反映石家庄市桥西区统计局年度部门预算中支出预算的总体情况。2026年支出预算573.32万元，其中基本支出491.58万元，包括人员经费448.03万元和日常公用经费43.55万元；项目支出81.74万元，主要为主要为城乡一体化住户调查项目57.</w:t>
      </w:r>
      <w:r>
        <w:rPr>
          <w:rFonts w:hint="eastAsia"/>
          <w:lang w:val="en-US" w:eastAsia="zh-CN"/>
        </w:rPr>
        <w:t>51</w:t>
      </w:r>
      <w:r>
        <w:t>万元；劳动力调查项目5</w:t>
      </w:r>
      <w:r>
        <w:rPr>
          <w:rFonts w:hint="default"/>
          <w:lang w:val="en-US"/>
        </w:rPr>
        <w:t>.00</w:t>
      </w:r>
      <w:r>
        <w:t>万元；人口变动调查项目</w:t>
      </w:r>
      <w:r>
        <w:rPr>
          <w:rFonts w:hint="default"/>
          <w:lang w:val="en-US"/>
        </w:rPr>
        <w:t>2</w:t>
      </w:r>
      <w:r>
        <w:t>.88万元；网络运行维护费项目2.</w:t>
      </w:r>
      <w:r>
        <w:rPr>
          <w:rFonts w:hint="default"/>
          <w:lang w:val="en-US"/>
        </w:rPr>
        <w:t>3</w:t>
      </w:r>
      <w:r>
        <w:t>5万元；地方统计资料电子化经费项目</w:t>
      </w:r>
      <w:r>
        <w:rPr>
          <w:rFonts w:hint="default"/>
          <w:lang w:val="en-US"/>
        </w:rPr>
        <w:t>2.00</w:t>
      </w:r>
      <w:r>
        <w:t>万元；第四次全国农业普查经费</w:t>
      </w:r>
      <w:r>
        <w:rPr>
          <w:rFonts w:hint="eastAsia"/>
          <w:lang w:eastAsia="zh-CN"/>
        </w:rPr>
        <w:t>项目</w:t>
      </w:r>
      <w:r>
        <w:rPr>
          <w:rFonts w:hint="eastAsia"/>
          <w:lang w:val="en-US" w:eastAsia="zh-CN"/>
        </w:rPr>
        <w:t>2.00万元</w:t>
      </w:r>
      <w:r>
        <w:rPr>
          <w:rFonts w:hint="eastAsia"/>
          <w:lang w:eastAsia="zh-CN"/>
        </w:rPr>
        <w:t>；</w:t>
      </w:r>
      <w:r>
        <w:t>2026年四下单位抽样调查补贴</w:t>
      </w:r>
      <w:r>
        <w:rPr>
          <w:rFonts w:hint="eastAsia"/>
          <w:lang w:eastAsia="zh-CN"/>
        </w:rPr>
        <w:t>项目</w:t>
      </w:r>
      <w:r>
        <w:rPr>
          <w:rFonts w:hint="default"/>
          <w:lang w:val="en-US"/>
        </w:rPr>
        <w:t>5.00</w:t>
      </w:r>
      <w:r>
        <w:rPr>
          <w:rFonts w:hint="eastAsia"/>
          <w:lang w:val="en-US" w:eastAsia="zh-CN"/>
        </w:rPr>
        <w:t>万元；</w:t>
      </w:r>
      <w:r>
        <w:t>2026年中央财政预算资金</w:t>
      </w:r>
      <w:r>
        <w:rPr>
          <w:rFonts w:hint="eastAsia"/>
          <w:lang w:eastAsia="zh-CN"/>
        </w:rPr>
        <w:t>项目</w:t>
      </w:r>
      <w:r>
        <w:rPr>
          <w:rFonts w:hint="eastAsia"/>
          <w:lang w:val="en-US" w:eastAsia="zh-CN"/>
        </w:rPr>
        <w:t>5.00万元；</w:t>
      </w:r>
      <w:r>
        <w:t>预计下年使用的单位资金结余0万元。委托业务费共计安排63.66万元，主要用于因技术原因确需对外委托的辅助性工作和确有必要对外委托开展咨询、评审、规划等工作。</w:t>
      </w:r>
    </w:p>
    <w:p>
      <w:pPr>
        <w:pStyle w:val="18"/>
      </w:pPr>
      <w:r>
        <w:t>3、比上年增减情况</w:t>
      </w:r>
    </w:p>
    <w:p>
      <w:pPr>
        <w:pStyle w:val="22"/>
      </w:pPr>
      <w:r>
        <w:t>2026年预算收支安排573.32万元，较2025年预算增加6.67万元，其中：基本支出减少1.82万元，主要为人员经费</w:t>
      </w:r>
      <w:r>
        <w:rPr>
          <w:rFonts w:hint="eastAsia"/>
          <w:lang w:eastAsia="zh-CN"/>
        </w:rPr>
        <w:t>减少</w:t>
      </w:r>
      <w:r>
        <w:rPr>
          <w:rFonts w:hint="eastAsia"/>
          <w:lang w:val="en-US" w:eastAsia="zh-CN"/>
        </w:rPr>
        <w:t>4.40万元，公用经费</w:t>
      </w:r>
      <w:r>
        <w:t>增加</w:t>
      </w:r>
      <w:r>
        <w:rPr>
          <w:rFonts w:hint="eastAsia"/>
          <w:lang w:val="en-US" w:eastAsia="zh-CN"/>
        </w:rPr>
        <w:t>2.58万元</w:t>
      </w:r>
      <w:r>
        <w:t>。项目支出增加8.49万元，主要为202</w:t>
      </w:r>
      <w:r>
        <w:rPr>
          <w:rFonts w:hint="eastAsia"/>
          <w:lang w:val="en-US" w:eastAsia="zh-CN"/>
        </w:rPr>
        <w:t>6</w:t>
      </w:r>
      <w:r>
        <w:t>年度</w:t>
      </w:r>
      <w:r>
        <w:rPr>
          <w:rFonts w:hint="eastAsia"/>
          <w:lang w:eastAsia="zh-CN"/>
        </w:rPr>
        <w:t>增加上级补助收入</w:t>
      </w:r>
      <w:r>
        <w:rPr>
          <w:rFonts w:hint="eastAsia"/>
          <w:lang w:val="en-US" w:eastAsia="zh-CN"/>
        </w:rPr>
        <w:t>10.00万元。</w:t>
      </w:r>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rPr>
          <w:rFonts w:hint="eastAsia" w:eastAsia="方正仿宋_GBK"/>
          <w:lang w:eastAsia="zh-CN"/>
        </w:rPr>
      </w:pPr>
      <w:r>
        <w:t>2026年，我</w:t>
      </w:r>
      <w:r>
        <w:rPr>
          <w:rFonts w:hint="eastAsia"/>
          <w:lang w:eastAsia="zh-CN"/>
        </w:rPr>
        <w:t>单位</w:t>
      </w:r>
      <w:r>
        <w:t>机关运行经费共计安排43.55万元，主要用于</w:t>
      </w:r>
      <w:r>
        <w:rPr>
          <w:rFonts w:hint="eastAsia"/>
          <w:lang w:eastAsia="zh-CN"/>
        </w:rPr>
        <w:t>办公费、印刷费、邮电费、差旅费、培训费、工会经费、公务用车运行维护费、其他交通费、其他商品和服务支出等</w:t>
      </w:r>
      <w:r>
        <w:t>日常运行支出</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2026年，我部门财政拨款“三公”经费预算安排1.30万元，其中因公出国（境）费0.00万元；公务用车购置及运维费1.30万元（其中：公务用车购置费为0.00万元，公务用车运维费1.30万元)；公务接待费0.00万元。与2025年相比增加0.00万元，增减变化的主要原因是：因公出国（境）费0万元，与上年持平，无增减变化，原因为无新增因公出国（境）计划；公务用车购置费，与上年持平，无增减变化，原因为无新增公务用车购置计划；公务用车运维费，与上年持平，无增减变化，原因为无新增公务用车运维费计划；公务接待费，与上年持平，无增减变化，原因为进一步加强“三公”经费管理，树牢过紧日子思想。综上所述,本年财政拨款“三公”经费预算安排</w:t>
      </w:r>
      <w:r>
        <w:rPr>
          <w:rFonts w:hint="eastAsia"/>
          <w:lang w:eastAsia="zh-CN"/>
        </w:rPr>
        <w:t>与</w:t>
      </w:r>
      <w:r>
        <w:t>上年持平，无增减变化。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1、2026年四下单位抽样调查补贴绩效目标表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13010426P00990910009R</w:t>
            </w:r>
          </w:p>
        </w:tc>
        <w:tc>
          <w:tcPr>
            <w:tcW w:w="2835" w:type="dxa"/>
            <w:vAlign w:val="center"/>
          </w:tcPr>
          <w:p>
            <w:pPr>
              <w:pStyle w:val="10"/>
            </w:pPr>
            <w:r>
              <w:t>项目名称</w:t>
            </w:r>
          </w:p>
        </w:tc>
        <w:tc>
          <w:tcPr>
            <w:tcW w:w="6095" w:type="dxa"/>
            <w:gridSpan w:val="3"/>
            <w:vAlign w:val="center"/>
          </w:tcPr>
          <w:p>
            <w:pPr>
              <w:pStyle w:val="12"/>
            </w:pPr>
            <w:r>
              <w:t>2026年四下单位抽样调查补贴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 xml:space="preserve"> </w:t>
            </w:r>
          </w:p>
        </w:tc>
        <w:tc>
          <w:tcPr>
            <w:tcW w:w="2268" w:type="dxa"/>
            <w:vAlign w:val="center"/>
          </w:tcPr>
          <w:p>
            <w:pPr>
              <w:pStyle w:val="10"/>
            </w:pPr>
            <w:r>
              <w:t>其他资金</w:t>
            </w:r>
          </w:p>
        </w:tc>
        <w:tc>
          <w:tcPr>
            <w:tcW w:w="1276" w:type="dxa"/>
            <w:vAlign w:val="center"/>
          </w:tcPr>
          <w:p>
            <w:pPr>
              <w:pStyle w:val="12"/>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ab/>
            </w:r>
            <w:r>
              <w:tab/>
            </w:r>
            <w:r>
              <w:tab/>
            </w:r>
            <w:r>
              <w:tab/>
            </w:r>
            <w:r>
              <w:tab/>
            </w:r>
            <w:r>
              <w:tab/>
            </w:r>
            <w:r>
              <w:tab/>
            </w:r>
            <w:r>
              <w:tab/>
            </w:r>
            <w:r>
              <w:tab/>
            </w:r>
            <w:r>
              <w:tab/>
            </w:r>
            <w:r>
              <w:tab/>
            </w:r>
            <w:r>
              <w:tab/>
            </w:r>
            <w:r>
              <w:tab/>
            </w:r>
            <w:r>
              <w:tab/>
            </w:r>
          </w:p>
          <w:p>
            <w:pPr>
              <w:pStyle w:val="12"/>
            </w:pPr>
            <w:r>
              <w:t>按时足额发放2026年四下单位抽样调查补贴。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1.按时足额发放2026年四下单位抽样调查补贴。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37"/>
        <w:gridCol w:w="2667"/>
        <w:gridCol w:w="5267"/>
        <w:gridCol w:w="1350"/>
        <w:gridCol w:w="26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137" w:type="dxa"/>
            <w:vAlign w:val="center"/>
          </w:tcPr>
          <w:p>
            <w:pPr>
              <w:pStyle w:val="10"/>
            </w:pPr>
            <w:r>
              <w:t>二级指标</w:t>
            </w:r>
          </w:p>
        </w:tc>
        <w:tc>
          <w:tcPr>
            <w:tcW w:w="2667" w:type="dxa"/>
            <w:vAlign w:val="center"/>
          </w:tcPr>
          <w:p>
            <w:pPr>
              <w:pStyle w:val="10"/>
            </w:pPr>
            <w:r>
              <w:t>三级指标</w:t>
            </w:r>
          </w:p>
        </w:tc>
        <w:tc>
          <w:tcPr>
            <w:tcW w:w="5267" w:type="dxa"/>
            <w:vAlign w:val="center"/>
          </w:tcPr>
          <w:p>
            <w:pPr>
              <w:pStyle w:val="10"/>
            </w:pPr>
            <w:r>
              <w:t>绩效指标描述</w:t>
            </w:r>
          </w:p>
        </w:tc>
        <w:tc>
          <w:tcPr>
            <w:tcW w:w="1350" w:type="dxa"/>
            <w:vAlign w:val="center"/>
          </w:tcPr>
          <w:p>
            <w:pPr>
              <w:pStyle w:val="10"/>
            </w:pPr>
            <w:r>
              <w:t>指标值</w:t>
            </w:r>
          </w:p>
        </w:tc>
        <w:tc>
          <w:tcPr>
            <w:tcW w:w="26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137" w:type="dxa"/>
            <w:vAlign w:val="center"/>
          </w:tcPr>
          <w:p>
            <w:pPr>
              <w:pStyle w:val="12"/>
            </w:pPr>
            <w:r>
              <w:t>数量指标</w:t>
            </w:r>
          </w:p>
        </w:tc>
        <w:tc>
          <w:tcPr>
            <w:tcW w:w="2667" w:type="dxa"/>
            <w:vAlign w:val="center"/>
          </w:tcPr>
          <w:p>
            <w:pPr>
              <w:pStyle w:val="12"/>
            </w:pPr>
            <w:r>
              <w:t>2026年四下单位数量</w:t>
            </w:r>
          </w:p>
        </w:tc>
        <w:tc>
          <w:tcPr>
            <w:tcW w:w="5267" w:type="dxa"/>
            <w:vAlign w:val="center"/>
          </w:tcPr>
          <w:p>
            <w:pPr>
              <w:pStyle w:val="12"/>
            </w:pPr>
            <w:r>
              <w:t>2026年四下单位数量</w:t>
            </w:r>
          </w:p>
        </w:tc>
        <w:tc>
          <w:tcPr>
            <w:tcW w:w="1350" w:type="dxa"/>
            <w:vAlign w:val="center"/>
          </w:tcPr>
          <w:p>
            <w:pPr>
              <w:pStyle w:val="12"/>
            </w:pPr>
            <w:r>
              <w:t>≤200家</w:t>
            </w:r>
          </w:p>
        </w:tc>
        <w:tc>
          <w:tcPr>
            <w:tcW w:w="2612" w:type="dxa"/>
            <w:vAlign w:val="center"/>
          </w:tcPr>
          <w:p>
            <w:pPr>
              <w:pStyle w:val="12"/>
            </w:pPr>
            <w:r>
              <w:t>往年市局拨入经费平均值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37" w:type="dxa"/>
            <w:vAlign w:val="center"/>
          </w:tcPr>
          <w:p>
            <w:pPr>
              <w:pStyle w:val="12"/>
            </w:pPr>
            <w:r>
              <w:t>质量指标</w:t>
            </w:r>
          </w:p>
        </w:tc>
        <w:tc>
          <w:tcPr>
            <w:tcW w:w="2667" w:type="dxa"/>
            <w:vAlign w:val="center"/>
          </w:tcPr>
          <w:p>
            <w:pPr>
              <w:pStyle w:val="12"/>
            </w:pPr>
            <w:r>
              <w:t>按时足额发放补贴</w:t>
            </w:r>
          </w:p>
        </w:tc>
        <w:tc>
          <w:tcPr>
            <w:tcW w:w="5267" w:type="dxa"/>
            <w:vAlign w:val="center"/>
          </w:tcPr>
          <w:p>
            <w:pPr>
              <w:pStyle w:val="12"/>
            </w:pPr>
            <w:r>
              <w:t>按时足额发放补贴</w:t>
            </w:r>
          </w:p>
        </w:tc>
        <w:tc>
          <w:tcPr>
            <w:tcW w:w="1350" w:type="dxa"/>
            <w:vAlign w:val="center"/>
          </w:tcPr>
          <w:p>
            <w:pPr>
              <w:pStyle w:val="12"/>
            </w:pPr>
            <w:r>
              <w:t>≤5万元</w:t>
            </w:r>
          </w:p>
        </w:tc>
        <w:tc>
          <w:tcPr>
            <w:tcW w:w="2612" w:type="dxa"/>
            <w:vAlign w:val="center"/>
          </w:tcPr>
          <w:p>
            <w:pPr>
              <w:pStyle w:val="12"/>
            </w:pPr>
            <w:r>
              <w:t>往年市局拨入经费平均值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37" w:type="dxa"/>
            <w:vAlign w:val="center"/>
          </w:tcPr>
          <w:p>
            <w:pPr>
              <w:pStyle w:val="12"/>
            </w:pPr>
            <w:r>
              <w:t>时效指标</w:t>
            </w:r>
          </w:p>
        </w:tc>
        <w:tc>
          <w:tcPr>
            <w:tcW w:w="2667" w:type="dxa"/>
            <w:vAlign w:val="center"/>
          </w:tcPr>
          <w:p>
            <w:pPr>
              <w:pStyle w:val="12"/>
            </w:pPr>
            <w:r>
              <w:t>按时发放</w:t>
            </w:r>
          </w:p>
        </w:tc>
        <w:tc>
          <w:tcPr>
            <w:tcW w:w="5267" w:type="dxa"/>
            <w:vAlign w:val="center"/>
          </w:tcPr>
          <w:p>
            <w:pPr>
              <w:pStyle w:val="12"/>
            </w:pPr>
            <w:r>
              <w:t>2026年按时发放</w:t>
            </w:r>
          </w:p>
        </w:tc>
        <w:tc>
          <w:tcPr>
            <w:tcW w:w="1350" w:type="dxa"/>
            <w:vAlign w:val="center"/>
          </w:tcPr>
          <w:p>
            <w:pPr>
              <w:pStyle w:val="12"/>
            </w:pPr>
            <w:r>
              <w:t>1年</w:t>
            </w:r>
          </w:p>
        </w:tc>
        <w:tc>
          <w:tcPr>
            <w:tcW w:w="2612" w:type="dxa"/>
            <w:vAlign w:val="center"/>
          </w:tcPr>
          <w:p>
            <w:pPr>
              <w:pStyle w:val="12"/>
            </w:pPr>
            <w:r>
              <w:t>往年市局拨入经费平均值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37" w:type="dxa"/>
            <w:vAlign w:val="center"/>
          </w:tcPr>
          <w:p>
            <w:pPr>
              <w:pStyle w:val="12"/>
            </w:pPr>
            <w:r>
              <w:t>成本指标</w:t>
            </w:r>
          </w:p>
        </w:tc>
        <w:tc>
          <w:tcPr>
            <w:tcW w:w="2667" w:type="dxa"/>
            <w:vAlign w:val="center"/>
          </w:tcPr>
          <w:p>
            <w:pPr>
              <w:pStyle w:val="12"/>
            </w:pPr>
            <w:r>
              <w:t>2026年四下单位抽样调查补贴发放金额</w:t>
            </w:r>
          </w:p>
        </w:tc>
        <w:tc>
          <w:tcPr>
            <w:tcW w:w="5267" w:type="dxa"/>
            <w:vAlign w:val="center"/>
          </w:tcPr>
          <w:p>
            <w:pPr>
              <w:pStyle w:val="12"/>
            </w:pPr>
            <w:r>
              <w:t>足额发放四下单位调查补贴</w:t>
            </w:r>
          </w:p>
        </w:tc>
        <w:tc>
          <w:tcPr>
            <w:tcW w:w="1350" w:type="dxa"/>
            <w:vAlign w:val="center"/>
          </w:tcPr>
          <w:p>
            <w:pPr>
              <w:pStyle w:val="12"/>
            </w:pPr>
            <w:r>
              <w:t>≤5万元</w:t>
            </w:r>
          </w:p>
        </w:tc>
        <w:tc>
          <w:tcPr>
            <w:tcW w:w="2612" w:type="dxa"/>
            <w:vAlign w:val="center"/>
          </w:tcPr>
          <w:p>
            <w:pPr>
              <w:pStyle w:val="12"/>
            </w:pPr>
            <w:r>
              <w:t>往年市局拨入经费平均值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137" w:type="dxa"/>
            <w:vAlign w:val="center"/>
          </w:tcPr>
          <w:p>
            <w:pPr>
              <w:pStyle w:val="12"/>
            </w:pPr>
            <w:r>
              <w:t>社会效益指标</w:t>
            </w:r>
          </w:p>
        </w:tc>
        <w:tc>
          <w:tcPr>
            <w:tcW w:w="2667" w:type="dxa"/>
            <w:vAlign w:val="center"/>
          </w:tcPr>
          <w:p>
            <w:pPr>
              <w:pStyle w:val="12"/>
            </w:pPr>
            <w:r>
              <w:t>推进工作开展</w:t>
            </w:r>
          </w:p>
        </w:tc>
        <w:tc>
          <w:tcPr>
            <w:tcW w:w="5267" w:type="dxa"/>
            <w:vAlign w:val="center"/>
          </w:tcPr>
          <w:p>
            <w:pPr>
              <w:pStyle w:val="12"/>
            </w:pPr>
            <w:r>
              <w:t>全部四下单位工作配合度占今后工作开展推进度的比重</w:t>
            </w:r>
          </w:p>
        </w:tc>
        <w:tc>
          <w:tcPr>
            <w:tcW w:w="1350" w:type="dxa"/>
            <w:vAlign w:val="center"/>
          </w:tcPr>
          <w:p>
            <w:pPr>
              <w:pStyle w:val="12"/>
            </w:pPr>
            <w:r>
              <w:t>≤95百分比</w:t>
            </w:r>
          </w:p>
        </w:tc>
        <w:tc>
          <w:tcPr>
            <w:tcW w:w="2612" w:type="dxa"/>
            <w:vAlign w:val="center"/>
          </w:tcPr>
          <w:p>
            <w:pPr>
              <w:pStyle w:val="12"/>
            </w:pPr>
            <w:r>
              <w:t>往年市局拨入经费平均值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137" w:type="dxa"/>
            <w:vAlign w:val="center"/>
          </w:tcPr>
          <w:p>
            <w:pPr>
              <w:pStyle w:val="12"/>
            </w:pPr>
            <w:r>
              <w:t>服务对象满意度指标</w:t>
            </w:r>
          </w:p>
        </w:tc>
        <w:tc>
          <w:tcPr>
            <w:tcW w:w="2667" w:type="dxa"/>
            <w:vAlign w:val="center"/>
          </w:tcPr>
          <w:p>
            <w:pPr>
              <w:pStyle w:val="12"/>
            </w:pPr>
            <w:r>
              <w:t>服务对象满意度</w:t>
            </w:r>
          </w:p>
        </w:tc>
        <w:tc>
          <w:tcPr>
            <w:tcW w:w="5267" w:type="dxa"/>
            <w:vAlign w:val="center"/>
          </w:tcPr>
          <w:p>
            <w:pPr>
              <w:pStyle w:val="12"/>
            </w:pPr>
            <w:r>
              <w:t>服务对象满意度</w:t>
            </w:r>
          </w:p>
        </w:tc>
        <w:tc>
          <w:tcPr>
            <w:tcW w:w="1350" w:type="dxa"/>
            <w:vAlign w:val="center"/>
          </w:tcPr>
          <w:p>
            <w:pPr>
              <w:pStyle w:val="12"/>
            </w:pPr>
            <w:r>
              <w:t>满意</w:t>
            </w:r>
          </w:p>
        </w:tc>
        <w:tc>
          <w:tcPr>
            <w:tcW w:w="2612" w:type="dxa"/>
            <w:vAlign w:val="center"/>
          </w:tcPr>
          <w:p>
            <w:pPr>
              <w:pStyle w:val="12"/>
            </w:pPr>
            <w:r>
              <w:t>往年市局拨入经费平均值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2、2026年中央财政预算资金绩效目标表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13010426P009909100086</w:t>
            </w:r>
          </w:p>
        </w:tc>
        <w:tc>
          <w:tcPr>
            <w:tcW w:w="2835" w:type="dxa"/>
            <w:vAlign w:val="center"/>
          </w:tcPr>
          <w:p>
            <w:pPr>
              <w:pStyle w:val="10"/>
            </w:pPr>
            <w:r>
              <w:t>项目名称</w:t>
            </w:r>
          </w:p>
        </w:tc>
        <w:tc>
          <w:tcPr>
            <w:tcW w:w="6095" w:type="dxa"/>
            <w:gridSpan w:val="3"/>
            <w:vAlign w:val="center"/>
          </w:tcPr>
          <w:p>
            <w:pPr>
              <w:pStyle w:val="12"/>
            </w:pPr>
            <w:r>
              <w:t>2026年中央财政预算资金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 xml:space="preserve"> </w:t>
            </w:r>
          </w:p>
        </w:tc>
        <w:tc>
          <w:tcPr>
            <w:tcW w:w="2268" w:type="dxa"/>
            <w:vAlign w:val="center"/>
          </w:tcPr>
          <w:p>
            <w:pPr>
              <w:pStyle w:val="10"/>
            </w:pPr>
            <w:r>
              <w:t>其他资金</w:t>
            </w:r>
          </w:p>
        </w:tc>
        <w:tc>
          <w:tcPr>
            <w:tcW w:w="1276" w:type="dxa"/>
            <w:vAlign w:val="center"/>
          </w:tcPr>
          <w:p>
            <w:pPr>
              <w:pStyle w:val="12"/>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合理安排中央财政资金的使用。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1.合理安排中央财政资金的使用。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04"/>
        <w:gridCol w:w="3450"/>
        <w:gridCol w:w="4835"/>
        <w:gridCol w:w="1348"/>
        <w:gridCol w:w="21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04" w:type="dxa"/>
            <w:vAlign w:val="center"/>
          </w:tcPr>
          <w:p>
            <w:pPr>
              <w:pStyle w:val="10"/>
            </w:pPr>
            <w:r>
              <w:t>二级指标</w:t>
            </w:r>
          </w:p>
        </w:tc>
        <w:tc>
          <w:tcPr>
            <w:tcW w:w="3450" w:type="dxa"/>
            <w:vAlign w:val="center"/>
          </w:tcPr>
          <w:p>
            <w:pPr>
              <w:pStyle w:val="10"/>
            </w:pPr>
            <w:r>
              <w:t>三级指标</w:t>
            </w:r>
          </w:p>
        </w:tc>
        <w:tc>
          <w:tcPr>
            <w:tcW w:w="4835" w:type="dxa"/>
            <w:vAlign w:val="center"/>
          </w:tcPr>
          <w:p>
            <w:pPr>
              <w:pStyle w:val="10"/>
            </w:pPr>
            <w:r>
              <w:t>绩效指标描述</w:t>
            </w:r>
          </w:p>
        </w:tc>
        <w:tc>
          <w:tcPr>
            <w:tcW w:w="1348" w:type="dxa"/>
            <w:vAlign w:val="center"/>
          </w:tcPr>
          <w:p>
            <w:pPr>
              <w:pStyle w:val="10"/>
            </w:pPr>
            <w:r>
              <w:t>指标值</w:t>
            </w:r>
          </w:p>
        </w:tc>
        <w:tc>
          <w:tcPr>
            <w:tcW w:w="219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04" w:type="dxa"/>
            <w:vAlign w:val="center"/>
          </w:tcPr>
          <w:p>
            <w:pPr>
              <w:pStyle w:val="12"/>
            </w:pPr>
            <w:r>
              <w:t>数量指标</w:t>
            </w:r>
          </w:p>
        </w:tc>
        <w:tc>
          <w:tcPr>
            <w:tcW w:w="3450" w:type="dxa"/>
            <w:vAlign w:val="center"/>
          </w:tcPr>
          <w:p>
            <w:pPr>
              <w:pStyle w:val="12"/>
            </w:pPr>
            <w:r>
              <w:t>综合统计业务费</w:t>
            </w:r>
          </w:p>
        </w:tc>
        <w:tc>
          <w:tcPr>
            <w:tcW w:w="4835" w:type="dxa"/>
            <w:vAlign w:val="center"/>
          </w:tcPr>
          <w:p>
            <w:pPr>
              <w:pStyle w:val="12"/>
            </w:pPr>
            <w:r>
              <w:t>综合统计业务费占中央财政资金的比重</w:t>
            </w:r>
          </w:p>
        </w:tc>
        <w:tc>
          <w:tcPr>
            <w:tcW w:w="1348" w:type="dxa"/>
            <w:vAlign w:val="center"/>
          </w:tcPr>
          <w:p>
            <w:pPr>
              <w:pStyle w:val="12"/>
            </w:pPr>
            <w:r>
              <w:t>≥95百分比</w:t>
            </w:r>
          </w:p>
        </w:tc>
        <w:tc>
          <w:tcPr>
            <w:tcW w:w="2196" w:type="dxa"/>
            <w:vAlign w:val="center"/>
          </w:tcPr>
          <w:p>
            <w:pPr>
              <w:pStyle w:val="12"/>
            </w:pPr>
            <w:r>
              <w:t>冀统财字[2025]13号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04" w:type="dxa"/>
            <w:vAlign w:val="center"/>
          </w:tcPr>
          <w:p>
            <w:pPr>
              <w:pStyle w:val="12"/>
            </w:pPr>
            <w:r>
              <w:t>质量指标</w:t>
            </w:r>
          </w:p>
        </w:tc>
        <w:tc>
          <w:tcPr>
            <w:tcW w:w="3450" w:type="dxa"/>
            <w:vAlign w:val="center"/>
          </w:tcPr>
          <w:p>
            <w:pPr>
              <w:pStyle w:val="12"/>
            </w:pPr>
            <w:r>
              <w:t>合理使用中央财政资金</w:t>
            </w:r>
          </w:p>
        </w:tc>
        <w:tc>
          <w:tcPr>
            <w:tcW w:w="4835" w:type="dxa"/>
            <w:vAlign w:val="center"/>
          </w:tcPr>
          <w:p>
            <w:pPr>
              <w:pStyle w:val="12"/>
            </w:pPr>
            <w:r>
              <w:t>实际支出占全部中央财政资金的比重</w:t>
            </w:r>
          </w:p>
        </w:tc>
        <w:tc>
          <w:tcPr>
            <w:tcW w:w="1348" w:type="dxa"/>
            <w:vAlign w:val="center"/>
          </w:tcPr>
          <w:p>
            <w:pPr>
              <w:pStyle w:val="12"/>
            </w:pPr>
            <w:r>
              <w:t>≥95百分比</w:t>
            </w:r>
          </w:p>
        </w:tc>
        <w:tc>
          <w:tcPr>
            <w:tcW w:w="2196" w:type="dxa"/>
            <w:vAlign w:val="center"/>
          </w:tcPr>
          <w:p>
            <w:pPr>
              <w:pStyle w:val="12"/>
            </w:pPr>
            <w:r>
              <w:t>冀统财字[2025]13号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04" w:type="dxa"/>
            <w:vAlign w:val="center"/>
          </w:tcPr>
          <w:p>
            <w:pPr>
              <w:pStyle w:val="12"/>
            </w:pPr>
            <w:r>
              <w:t>时效指标</w:t>
            </w:r>
          </w:p>
        </w:tc>
        <w:tc>
          <w:tcPr>
            <w:tcW w:w="3450" w:type="dxa"/>
            <w:vAlign w:val="center"/>
          </w:tcPr>
          <w:p>
            <w:pPr>
              <w:pStyle w:val="12"/>
            </w:pPr>
            <w:r>
              <w:t>规定时间内合理使用中央财政资金</w:t>
            </w:r>
          </w:p>
        </w:tc>
        <w:tc>
          <w:tcPr>
            <w:tcW w:w="4835" w:type="dxa"/>
            <w:vAlign w:val="center"/>
          </w:tcPr>
          <w:p>
            <w:pPr>
              <w:pStyle w:val="12"/>
            </w:pPr>
            <w:r>
              <w:t>规定时间内合理使用中央财政资金</w:t>
            </w:r>
          </w:p>
        </w:tc>
        <w:tc>
          <w:tcPr>
            <w:tcW w:w="1348" w:type="dxa"/>
            <w:vAlign w:val="center"/>
          </w:tcPr>
          <w:p>
            <w:pPr>
              <w:pStyle w:val="12"/>
            </w:pPr>
            <w:r>
              <w:t>≤1年</w:t>
            </w:r>
          </w:p>
        </w:tc>
        <w:tc>
          <w:tcPr>
            <w:tcW w:w="2196" w:type="dxa"/>
            <w:vAlign w:val="center"/>
          </w:tcPr>
          <w:p>
            <w:pPr>
              <w:pStyle w:val="12"/>
            </w:pPr>
            <w:r>
              <w:t>冀统财字[2025]13号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04" w:type="dxa"/>
            <w:vAlign w:val="center"/>
          </w:tcPr>
          <w:p>
            <w:pPr>
              <w:pStyle w:val="12"/>
            </w:pPr>
            <w:r>
              <w:t>成本指标</w:t>
            </w:r>
          </w:p>
        </w:tc>
        <w:tc>
          <w:tcPr>
            <w:tcW w:w="3450" w:type="dxa"/>
            <w:vAlign w:val="center"/>
          </w:tcPr>
          <w:p>
            <w:pPr>
              <w:pStyle w:val="12"/>
            </w:pPr>
            <w:r>
              <w:t>综合统计业务费使用金额</w:t>
            </w:r>
          </w:p>
        </w:tc>
        <w:tc>
          <w:tcPr>
            <w:tcW w:w="4835" w:type="dxa"/>
            <w:vAlign w:val="center"/>
          </w:tcPr>
          <w:p>
            <w:pPr>
              <w:pStyle w:val="12"/>
            </w:pPr>
            <w:r>
              <w:t>综合统计业务费使用金额</w:t>
            </w:r>
          </w:p>
        </w:tc>
        <w:tc>
          <w:tcPr>
            <w:tcW w:w="1348" w:type="dxa"/>
            <w:vAlign w:val="center"/>
          </w:tcPr>
          <w:p>
            <w:pPr>
              <w:pStyle w:val="12"/>
            </w:pPr>
            <w:r>
              <w:t>≤5万元</w:t>
            </w:r>
          </w:p>
        </w:tc>
        <w:tc>
          <w:tcPr>
            <w:tcW w:w="2196" w:type="dxa"/>
            <w:vAlign w:val="center"/>
          </w:tcPr>
          <w:p>
            <w:pPr>
              <w:pStyle w:val="12"/>
            </w:pPr>
            <w:r>
              <w:t>冀统财字[2025]13号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04" w:type="dxa"/>
            <w:vAlign w:val="center"/>
          </w:tcPr>
          <w:p>
            <w:pPr>
              <w:pStyle w:val="12"/>
            </w:pPr>
            <w:r>
              <w:t>社会效益指标</w:t>
            </w:r>
          </w:p>
        </w:tc>
        <w:tc>
          <w:tcPr>
            <w:tcW w:w="3450" w:type="dxa"/>
            <w:vAlign w:val="center"/>
          </w:tcPr>
          <w:p>
            <w:pPr>
              <w:pStyle w:val="12"/>
            </w:pPr>
            <w:r>
              <w:t>强化中央财政资金的监督与使用</w:t>
            </w:r>
          </w:p>
        </w:tc>
        <w:tc>
          <w:tcPr>
            <w:tcW w:w="4835" w:type="dxa"/>
            <w:vAlign w:val="center"/>
          </w:tcPr>
          <w:p>
            <w:pPr>
              <w:pStyle w:val="12"/>
            </w:pPr>
            <w:r>
              <w:t>中央财政资金使用在整体财政资金监督与使用中的比重</w:t>
            </w:r>
          </w:p>
        </w:tc>
        <w:tc>
          <w:tcPr>
            <w:tcW w:w="1348" w:type="dxa"/>
            <w:vAlign w:val="center"/>
          </w:tcPr>
          <w:p>
            <w:pPr>
              <w:pStyle w:val="12"/>
            </w:pPr>
            <w:r>
              <w:t>≥95百分比</w:t>
            </w:r>
          </w:p>
        </w:tc>
        <w:tc>
          <w:tcPr>
            <w:tcW w:w="2196" w:type="dxa"/>
            <w:vAlign w:val="center"/>
          </w:tcPr>
          <w:p>
            <w:pPr>
              <w:pStyle w:val="12"/>
            </w:pPr>
            <w:r>
              <w:t>冀统财字[2025]13号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04" w:type="dxa"/>
            <w:vAlign w:val="center"/>
          </w:tcPr>
          <w:p>
            <w:pPr>
              <w:pStyle w:val="12"/>
            </w:pPr>
            <w:r>
              <w:t>服务对象满意度指标</w:t>
            </w:r>
          </w:p>
        </w:tc>
        <w:tc>
          <w:tcPr>
            <w:tcW w:w="3450" w:type="dxa"/>
            <w:vAlign w:val="center"/>
          </w:tcPr>
          <w:p>
            <w:pPr>
              <w:pStyle w:val="12"/>
            </w:pPr>
            <w:r>
              <w:t>确保承担的各项统计调查工作任务顺利完成</w:t>
            </w:r>
          </w:p>
        </w:tc>
        <w:tc>
          <w:tcPr>
            <w:tcW w:w="4835" w:type="dxa"/>
            <w:vAlign w:val="center"/>
          </w:tcPr>
          <w:p>
            <w:pPr>
              <w:pStyle w:val="12"/>
            </w:pPr>
            <w:r>
              <w:t>确保承担的各项统计调查工作任务顺利完成</w:t>
            </w:r>
          </w:p>
        </w:tc>
        <w:tc>
          <w:tcPr>
            <w:tcW w:w="1348" w:type="dxa"/>
            <w:vAlign w:val="center"/>
          </w:tcPr>
          <w:p>
            <w:pPr>
              <w:pStyle w:val="12"/>
            </w:pPr>
            <w:r>
              <w:t>满意</w:t>
            </w:r>
          </w:p>
        </w:tc>
        <w:tc>
          <w:tcPr>
            <w:tcW w:w="2196" w:type="dxa"/>
            <w:vAlign w:val="center"/>
          </w:tcPr>
          <w:p>
            <w:pPr>
              <w:pStyle w:val="12"/>
            </w:pPr>
            <w:r>
              <w:t>冀统财字[2025]13号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3、城乡一体化住户调查绩效目标表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13010426P00990910004P</w:t>
            </w:r>
          </w:p>
        </w:tc>
        <w:tc>
          <w:tcPr>
            <w:tcW w:w="2835" w:type="dxa"/>
            <w:vAlign w:val="center"/>
          </w:tcPr>
          <w:p>
            <w:pPr>
              <w:pStyle w:val="10"/>
            </w:pPr>
            <w:r>
              <w:t>项目名称</w:t>
            </w:r>
          </w:p>
        </w:tc>
        <w:tc>
          <w:tcPr>
            <w:tcW w:w="6095" w:type="dxa"/>
            <w:gridSpan w:val="3"/>
            <w:vAlign w:val="center"/>
          </w:tcPr>
          <w:p>
            <w:pPr>
              <w:pStyle w:val="12"/>
            </w:pPr>
            <w:r>
              <w:t>城乡一体化住户调查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57.51</w:t>
            </w:r>
          </w:p>
        </w:tc>
        <w:tc>
          <w:tcPr>
            <w:tcW w:w="2835" w:type="dxa"/>
            <w:vAlign w:val="center"/>
          </w:tcPr>
          <w:p>
            <w:pPr>
              <w:pStyle w:val="10"/>
            </w:pPr>
            <w:r>
              <w:t>其中：财政    资金</w:t>
            </w:r>
          </w:p>
        </w:tc>
        <w:tc>
          <w:tcPr>
            <w:tcW w:w="2551" w:type="dxa"/>
            <w:vAlign w:val="center"/>
          </w:tcPr>
          <w:p>
            <w:pPr>
              <w:pStyle w:val="12"/>
            </w:pPr>
            <w:r>
              <w:t>57.51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按时发放记账户和辅助调查员补贴。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1.落实好记账户和辅助调查员的补贴发放工作</w:t>
            </w:r>
          </w:p>
          <w:p>
            <w:pPr>
              <w:pStyle w:val="12"/>
            </w:pPr>
            <w:r>
              <w:t>2.完成记账户、辅助调查员业务培训工作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447"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04"/>
        <w:gridCol w:w="2983"/>
        <w:gridCol w:w="5067"/>
        <w:gridCol w:w="1500"/>
        <w:gridCol w:w="24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04" w:type="dxa"/>
            <w:vAlign w:val="center"/>
          </w:tcPr>
          <w:p>
            <w:pPr>
              <w:pStyle w:val="10"/>
            </w:pPr>
            <w:r>
              <w:t>二级指标</w:t>
            </w:r>
          </w:p>
        </w:tc>
        <w:tc>
          <w:tcPr>
            <w:tcW w:w="2983" w:type="dxa"/>
            <w:vAlign w:val="center"/>
          </w:tcPr>
          <w:p>
            <w:pPr>
              <w:pStyle w:val="10"/>
            </w:pPr>
            <w:r>
              <w:t>三级指标</w:t>
            </w:r>
          </w:p>
        </w:tc>
        <w:tc>
          <w:tcPr>
            <w:tcW w:w="5067" w:type="dxa"/>
            <w:vAlign w:val="center"/>
          </w:tcPr>
          <w:p>
            <w:pPr>
              <w:pStyle w:val="10"/>
            </w:pPr>
            <w:r>
              <w:t>绩效指标描述</w:t>
            </w:r>
          </w:p>
        </w:tc>
        <w:tc>
          <w:tcPr>
            <w:tcW w:w="1500" w:type="dxa"/>
            <w:vAlign w:val="center"/>
          </w:tcPr>
          <w:p>
            <w:pPr>
              <w:pStyle w:val="10"/>
            </w:pPr>
            <w:r>
              <w:t>指标值</w:t>
            </w:r>
          </w:p>
        </w:tc>
        <w:tc>
          <w:tcPr>
            <w:tcW w:w="2417"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04" w:type="dxa"/>
            <w:vAlign w:val="center"/>
          </w:tcPr>
          <w:p>
            <w:pPr>
              <w:pStyle w:val="12"/>
            </w:pPr>
            <w:r>
              <w:t>数量指标</w:t>
            </w:r>
          </w:p>
        </w:tc>
        <w:tc>
          <w:tcPr>
            <w:tcW w:w="2983" w:type="dxa"/>
            <w:vAlign w:val="center"/>
          </w:tcPr>
          <w:p>
            <w:pPr>
              <w:pStyle w:val="12"/>
            </w:pPr>
            <w:r>
              <w:t>抽中记账户调查户数</w:t>
            </w:r>
          </w:p>
        </w:tc>
        <w:tc>
          <w:tcPr>
            <w:tcW w:w="5067" w:type="dxa"/>
            <w:vAlign w:val="center"/>
          </w:tcPr>
          <w:p>
            <w:pPr>
              <w:pStyle w:val="12"/>
            </w:pPr>
            <w:r>
              <w:t>根据上级要求调查户为70户</w:t>
            </w:r>
          </w:p>
        </w:tc>
        <w:tc>
          <w:tcPr>
            <w:tcW w:w="1500" w:type="dxa"/>
            <w:vAlign w:val="center"/>
          </w:tcPr>
          <w:p>
            <w:pPr>
              <w:pStyle w:val="12"/>
            </w:pPr>
            <w:r>
              <w:t>≤70户</w:t>
            </w:r>
          </w:p>
        </w:tc>
        <w:tc>
          <w:tcPr>
            <w:tcW w:w="2417" w:type="dxa"/>
            <w:vAlign w:val="center"/>
          </w:tcPr>
          <w:p>
            <w:pPr>
              <w:pStyle w:val="12"/>
            </w:pPr>
            <w:r>
              <w:t>石调字［2012］28号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04" w:type="dxa"/>
            <w:vAlign w:val="center"/>
          </w:tcPr>
          <w:p>
            <w:pPr>
              <w:pStyle w:val="12"/>
            </w:pPr>
            <w:r>
              <w:t>质量指标</w:t>
            </w:r>
          </w:p>
        </w:tc>
        <w:tc>
          <w:tcPr>
            <w:tcW w:w="2983" w:type="dxa"/>
            <w:vAlign w:val="center"/>
          </w:tcPr>
          <w:p>
            <w:pPr>
              <w:pStyle w:val="12"/>
            </w:pPr>
            <w:r>
              <w:t>记账笔数</w:t>
            </w:r>
          </w:p>
        </w:tc>
        <w:tc>
          <w:tcPr>
            <w:tcW w:w="5067" w:type="dxa"/>
            <w:vAlign w:val="center"/>
          </w:tcPr>
          <w:p>
            <w:pPr>
              <w:pStyle w:val="12"/>
            </w:pPr>
            <w:r>
              <w:t>记账户样本记账笔数占总笔数的比重</w:t>
            </w:r>
          </w:p>
        </w:tc>
        <w:tc>
          <w:tcPr>
            <w:tcW w:w="1500" w:type="dxa"/>
            <w:vAlign w:val="center"/>
          </w:tcPr>
          <w:p>
            <w:pPr>
              <w:pStyle w:val="12"/>
            </w:pPr>
            <w:r>
              <w:t>≥95百分比</w:t>
            </w:r>
          </w:p>
        </w:tc>
        <w:tc>
          <w:tcPr>
            <w:tcW w:w="2417" w:type="dxa"/>
            <w:vAlign w:val="center"/>
          </w:tcPr>
          <w:p>
            <w:pPr>
              <w:pStyle w:val="12"/>
            </w:pPr>
            <w:r>
              <w:t>石调字［2012］28号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04" w:type="dxa"/>
            <w:vAlign w:val="center"/>
          </w:tcPr>
          <w:p>
            <w:pPr>
              <w:pStyle w:val="12"/>
            </w:pPr>
            <w:r>
              <w:t>时效指标</w:t>
            </w:r>
          </w:p>
        </w:tc>
        <w:tc>
          <w:tcPr>
            <w:tcW w:w="2983" w:type="dxa"/>
            <w:vAlign w:val="center"/>
          </w:tcPr>
          <w:p>
            <w:pPr>
              <w:pStyle w:val="12"/>
            </w:pPr>
            <w:r>
              <w:t>记账户样本上报及时率</w:t>
            </w:r>
          </w:p>
        </w:tc>
        <w:tc>
          <w:tcPr>
            <w:tcW w:w="5067" w:type="dxa"/>
            <w:vAlign w:val="center"/>
          </w:tcPr>
          <w:p>
            <w:pPr>
              <w:pStyle w:val="12"/>
            </w:pPr>
            <w:r>
              <w:t>每月及时录入数据并按时上报户数占抽中户数的比重</w:t>
            </w:r>
          </w:p>
        </w:tc>
        <w:tc>
          <w:tcPr>
            <w:tcW w:w="1500" w:type="dxa"/>
            <w:vAlign w:val="center"/>
          </w:tcPr>
          <w:p>
            <w:pPr>
              <w:pStyle w:val="12"/>
            </w:pPr>
            <w:r>
              <w:t>≥95百分比</w:t>
            </w:r>
          </w:p>
        </w:tc>
        <w:tc>
          <w:tcPr>
            <w:tcW w:w="2417" w:type="dxa"/>
            <w:vAlign w:val="center"/>
          </w:tcPr>
          <w:p>
            <w:pPr>
              <w:pStyle w:val="12"/>
            </w:pPr>
            <w:r>
              <w:t>石调字［2012］28号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04" w:type="dxa"/>
            <w:vAlign w:val="center"/>
          </w:tcPr>
          <w:p>
            <w:pPr>
              <w:pStyle w:val="12"/>
            </w:pPr>
            <w:r>
              <w:t>成本指标</w:t>
            </w:r>
          </w:p>
        </w:tc>
        <w:tc>
          <w:tcPr>
            <w:tcW w:w="2983" w:type="dxa"/>
            <w:vAlign w:val="center"/>
          </w:tcPr>
          <w:p>
            <w:pPr>
              <w:pStyle w:val="12"/>
            </w:pPr>
            <w:r>
              <w:t>发放记账户和辅助调查员补贴</w:t>
            </w:r>
          </w:p>
        </w:tc>
        <w:tc>
          <w:tcPr>
            <w:tcW w:w="5067" w:type="dxa"/>
            <w:vAlign w:val="center"/>
          </w:tcPr>
          <w:p>
            <w:pPr>
              <w:pStyle w:val="12"/>
            </w:pPr>
            <w:r>
              <w:t>每月及时发放记账和辅助调查员补贴</w:t>
            </w:r>
          </w:p>
        </w:tc>
        <w:tc>
          <w:tcPr>
            <w:tcW w:w="1500" w:type="dxa"/>
            <w:vAlign w:val="center"/>
          </w:tcPr>
          <w:p>
            <w:pPr>
              <w:pStyle w:val="12"/>
            </w:pPr>
            <w:r>
              <w:t>≤57.12万元</w:t>
            </w:r>
          </w:p>
        </w:tc>
        <w:tc>
          <w:tcPr>
            <w:tcW w:w="2417" w:type="dxa"/>
            <w:vAlign w:val="center"/>
          </w:tcPr>
          <w:p>
            <w:pPr>
              <w:pStyle w:val="12"/>
            </w:pPr>
            <w:r>
              <w:t>70户*600元*12个月+7人*800元*12个月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04" w:type="dxa"/>
            <w:vAlign w:val="center"/>
          </w:tcPr>
          <w:p>
            <w:pPr>
              <w:pStyle w:val="12"/>
            </w:pPr>
            <w:r>
              <w:t>社会效益指标</w:t>
            </w:r>
          </w:p>
        </w:tc>
        <w:tc>
          <w:tcPr>
            <w:tcW w:w="2983" w:type="dxa"/>
            <w:vAlign w:val="center"/>
          </w:tcPr>
          <w:p>
            <w:pPr>
              <w:pStyle w:val="12"/>
            </w:pPr>
            <w:r>
              <w:t>政策决策依据</w:t>
            </w:r>
          </w:p>
        </w:tc>
        <w:tc>
          <w:tcPr>
            <w:tcW w:w="5067" w:type="dxa"/>
            <w:vAlign w:val="center"/>
          </w:tcPr>
          <w:p>
            <w:pPr>
              <w:pStyle w:val="12"/>
            </w:pPr>
            <w:r>
              <w:t>根据调查样本测算区人均可支配收入的比重</w:t>
            </w:r>
          </w:p>
        </w:tc>
        <w:tc>
          <w:tcPr>
            <w:tcW w:w="1500" w:type="dxa"/>
            <w:vAlign w:val="center"/>
          </w:tcPr>
          <w:p>
            <w:pPr>
              <w:pStyle w:val="12"/>
            </w:pPr>
            <w:r>
              <w:t>≥95百分比</w:t>
            </w:r>
          </w:p>
        </w:tc>
        <w:tc>
          <w:tcPr>
            <w:tcW w:w="2417" w:type="dxa"/>
            <w:vAlign w:val="center"/>
          </w:tcPr>
          <w:p>
            <w:pPr>
              <w:pStyle w:val="12"/>
            </w:pPr>
            <w:r>
              <w:t>石调字［2012］28号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04" w:type="dxa"/>
            <w:vAlign w:val="center"/>
          </w:tcPr>
          <w:p>
            <w:pPr>
              <w:pStyle w:val="12"/>
            </w:pPr>
            <w:r>
              <w:t>服务对象满意度指标</w:t>
            </w:r>
          </w:p>
        </w:tc>
        <w:tc>
          <w:tcPr>
            <w:tcW w:w="2983" w:type="dxa"/>
            <w:vAlign w:val="center"/>
          </w:tcPr>
          <w:p>
            <w:pPr>
              <w:pStyle w:val="12"/>
            </w:pPr>
            <w:r>
              <w:t>记账户满意度</w:t>
            </w:r>
          </w:p>
        </w:tc>
        <w:tc>
          <w:tcPr>
            <w:tcW w:w="5067" w:type="dxa"/>
            <w:vAlign w:val="center"/>
          </w:tcPr>
          <w:p>
            <w:pPr>
              <w:pStyle w:val="12"/>
            </w:pPr>
            <w:r>
              <w:t>对70户记账户进行培训效果是否满意</w:t>
            </w:r>
          </w:p>
        </w:tc>
        <w:tc>
          <w:tcPr>
            <w:tcW w:w="1500" w:type="dxa"/>
            <w:vAlign w:val="center"/>
          </w:tcPr>
          <w:p>
            <w:pPr>
              <w:pStyle w:val="12"/>
            </w:pPr>
            <w:r>
              <w:t>满意</w:t>
            </w:r>
          </w:p>
        </w:tc>
        <w:tc>
          <w:tcPr>
            <w:tcW w:w="2417" w:type="dxa"/>
            <w:vAlign w:val="center"/>
          </w:tcPr>
          <w:p>
            <w:pPr>
              <w:pStyle w:val="12"/>
            </w:pPr>
            <w:r>
              <w:t>石调字［2012］28号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4、地方统计资料电子化经费绩效目标表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13010426P00990910007J</w:t>
            </w:r>
          </w:p>
        </w:tc>
        <w:tc>
          <w:tcPr>
            <w:tcW w:w="2835" w:type="dxa"/>
            <w:vAlign w:val="center"/>
          </w:tcPr>
          <w:p>
            <w:pPr>
              <w:pStyle w:val="10"/>
            </w:pPr>
            <w:r>
              <w:t>项目名称</w:t>
            </w:r>
          </w:p>
        </w:tc>
        <w:tc>
          <w:tcPr>
            <w:tcW w:w="6095" w:type="dxa"/>
            <w:gridSpan w:val="3"/>
            <w:vAlign w:val="center"/>
          </w:tcPr>
          <w:p>
            <w:pPr>
              <w:pStyle w:val="12"/>
            </w:pPr>
            <w:r>
              <w:t>地方统计资料电子化经费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根据纸介质统计资料，按照统一技术标准制作成PDF和EXCEL格式电子化产品，收集、修复从五十年代至今纸介质统计资料</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1.根据纸介质统计资料，按照统一技术标准制作成PDF和EXCEL格式电子化产品，收集、修复从五十年代至今纸介质统计资料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58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22"/>
        <w:gridCol w:w="3000"/>
        <w:gridCol w:w="5134"/>
        <w:gridCol w:w="1233"/>
        <w:gridCol w:w="34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522" w:type="dxa"/>
            <w:vAlign w:val="center"/>
          </w:tcPr>
          <w:p>
            <w:pPr>
              <w:pStyle w:val="10"/>
            </w:pPr>
            <w:r>
              <w:t>二级指标</w:t>
            </w:r>
          </w:p>
        </w:tc>
        <w:tc>
          <w:tcPr>
            <w:tcW w:w="3000" w:type="dxa"/>
            <w:vAlign w:val="center"/>
          </w:tcPr>
          <w:p>
            <w:pPr>
              <w:pStyle w:val="10"/>
            </w:pPr>
            <w:r>
              <w:t>三级指标</w:t>
            </w:r>
          </w:p>
        </w:tc>
        <w:tc>
          <w:tcPr>
            <w:tcW w:w="5134" w:type="dxa"/>
            <w:vAlign w:val="center"/>
          </w:tcPr>
          <w:p>
            <w:pPr>
              <w:pStyle w:val="10"/>
            </w:pPr>
            <w:r>
              <w:t>绩效指标描述</w:t>
            </w:r>
          </w:p>
        </w:tc>
        <w:tc>
          <w:tcPr>
            <w:tcW w:w="1233" w:type="dxa"/>
            <w:vAlign w:val="center"/>
          </w:tcPr>
          <w:p>
            <w:pPr>
              <w:pStyle w:val="10"/>
            </w:pPr>
            <w:r>
              <w:t>指标值</w:t>
            </w:r>
          </w:p>
        </w:tc>
        <w:tc>
          <w:tcPr>
            <w:tcW w:w="341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522" w:type="dxa"/>
            <w:vAlign w:val="center"/>
          </w:tcPr>
          <w:p>
            <w:pPr>
              <w:pStyle w:val="12"/>
            </w:pPr>
            <w:r>
              <w:t>数量指标</w:t>
            </w:r>
          </w:p>
        </w:tc>
        <w:tc>
          <w:tcPr>
            <w:tcW w:w="3000" w:type="dxa"/>
            <w:vAlign w:val="center"/>
          </w:tcPr>
          <w:p>
            <w:pPr>
              <w:pStyle w:val="12"/>
            </w:pPr>
            <w:r>
              <w:t>收集、修复纸介质统计资料</w:t>
            </w:r>
          </w:p>
        </w:tc>
        <w:tc>
          <w:tcPr>
            <w:tcW w:w="5134" w:type="dxa"/>
            <w:vAlign w:val="center"/>
          </w:tcPr>
          <w:p>
            <w:pPr>
              <w:pStyle w:val="12"/>
            </w:pPr>
            <w:r>
              <w:t>收集、修复纸介质统计资料占全部统计资料的比重</w:t>
            </w:r>
          </w:p>
        </w:tc>
        <w:tc>
          <w:tcPr>
            <w:tcW w:w="1233" w:type="dxa"/>
            <w:vAlign w:val="center"/>
          </w:tcPr>
          <w:p>
            <w:pPr>
              <w:pStyle w:val="12"/>
            </w:pPr>
            <w:r>
              <w:t>≥95百分比</w:t>
            </w:r>
          </w:p>
        </w:tc>
        <w:tc>
          <w:tcPr>
            <w:tcW w:w="3415" w:type="dxa"/>
            <w:vAlign w:val="center"/>
          </w:tcPr>
          <w:p>
            <w:pPr>
              <w:pStyle w:val="12"/>
            </w:pPr>
            <w:r>
              <w:t>《河北省统计局办公室关于开展地方统计资料电子化工作的通知》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522" w:type="dxa"/>
            <w:vAlign w:val="center"/>
          </w:tcPr>
          <w:p>
            <w:pPr>
              <w:pStyle w:val="12"/>
            </w:pPr>
            <w:r>
              <w:t>质量指标</w:t>
            </w:r>
          </w:p>
        </w:tc>
        <w:tc>
          <w:tcPr>
            <w:tcW w:w="3000" w:type="dxa"/>
            <w:vAlign w:val="center"/>
          </w:tcPr>
          <w:p>
            <w:pPr>
              <w:pStyle w:val="12"/>
            </w:pPr>
            <w:r>
              <w:t>制作成PDF和EXCEL格式电子化产品</w:t>
            </w:r>
          </w:p>
        </w:tc>
        <w:tc>
          <w:tcPr>
            <w:tcW w:w="5134" w:type="dxa"/>
            <w:vAlign w:val="center"/>
          </w:tcPr>
          <w:p>
            <w:pPr>
              <w:pStyle w:val="12"/>
            </w:pPr>
            <w:r>
              <w:t>制作成PDF和EXCEL格式电子化产品</w:t>
            </w:r>
          </w:p>
        </w:tc>
        <w:tc>
          <w:tcPr>
            <w:tcW w:w="1233" w:type="dxa"/>
            <w:vAlign w:val="center"/>
          </w:tcPr>
          <w:p>
            <w:pPr>
              <w:pStyle w:val="12"/>
            </w:pPr>
            <w:r>
              <w:t>≤50册</w:t>
            </w:r>
          </w:p>
        </w:tc>
        <w:tc>
          <w:tcPr>
            <w:tcW w:w="3415" w:type="dxa"/>
            <w:vAlign w:val="center"/>
          </w:tcPr>
          <w:p>
            <w:pPr>
              <w:pStyle w:val="12"/>
            </w:pPr>
            <w:r>
              <w:t>《河北省统计局办公室关于开展地方统计资料电子化工作的通知》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522" w:type="dxa"/>
            <w:vAlign w:val="center"/>
          </w:tcPr>
          <w:p>
            <w:pPr>
              <w:pStyle w:val="12"/>
            </w:pPr>
            <w:r>
              <w:t>时效指标</w:t>
            </w:r>
          </w:p>
        </w:tc>
        <w:tc>
          <w:tcPr>
            <w:tcW w:w="3000" w:type="dxa"/>
            <w:vAlign w:val="center"/>
          </w:tcPr>
          <w:p>
            <w:pPr>
              <w:pStyle w:val="12"/>
            </w:pPr>
            <w:r>
              <w:t>收集、修复、制作的时间期限</w:t>
            </w:r>
          </w:p>
        </w:tc>
        <w:tc>
          <w:tcPr>
            <w:tcW w:w="5134" w:type="dxa"/>
            <w:vAlign w:val="center"/>
          </w:tcPr>
          <w:p>
            <w:pPr>
              <w:pStyle w:val="12"/>
            </w:pPr>
            <w:r>
              <w:t>收集、修复、制作的时间期限</w:t>
            </w:r>
          </w:p>
        </w:tc>
        <w:tc>
          <w:tcPr>
            <w:tcW w:w="1233" w:type="dxa"/>
            <w:vAlign w:val="center"/>
          </w:tcPr>
          <w:p>
            <w:pPr>
              <w:pStyle w:val="12"/>
            </w:pPr>
            <w:r>
              <w:t>≤1年</w:t>
            </w:r>
          </w:p>
        </w:tc>
        <w:tc>
          <w:tcPr>
            <w:tcW w:w="3415" w:type="dxa"/>
            <w:vAlign w:val="center"/>
          </w:tcPr>
          <w:p>
            <w:pPr>
              <w:pStyle w:val="12"/>
            </w:pPr>
            <w:r>
              <w:t>《河北省统计局办公室关于开展地方统计资料电子化工作的通知》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522" w:type="dxa"/>
            <w:vAlign w:val="center"/>
          </w:tcPr>
          <w:p>
            <w:pPr>
              <w:pStyle w:val="12"/>
            </w:pPr>
            <w:r>
              <w:t>成本指标</w:t>
            </w:r>
          </w:p>
        </w:tc>
        <w:tc>
          <w:tcPr>
            <w:tcW w:w="3000" w:type="dxa"/>
            <w:vAlign w:val="center"/>
          </w:tcPr>
          <w:p>
            <w:pPr>
              <w:pStyle w:val="12"/>
            </w:pPr>
            <w:r>
              <w:t>预算执行</w:t>
            </w:r>
          </w:p>
        </w:tc>
        <w:tc>
          <w:tcPr>
            <w:tcW w:w="5134" w:type="dxa"/>
            <w:vAlign w:val="center"/>
          </w:tcPr>
          <w:p>
            <w:pPr>
              <w:pStyle w:val="12"/>
            </w:pPr>
            <w:r>
              <w:t>每册电子化产品单价金额</w:t>
            </w:r>
          </w:p>
        </w:tc>
        <w:tc>
          <w:tcPr>
            <w:tcW w:w="1233" w:type="dxa"/>
            <w:vAlign w:val="center"/>
          </w:tcPr>
          <w:p>
            <w:pPr>
              <w:pStyle w:val="12"/>
            </w:pPr>
            <w:r>
              <w:t>≤400元</w:t>
            </w:r>
          </w:p>
        </w:tc>
        <w:tc>
          <w:tcPr>
            <w:tcW w:w="3415" w:type="dxa"/>
            <w:vAlign w:val="center"/>
          </w:tcPr>
          <w:p>
            <w:pPr>
              <w:pStyle w:val="12"/>
            </w:pPr>
            <w:r>
              <w:t>《河北省统计局办公室关于开展地方统计资料电子化工作的通知》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522" w:type="dxa"/>
            <w:vAlign w:val="center"/>
          </w:tcPr>
          <w:p>
            <w:pPr>
              <w:pStyle w:val="12"/>
            </w:pPr>
            <w:r>
              <w:t>社会效益指标</w:t>
            </w:r>
          </w:p>
        </w:tc>
        <w:tc>
          <w:tcPr>
            <w:tcW w:w="3000" w:type="dxa"/>
            <w:vAlign w:val="center"/>
          </w:tcPr>
          <w:p>
            <w:pPr>
              <w:pStyle w:val="12"/>
            </w:pPr>
            <w:r>
              <w:t>推进工作开展</w:t>
            </w:r>
          </w:p>
        </w:tc>
        <w:tc>
          <w:tcPr>
            <w:tcW w:w="5134" w:type="dxa"/>
            <w:vAlign w:val="center"/>
          </w:tcPr>
          <w:p>
            <w:pPr>
              <w:pStyle w:val="12"/>
            </w:pPr>
            <w:r>
              <w:t>收集、修复的统计资料占智慧统计工作的比重</w:t>
            </w:r>
          </w:p>
        </w:tc>
        <w:tc>
          <w:tcPr>
            <w:tcW w:w="1233" w:type="dxa"/>
            <w:vAlign w:val="center"/>
          </w:tcPr>
          <w:p>
            <w:pPr>
              <w:pStyle w:val="12"/>
            </w:pPr>
            <w:r>
              <w:t>≥95百分比</w:t>
            </w:r>
          </w:p>
        </w:tc>
        <w:tc>
          <w:tcPr>
            <w:tcW w:w="3415" w:type="dxa"/>
            <w:vAlign w:val="center"/>
          </w:tcPr>
          <w:p>
            <w:pPr>
              <w:pStyle w:val="12"/>
            </w:pPr>
            <w:r>
              <w:t>《河北省统计局办公室关于开展地方统计资料电子化工作的通知》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522" w:type="dxa"/>
            <w:vAlign w:val="center"/>
          </w:tcPr>
          <w:p>
            <w:pPr>
              <w:pStyle w:val="12"/>
            </w:pPr>
            <w:r>
              <w:t>服务对象满意度指标</w:t>
            </w:r>
          </w:p>
        </w:tc>
        <w:tc>
          <w:tcPr>
            <w:tcW w:w="3000" w:type="dxa"/>
            <w:vAlign w:val="center"/>
          </w:tcPr>
          <w:p>
            <w:pPr>
              <w:pStyle w:val="12"/>
            </w:pPr>
            <w:r>
              <w:t>服务对象满意度</w:t>
            </w:r>
          </w:p>
        </w:tc>
        <w:tc>
          <w:tcPr>
            <w:tcW w:w="5134" w:type="dxa"/>
            <w:vAlign w:val="center"/>
          </w:tcPr>
          <w:p>
            <w:pPr>
              <w:pStyle w:val="12"/>
            </w:pPr>
            <w:r>
              <w:t>对收集修复纸质资料、制作成电子化产品的满意程度</w:t>
            </w:r>
          </w:p>
        </w:tc>
        <w:tc>
          <w:tcPr>
            <w:tcW w:w="1233" w:type="dxa"/>
            <w:vAlign w:val="center"/>
          </w:tcPr>
          <w:p>
            <w:pPr>
              <w:pStyle w:val="12"/>
            </w:pPr>
            <w:r>
              <w:t>满意</w:t>
            </w:r>
          </w:p>
        </w:tc>
        <w:tc>
          <w:tcPr>
            <w:tcW w:w="3415" w:type="dxa"/>
            <w:vAlign w:val="center"/>
          </w:tcPr>
          <w:p>
            <w:pPr>
              <w:pStyle w:val="12"/>
            </w:pPr>
            <w:r>
              <w:t>《河北省统计局办公室关于开展地方统计资料电子化工作的通知》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5、第四次全国农业普查经费绩效目标表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13010426P00986210004K</w:t>
            </w:r>
          </w:p>
        </w:tc>
        <w:tc>
          <w:tcPr>
            <w:tcW w:w="2835" w:type="dxa"/>
            <w:vAlign w:val="center"/>
          </w:tcPr>
          <w:p>
            <w:pPr>
              <w:pStyle w:val="10"/>
            </w:pPr>
            <w:r>
              <w:t>项目名称</w:t>
            </w:r>
          </w:p>
        </w:tc>
        <w:tc>
          <w:tcPr>
            <w:tcW w:w="6095" w:type="dxa"/>
            <w:gridSpan w:val="3"/>
            <w:vAlign w:val="center"/>
          </w:tcPr>
          <w:p>
            <w:pPr>
              <w:pStyle w:val="12"/>
            </w:pPr>
            <w:r>
              <w:t>第四次全国农业普查经费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完成第四次全国农业普查工作。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1.完成第四次全国农业普查工作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534"/>
        <w:gridCol w:w="1384"/>
        <w:gridCol w:w="20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534" w:type="dxa"/>
            <w:vAlign w:val="center"/>
          </w:tcPr>
          <w:p>
            <w:pPr>
              <w:pStyle w:val="10"/>
            </w:pPr>
            <w:r>
              <w:t>绩效指标描述</w:t>
            </w:r>
          </w:p>
        </w:tc>
        <w:tc>
          <w:tcPr>
            <w:tcW w:w="1384" w:type="dxa"/>
            <w:vAlign w:val="center"/>
          </w:tcPr>
          <w:p>
            <w:pPr>
              <w:pStyle w:val="10"/>
            </w:pPr>
            <w:r>
              <w:t>指标值</w:t>
            </w:r>
          </w:p>
        </w:tc>
        <w:tc>
          <w:tcPr>
            <w:tcW w:w="2012"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抽中户数</w:t>
            </w:r>
          </w:p>
        </w:tc>
        <w:tc>
          <w:tcPr>
            <w:tcW w:w="5534" w:type="dxa"/>
            <w:vAlign w:val="center"/>
          </w:tcPr>
          <w:p>
            <w:pPr>
              <w:pStyle w:val="12"/>
            </w:pPr>
            <w:r>
              <w:t>抽中户数占目前在册数量的比重</w:t>
            </w:r>
          </w:p>
        </w:tc>
        <w:tc>
          <w:tcPr>
            <w:tcW w:w="1384" w:type="dxa"/>
            <w:vAlign w:val="center"/>
          </w:tcPr>
          <w:p>
            <w:pPr>
              <w:pStyle w:val="12"/>
            </w:pPr>
            <w:r>
              <w:t>≤95百分比</w:t>
            </w:r>
          </w:p>
        </w:tc>
        <w:tc>
          <w:tcPr>
            <w:tcW w:w="2012" w:type="dxa"/>
            <w:vAlign w:val="center"/>
          </w:tcPr>
          <w:p>
            <w:pPr>
              <w:pStyle w:val="12"/>
            </w:pPr>
            <w:r>
              <w:t>国发〔2025〕9号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534" w:type="dxa"/>
            <w:vAlign w:val="center"/>
          </w:tcPr>
          <w:p>
            <w:pPr>
              <w:pStyle w:val="12"/>
            </w:pPr>
            <w:r>
              <w:t>资金实际到位数占预算金额的比重</w:t>
            </w:r>
          </w:p>
        </w:tc>
        <w:tc>
          <w:tcPr>
            <w:tcW w:w="1384" w:type="dxa"/>
            <w:vAlign w:val="center"/>
          </w:tcPr>
          <w:p>
            <w:pPr>
              <w:pStyle w:val="12"/>
            </w:pPr>
            <w:r>
              <w:t>≤95百分比</w:t>
            </w:r>
          </w:p>
        </w:tc>
        <w:tc>
          <w:tcPr>
            <w:tcW w:w="2012" w:type="dxa"/>
            <w:vAlign w:val="center"/>
          </w:tcPr>
          <w:p>
            <w:pPr>
              <w:pStyle w:val="12"/>
            </w:pPr>
            <w:r>
              <w:t>国发〔2025〕9号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补贴时间</w:t>
            </w:r>
          </w:p>
        </w:tc>
        <w:tc>
          <w:tcPr>
            <w:tcW w:w="5534" w:type="dxa"/>
            <w:vAlign w:val="center"/>
          </w:tcPr>
          <w:p>
            <w:pPr>
              <w:pStyle w:val="12"/>
            </w:pPr>
            <w:r>
              <w:t>补贴发放时间</w:t>
            </w:r>
          </w:p>
        </w:tc>
        <w:tc>
          <w:tcPr>
            <w:tcW w:w="1384" w:type="dxa"/>
            <w:vAlign w:val="center"/>
          </w:tcPr>
          <w:p>
            <w:pPr>
              <w:pStyle w:val="12"/>
            </w:pPr>
            <w:r>
              <w:t>1-12月</w:t>
            </w:r>
          </w:p>
        </w:tc>
        <w:tc>
          <w:tcPr>
            <w:tcW w:w="2012" w:type="dxa"/>
            <w:vAlign w:val="center"/>
          </w:tcPr>
          <w:p>
            <w:pPr>
              <w:pStyle w:val="12"/>
            </w:pPr>
            <w:r>
              <w:t>国发〔2025〕9号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发放调查员补贴</w:t>
            </w:r>
          </w:p>
        </w:tc>
        <w:tc>
          <w:tcPr>
            <w:tcW w:w="5534" w:type="dxa"/>
            <w:vAlign w:val="center"/>
          </w:tcPr>
          <w:p>
            <w:pPr>
              <w:pStyle w:val="12"/>
            </w:pPr>
            <w:r>
              <w:t>完成调查后及时发放调查员补贴</w:t>
            </w:r>
          </w:p>
        </w:tc>
        <w:tc>
          <w:tcPr>
            <w:tcW w:w="1384" w:type="dxa"/>
            <w:vAlign w:val="center"/>
          </w:tcPr>
          <w:p>
            <w:pPr>
              <w:pStyle w:val="12"/>
            </w:pPr>
            <w:r>
              <w:t>≤1.2万元</w:t>
            </w:r>
          </w:p>
        </w:tc>
        <w:tc>
          <w:tcPr>
            <w:tcW w:w="2012" w:type="dxa"/>
            <w:vAlign w:val="center"/>
          </w:tcPr>
          <w:p>
            <w:pPr>
              <w:pStyle w:val="12"/>
            </w:pPr>
            <w:r>
              <w:t>国发〔2025〕9号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政策决策依据</w:t>
            </w:r>
          </w:p>
        </w:tc>
        <w:tc>
          <w:tcPr>
            <w:tcW w:w="5534" w:type="dxa"/>
            <w:vAlign w:val="center"/>
          </w:tcPr>
          <w:p>
            <w:pPr>
              <w:pStyle w:val="12"/>
            </w:pPr>
            <w:r>
              <w:t>四农普提供的社会效益占提供准确的统计信息支持的比重</w:t>
            </w:r>
          </w:p>
        </w:tc>
        <w:tc>
          <w:tcPr>
            <w:tcW w:w="1384" w:type="dxa"/>
            <w:vAlign w:val="center"/>
          </w:tcPr>
          <w:p>
            <w:pPr>
              <w:pStyle w:val="12"/>
            </w:pPr>
            <w:r>
              <w:t>≤95百分比</w:t>
            </w:r>
          </w:p>
        </w:tc>
        <w:tc>
          <w:tcPr>
            <w:tcW w:w="2012" w:type="dxa"/>
            <w:vAlign w:val="center"/>
          </w:tcPr>
          <w:p>
            <w:pPr>
              <w:pStyle w:val="12"/>
            </w:pPr>
            <w:r>
              <w:t>国发〔2025〕9号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调查对象满意度</w:t>
            </w:r>
          </w:p>
        </w:tc>
        <w:tc>
          <w:tcPr>
            <w:tcW w:w="5534" w:type="dxa"/>
            <w:vAlign w:val="center"/>
          </w:tcPr>
          <w:p>
            <w:pPr>
              <w:pStyle w:val="12"/>
            </w:pPr>
            <w:r>
              <w:t>调查员对培训效果是否满意</w:t>
            </w:r>
          </w:p>
        </w:tc>
        <w:tc>
          <w:tcPr>
            <w:tcW w:w="1384" w:type="dxa"/>
            <w:vAlign w:val="center"/>
          </w:tcPr>
          <w:p>
            <w:pPr>
              <w:pStyle w:val="12"/>
            </w:pPr>
            <w:r>
              <w:t>满意</w:t>
            </w:r>
          </w:p>
        </w:tc>
        <w:tc>
          <w:tcPr>
            <w:tcW w:w="2012" w:type="dxa"/>
            <w:vAlign w:val="center"/>
          </w:tcPr>
          <w:p>
            <w:pPr>
              <w:pStyle w:val="12"/>
            </w:pPr>
            <w:r>
              <w:t>国发〔2025〕9号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6、劳动力调查绩效目标表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13010426P00990910005B</w:t>
            </w:r>
          </w:p>
        </w:tc>
        <w:tc>
          <w:tcPr>
            <w:tcW w:w="2835" w:type="dxa"/>
            <w:vAlign w:val="center"/>
          </w:tcPr>
          <w:p>
            <w:pPr>
              <w:pStyle w:val="10"/>
            </w:pPr>
            <w:r>
              <w:t>项目名称</w:t>
            </w:r>
          </w:p>
        </w:tc>
        <w:tc>
          <w:tcPr>
            <w:tcW w:w="6095" w:type="dxa"/>
            <w:gridSpan w:val="3"/>
            <w:vAlign w:val="center"/>
          </w:tcPr>
          <w:p>
            <w:pPr>
              <w:pStyle w:val="12"/>
            </w:pPr>
            <w:r>
              <w:t>劳动力调查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按时发放调查员补贴。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1.完成劳动力调查工作，落实好调查员补贴及入户礼品发放工作。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21"/>
        <w:gridCol w:w="2400"/>
        <w:gridCol w:w="5566"/>
        <w:gridCol w:w="1400"/>
        <w:gridCol w:w="25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121" w:type="dxa"/>
            <w:vAlign w:val="center"/>
          </w:tcPr>
          <w:p>
            <w:pPr>
              <w:pStyle w:val="10"/>
            </w:pPr>
            <w:r>
              <w:t>二级指标</w:t>
            </w:r>
          </w:p>
        </w:tc>
        <w:tc>
          <w:tcPr>
            <w:tcW w:w="2400" w:type="dxa"/>
            <w:vAlign w:val="center"/>
          </w:tcPr>
          <w:p>
            <w:pPr>
              <w:pStyle w:val="10"/>
            </w:pPr>
            <w:r>
              <w:t>三级指标</w:t>
            </w:r>
          </w:p>
        </w:tc>
        <w:tc>
          <w:tcPr>
            <w:tcW w:w="5566" w:type="dxa"/>
            <w:vAlign w:val="center"/>
          </w:tcPr>
          <w:p>
            <w:pPr>
              <w:pStyle w:val="10"/>
            </w:pPr>
            <w:r>
              <w:t>绩效指标描述</w:t>
            </w:r>
          </w:p>
        </w:tc>
        <w:tc>
          <w:tcPr>
            <w:tcW w:w="1400" w:type="dxa"/>
            <w:vAlign w:val="center"/>
          </w:tcPr>
          <w:p>
            <w:pPr>
              <w:pStyle w:val="10"/>
            </w:pPr>
            <w:r>
              <w:t>指标值</w:t>
            </w:r>
          </w:p>
        </w:tc>
        <w:tc>
          <w:tcPr>
            <w:tcW w:w="254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121" w:type="dxa"/>
            <w:vAlign w:val="center"/>
          </w:tcPr>
          <w:p>
            <w:pPr>
              <w:pStyle w:val="12"/>
            </w:pPr>
            <w:r>
              <w:t>数量指标</w:t>
            </w:r>
          </w:p>
        </w:tc>
        <w:tc>
          <w:tcPr>
            <w:tcW w:w="2400" w:type="dxa"/>
            <w:vAlign w:val="center"/>
          </w:tcPr>
          <w:p>
            <w:pPr>
              <w:pStyle w:val="12"/>
            </w:pPr>
            <w:r>
              <w:t>抽中调查户数</w:t>
            </w:r>
          </w:p>
        </w:tc>
        <w:tc>
          <w:tcPr>
            <w:tcW w:w="5566" w:type="dxa"/>
            <w:vAlign w:val="center"/>
          </w:tcPr>
          <w:p>
            <w:pPr>
              <w:pStyle w:val="12"/>
            </w:pPr>
            <w:r>
              <w:t>根据上级要求抽中调查户1-6月144户，4-12月160户</w:t>
            </w:r>
          </w:p>
        </w:tc>
        <w:tc>
          <w:tcPr>
            <w:tcW w:w="1400" w:type="dxa"/>
            <w:vAlign w:val="center"/>
          </w:tcPr>
          <w:p>
            <w:pPr>
              <w:pStyle w:val="12"/>
            </w:pPr>
            <w:r>
              <w:t>≥144户</w:t>
            </w:r>
          </w:p>
        </w:tc>
        <w:tc>
          <w:tcPr>
            <w:tcW w:w="2546" w:type="dxa"/>
            <w:vAlign w:val="center"/>
          </w:tcPr>
          <w:p>
            <w:pPr>
              <w:pStyle w:val="12"/>
            </w:pPr>
            <w:r>
              <w:t>冀调字【2025】41号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21" w:type="dxa"/>
            <w:vAlign w:val="center"/>
          </w:tcPr>
          <w:p>
            <w:pPr>
              <w:pStyle w:val="12"/>
            </w:pPr>
            <w:r>
              <w:t>质量指标</w:t>
            </w:r>
          </w:p>
        </w:tc>
        <w:tc>
          <w:tcPr>
            <w:tcW w:w="2400" w:type="dxa"/>
            <w:vAlign w:val="center"/>
          </w:tcPr>
          <w:p>
            <w:pPr>
              <w:pStyle w:val="12"/>
            </w:pPr>
            <w:r>
              <w:t>入户调查完成率</w:t>
            </w:r>
          </w:p>
        </w:tc>
        <w:tc>
          <w:tcPr>
            <w:tcW w:w="5566" w:type="dxa"/>
            <w:vAlign w:val="center"/>
          </w:tcPr>
          <w:p>
            <w:pPr>
              <w:pStyle w:val="12"/>
            </w:pPr>
            <w:r>
              <w:t>抽中调查户数完成情况占总体的比重</w:t>
            </w:r>
          </w:p>
        </w:tc>
        <w:tc>
          <w:tcPr>
            <w:tcW w:w="1400" w:type="dxa"/>
            <w:vAlign w:val="center"/>
          </w:tcPr>
          <w:p>
            <w:pPr>
              <w:pStyle w:val="12"/>
            </w:pPr>
            <w:r>
              <w:t>≥95百分比</w:t>
            </w:r>
          </w:p>
        </w:tc>
        <w:tc>
          <w:tcPr>
            <w:tcW w:w="2546" w:type="dxa"/>
            <w:vAlign w:val="center"/>
          </w:tcPr>
          <w:p>
            <w:pPr>
              <w:pStyle w:val="12"/>
            </w:pPr>
            <w:r>
              <w:t>冀调字【2025】41号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21" w:type="dxa"/>
            <w:vAlign w:val="center"/>
          </w:tcPr>
          <w:p>
            <w:pPr>
              <w:pStyle w:val="12"/>
            </w:pPr>
            <w:r>
              <w:t>时效指标</w:t>
            </w:r>
          </w:p>
        </w:tc>
        <w:tc>
          <w:tcPr>
            <w:tcW w:w="2400" w:type="dxa"/>
            <w:vAlign w:val="center"/>
          </w:tcPr>
          <w:p>
            <w:pPr>
              <w:pStyle w:val="12"/>
            </w:pPr>
            <w:r>
              <w:t>调查户样本上报及时率</w:t>
            </w:r>
          </w:p>
        </w:tc>
        <w:tc>
          <w:tcPr>
            <w:tcW w:w="5566" w:type="dxa"/>
            <w:vAlign w:val="center"/>
          </w:tcPr>
          <w:p>
            <w:pPr>
              <w:pStyle w:val="12"/>
            </w:pPr>
            <w:r>
              <w:t>调查户上报数占抽中户数的比重</w:t>
            </w:r>
          </w:p>
        </w:tc>
        <w:tc>
          <w:tcPr>
            <w:tcW w:w="1400" w:type="dxa"/>
            <w:vAlign w:val="center"/>
          </w:tcPr>
          <w:p>
            <w:pPr>
              <w:pStyle w:val="12"/>
            </w:pPr>
            <w:r>
              <w:t>≤95百分比</w:t>
            </w:r>
          </w:p>
        </w:tc>
        <w:tc>
          <w:tcPr>
            <w:tcW w:w="2546" w:type="dxa"/>
            <w:vAlign w:val="center"/>
          </w:tcPr>
          <w:p>
            <w:pPr>
              <w:pStyle w:val="12"/>
            </w:pPr>
            <w:r>
              <w:t>冀调字【2025】41号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21" w:type="dxa"/>
            <w:vAlign w:val="center"/>
          </w:tcPr>
          <w:p>
            <w:pPr>
              <w:pStyle w:val="12"/>
            </w:pPr>
            <w:r>
              <w:t>成本指标</w:t>
            </w:r>
          </w:p>
        </w:tc>
        <w:tc>
          <w:tcPr>
            <w:tcW w:w="2400" w:type="dxa"/>
            <w:vAlign w:val="center"/>
          </w:tcPr>
          <w:p>
            <w:pPr>
              <w:pStyle w:val="12"/>
            </w:pPr>
            <w:r>
              <w:t>发放调查员补贴</w:t>
            </w:r>
          </w:p>
        </w:tc>
        <w:tc>
          <w:tcPr>
            <w:tcW w:w="5566" w:type="dxa"/>
            <w:vAlign w:val="center"/>
          </w:tcPr>
          <w:p>
            <w:pPr>
              <w:pStyle w:val="12"/>
            </w:pPr>
            <w:r>
              <w:t>及时发放调查员补贴</w:t>
            </w:r>
          </w:p>
        </w:tc>
        <w:tc>
          <w:tcPr>
            <w:tcW w:w="1400" w:type="dxa"/>
            <w:vAlign w:val="center"/>
          </w:tcPr>
          <w:p>
            <w:pPr>
              <w:pStyle w:val="12"/>
            </w:pPr>
            <w:r>
              <w:t>≤3.74万元</w:t>
            </w:r>
          </w:p>
        </w:tc>
        <w:tc>
          <w:tcPr>
            <w:tcW w:w="2546" w:type="dxa"/>
            <w:vAlign w:val="center"/>
          </w:tcPr>
          <w:p>
            <w:pPr>
              <w:pStyle w:val="12"/>
            </w:pPr>
            <w:r>
              <w:t>9个*260元*6个月+10个*260元*9个月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121" w:type="dxa"/>
            <w:vAlign w:val="center"/>
          </w:tcPr>
          <w:p>
            <w:pPr>
              <w:pStyle w:val="12"/>
            </w:pPr>
            <w:r>
              <w:t>社会效益指标</w:t>
            </w:r>
          </w:p>
        </w:tc>
        <w:tc>
          <w:tcPr>
            <w:tcW w:w="2400" w:type="dxa"/>
            <w:vAlign w:val="center"/>
          </w:tcPr>
          <w:p>
            <w:pPr>
              <w:pStyle w:val="12"/>
            </w:pPr>
            <w:r>
              <w:t>政策决策依据</w:t>
            </w:r>
          </w:p>
        </w:tc>
        <w:tc>
          <w:tcPr>
            <w:tcW w:w="5566" w:type="dxa"/>
            <w:vAlign w:val="center"/>
          </w:tcPr>
          <w:p>
            <w:pPr>
              <w:pStyle w:val="12"/>
            </w:pPr>
            <w:r>
              <w:t>为及时掌握和了解城镇失业情况，提供政策依据</w:t>
            </w:r>
          </w:p>
        </w:tc>
        <w:tc>
          <w:tcPr>
            <w:tcW w:w="1400" w:type="dxa"/>
            <w:vAlign w:val="center"/>
          </w:tcPr>
          <w:p>
            <w:pPr>
              <w:pStyle w:val="12"/>
            </w:pPr>
            <w:r>
              <w:t>≤95百分比</w:t>
            </w:r>
          </w:p>
        </w:tc>
        <w:tc>
          <w:tcPr>
            <w:tcW w:w="2546" w:type="dxa"/>
            <w:vAlign w:val="center"/>
          </w:tcPr>
          <w:p>
            <w:pPr>
              <w:pStyle w:val="12"/>
            </w:pPr>
            <w:r>
              <w:t>冀调字【2025】41号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121" w:type="dxa"/>
            <w:vAlign w:val="center"/>
          </w:tcPr>
          <w:p>
            <w:pPr>
              <w:pStyle w:val="12"/>
            </w:pPr>
            <w:r>
              <w:t>服务对象满意度指标</w:t>
            </w:r>
          </w:p>
        </w:tc>
        <w:tc>
          <w:tcPr>
            <w:tcW w:w="2400" w:type="dxa"/>
            <w:vAlign w:val="center"/>
          </w:tcPr>
          <w:p>
            <w:pPr>
              <w:pStyle w:val="12"/>
            </w:pPr>
            <w:r>
              <w:t>调查对象满意度</w:t>
            </w:r>
          </w:p>
        </w:tc>
        <w:tc>
          <w:tcPr>
            <w:tcW w:w="5566" w:type="dxa"/>
            <w:vAlign w:val="center"/>
          </w:tcPr>
          <w:p>
            <w:pPr>
              <w:pStyle w:val="12"/>
            </w:pPr>
            <w:r>
              <w:t>对调查员培训效果是否满意</w:t>
            </w:r>
          </w:p>
        </w:tc>
        <w:tc>
          <w:tcPr>
            <w:tcW w:w="1400" w:type="dxa"/>
            <w:vAlign w:val="center"/>
          </w:tcPr>
          <w:p>
            <w:pPr>
              <w:pStyle w:val="12"/>
            </w:pPr>
            <w:r>
              <w:t>满意</w:t>
            </w:r>
          </w:p>
        </w:tc>
        <w:tc>
          <w:tcPr>
            <w:tcW w:w="2546" w:type="dxa"/>
            <w:vAlign w:val="center"/>
          </w:tcPr>
          <w:p>
            <w:pPr>
              <w:pStyle w:val="12"/>
            </w:pPr>
            <w:r>
              <w:t>冀调字【2025】41号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7、人口变动调查绩效目标表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13010426P00990910006Y</w:t>
            </w:r>
          </w:p>
        </w:tc>
        <w:tc>
          <w:tcPr>
            <w:tcW w:w="2835" w:type="dxa"/>
            <w:vAlign w:val="center"/>
          </w:tcPr>
          <w:p>
            <w:pPr>
              <w:pStyle w:val="10"/>
            </w:pPr>
            <w:r>
              <w:t>项目名称</w:t>
            </w:r>
          </w:p>
        </w:tc>
        <w:tc>
          <w:tcPr>
            <w:tcW w:w="6095" w:type="dxa"/>
            <w:gridSpan w:val="3"/>
            <w:vAlign w:val="center"/>
          </w:tcPr>
          <w:p>
            <w:pPr>
              <w:pStyle w:val="12"/>
            </w:pPr>
            <w:r>
              <w:t>人口变动调查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2.88</w:t>
            </w:r>
          </w:p>
        </w:tc>
        <w:tc>
          <w:tcPr>
            <w:tcW w:w="2835" w:type="dxa"/>
            <w:vAlign w:val="center"/>
          </w:tcPr>
          <w:p>
            <w:pPr>
              <w:pStyle w:val="10"/>
            </w:pPr>
            <w:r>
              <w:t>其中：财政    资金</w:t>
            </w:r>
          </w:p>
        </w:tc>
        <w:tc>
          <w:tcPr>
            <w:tcW w:w="2551" w:type="dxa"/>
            <w:vAlign w:val="center"/>
          </w:tcPr>
          <w:p>
            <w:pPr>
              <w:pStyle w:val="12"/>
            </w:pPr>
            <w:r>
              <w:t>2.88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按时完成调查员补贴发放。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1.完成人口变动调查工作、业务培训宣传工作及两员补贴发放工作。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21"/>
        <w:gridCol w:w="2366"/>
        <w:gridCol w:w="5117"/>
        <w:gridCol w:w="1633"/>
        <w:gridCol w:w="32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621" w:type="dxa"/>
            <w:vAlign w:val="center"/>
          </w:tcPr>
          <w:p>
            <w:pPr>
              <w:pStyle w:val="10"/>
            </w:pPr>
            <w:r>
              <w:t>二级指标</w:t>
            </w:r>
          </w:p>
        </w:tc>
        <w:tc>
          <w:tcPr>
            <w:tcW w:w="2366" w:type="dxa"/>
            <w:vAlign w:val="center"/>
          </w:tcPr>
          <w:p>
            <w:pPr>
              <w:pStyle w:val="10"/>
            </w:pPr>
            <w:r>
              <w:t>三级指标</w:t>
            </w:r>
          </w:p>
        </w:tc>
        <w:tc>
          <w:tcPr>
            <w:tcW w:w="5117" w:type="dxa"/>
            <w:vAlign w:val="center"/>
          </w:tcPr>
          <w:p>
            <w:pPr>
              <w:pStyle w:val="10"/>
            </w:pPr>
            <w:r>
              <w:t>绩效指标描述</w:t>
            </w:r>
          </w:p>
        </w:tc>
        <w:tc>
          <w:tcPr>
            <w:tcW w:w="1633" w:type="dxa"/>
            <w:vAlign w:val="center"/>
          </w:tcPr>
          <w:p>
            <w:pPr>
              <w:pStyle w:val="10"/>
            </w:pPr>
            <w:r>
              <w:t>指标值</w:t>
            </w:r>
          </w:p>
        </w:tc>
        <w:tc>
          <w:tcPr>
            <w:tcW w:w="329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621" w:type="dxa"/>
            <w:vAlign w:val="center"/>
          </w:tcPr>
          <w:p>
            <w:pPr>
              <w:pStyle w:val="12"/>
            </w:pPr>
            <w:r>
              <w:t>数量指标</w:t>
            </w:r>
          </w:p>
        </w:tc>
        <w:tc>
          <w:tcPr>
            <w:tcW w:w="2366" w:type="dxa"/>
            <w:vAlign w:val="center"/>
          </w:tcPr>
          <w:p>
            <w:pPr>
              <w:pStyle w:val="12"/>
            </w:pPr>
            <w:r>
              <w:t>抽中调查点样本块数</w:t>
            </w:r>
          </w:p>
        </w:tc>
        <w:tc>
          <w:tcPr>
            <w:tcW w:w="5117" w:type="dxa"/>
            <w:vAlign w:val="center"/>
          </w:tcPr>
          <w:p>
            <w:pPr>
              <w:pStyle w:val="12"/>
            </w:pPr>
            <w:r>
              <w:t>抽中调查点样本块数</w:t>
            </w:r>
          </w:p>
        </w:tc>
        <w:tc>
          <w:tcPr>
            <w:tcW w:w="1633" w:type="dxa"/>
            <w:vAlign w:val="center"/>
          </w:tcPr>
          <w:p>
            <w:pPr>
              <w:pStyle w:val="12"/>
            </w:pPr>
            <w:r>
              <w:t>≤40个样本块</w:t>
            </w:r>
          </w:p>
        </w:tc>
        <w:tc>
          <w:tcPr>
            <w:tcW w:w="3296" w:type="dxa"/>
            <w:vAlign w:val="center"/>
          </w:tcPr>
          <w:p>
            <w:pPr>
              <w:pStyle w:val="12"/>
            </w:pPr>
            <w:r>
              <w:t>冀统人口字〔2024〕80号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621" w:type="dxa"/>
            <w:vAlign w:val="center"/>
          </w:tcPr>
          <w:p>
            <w:pPr>
              <w:pStyle w:val="12"/>
            </w:pPr>
            <w:r>
              <w:t>质量指标</w:t>
            </w:r>
          </w:p>
        </w:tc>
        <w:tc>
          <w:tcPr>
            <w:tcW w:w="2366" w:type="dxa"/>
            <w:vAlign w:val="center"/>
          </w:tcPr>
          <w:p>
            <w:pPr>
              <w:pStyle w:val="12"/>
            </w:pPr>
            <w:r>
              <w:t>抽中调查点户数</w:t>
            </w:r>
          </w:p>
        </w:tc>
        <w:tc>
          <w:tcPr>
            <w:tcW w:w="5117" w:type="dxa"/>
            <w:vAlign w:val="center"/>
          </w:tcPr>
          <w:p>
            <w:pPr>
              <w:pStyle w:val="12"/>
            </w:pPr>
            <w:r>
              <w:t>抽中调查点户数</w:t>
            </w:r>
          </w:p>
        </w:tc>
        <w:tc>
          <w:tcPr>
            <w:tcW w:w="1633" w:type="dxa"/>
            <w:vAlign w:val="center"/>
          </w:tcPr>
          <w:p>
            <w:pPr>
              <w:pStyle w:val="12"/>
            </w:pPr>
            <w:r>
              <w:t>≤1600户</w:t>
            </w:r>
          </w:p>
        </w:tc>
        <w:tc>
          <w:tcPr>
            <w:tcW w:w="3296" w:type="dxa"/>
            <w:vAlign w:val="center"/>
          </w:tcPr>
          <w:p>
            <w:pPr>
              <w:pStyle w:val="12"/>
            </w:pPr>
            <w:r>
              <w:t>冀统人口字〔2024〕80号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621" w:type="dxa"/>
            <w:vAlign w:val="center"/>
          </w:tcPr>
          <w:p>
            <w:pPr>
              <w:pStyle w:val="12"/>
            </w:pPr>
            <w:r>
              <w:t>时效指标</w:t>
            </w:r>
          </w:p>
        </w:tc>
        <w:tc>
          <w:tcPr>
            <w:tcW w:w="2366" w:type="dxa"/>
            <w:vAlign w:val="center"/>
          </w:tcPr>
          <w:p>
            <w:pPr>
              <w:pStyle w:val="12"/>
            </w:pPr>
            <w:r>
              <w:t>调查户样本上报及时率</w:t>
            </w:r>
          </w:p>
        </w:tc>
        <w:tc>
          <w:tcPr>
            <w:tcW w:w="5117" w:type="dxa"/>
            <w:vAlign w:val="center"/>
          </w:tcPr>
          <w:p>
            <w:pPr>
              <w:pStyle w:val="12"/>
            </w:pPr>
            <w:r>
              <w:t>调查户上报数占抽中户数的比重</w:t>
            </w:r>
          </w:p>
        </w:tc>
        <w:tc>
          <w:tcPr>
            <w:tcW w:w="1633" w:type="dxa"/>
            <w:vAlign w:val="center"/>
          </w:tcPr>
          <w:p>
            <w:pPr>
              <w:pStyle w:val="12"/>
            </w:pPr>
            <w:r>
              <w:t>≥95百分比</w:t>
            </w:r>
          </w:p>
        </w:tc>
        <w:tc>
          <w:tcPr>
            <w:tcW w:w="3296" w:type="dxa"/>
            <w:vAlign w:val="center"/>
          </w:tcPr>
          <w:p>
            <w:pPr>
              <w:pStyle w:val="12"/>
            </w:pPr>
            <w:r>
              <w:t>冀统人口字〔2024〕80号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621" w:type="dxa"/>
            <w:vAlign w:val="center"/>
          </w:tcPr>
          <w:p>
            <w:pPr>
              <w:pStyle w:val="12"/>
            </w:pPr>
            <w:r>
              <w:t>成本指标</w:t>
            </w:r>
          </w:p>
        </w:tc>
        <w:tc>
          <w:tcPr>
            <w:tcW w:w="2366" w:type="dxa"/>
            <w:vAlign w:val="center"/>
          </w:tcPr>
          <w:p>
            <w:pPr>
              <w:pStyle w:val="12"/>
            </w:pPr>
            <w:r>
              <w:t>发放两员补贴</w:t>
            </w:r>
          </w:p>
        </w:tc>
        <w:tc>
          <w:tcPr>
            <w:tcW w:w="5117" w:type="dxa"/>
            <w:vAlign w:val="center"/>
          </w:tcPr>
          <w:p>
            <w:pPr>
              <w:pStyle w:val="12"/>
            </w:pPr>
            <w:r>
              <w:t>完成调查后及时发放两员补贴</w:t>
            </w:r>
          </w:p>
        </w:tc>
        <w:tc>
          <w:tcPr>
            <w:tcW w:w="1633" w:type="dxa"/>
            <w:vAlign w:val="center"/>
          </w:tcPr>
          <w:p>
            <w:pPr>
              <w:pStyle w:val="12"/>
            </w:pPr>
            <w:r>
              <w:t>≤1.6万元</w:t>
            </w:r>
          </w:p>
        </w:tc>
        <w:tc>
          <w:tcPr>
            <w:tcW w:w="3296" w:type="dxa"/>
            <w:vAlign w:val="center"/>
          </w:tcPr>
          <w:p>
            <w:pPr>
              <w:pStyle w:val="12"/>
            </w:pPr>
            <w:r>
              <w:t>1600户*8元=1.28万元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621" w:type="dxa"/>
            <w:vAlign w:val="center"/>
          </w:tcPr>
          <w:p>
            <w:pPr>
              <w:pStyle w:val="12"/>
            </w:pPr>
            <w:r>
              <w:t>社会效益指标</w:t>
            </w:r>
          </w:p>
        </w:tc>
        <w:tc>
          <w:tcPr>
            <w:tcW w:w="2366" w:type="dxa"/>
            <w:vAlign w:val="center"/>
          </w:tcPr>
          <w:p>
            <w:pPr>
              <w:pStyle w:val="12"/>
            </w:pPr>
            <w:r>
              <w:t>政策决策依据</w:t>
            </w:r>
          </w:p>
        </w:tc>
        <w:tc>
          <w:tcPr>
            <w:tcW w:w="5117" w:type="dxa"/>
            <w:vAlign w:val="center"/>
          </w:tcPr>
          <w:p>
            <w:pPr>
              <w:pStyle w:val="12"/>
            </w:pPr>
            <w:r>
              <w:t>抽中调查点上报数据占我区人口发展变化情况的比重</w:t>
            </w:r>
          </w:p>
        </w:tc>
        <w:tc>
          <w:tcPr>
            <w:tcW w:w="1633" w:type="dxa"/>
            <w:vAlign w:val="center"/>
          </w:tcPr>
          <w:p>
            <w:pPr>
              <w:pStyle w:val="12"/>
            </w:pPr>
            <w:r>
              <w:t>≥95百分比</w:t>
            </w:r>
          </w:p>
        </w:tc>
        <w:tc>
          <w:tcPr>
            <w:tcW w:w="3296" w:type="dxa"/>
            <w:vAlign w:val="center"/>
          </w:tcPr>
          <w:p>
            <w:pPr>
              <w:pStyle w:val="12"/>
            </w:pPr>
            <w:r>
              <w:t>冀统人口字〔2024〕80号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621" w:type="dxa"/>
            <w:vAlign w:val="center"/>
          </w:tcPr>
          <w:p>
            <w:pPr>
              <w:pStyle w:val="12"/>
            </w:pPr>
            <w:r>
              <w:t>服务对象满意度指标</w:t>
            </w:r>
          </w:p>
        </w:tc>
        <w:tc>
          <w:tcPr>
            <w:tcW w:w="2366" w:type="dxa"/>
            <w:vAlign w:val="center"/>
          </w:tcPr>
          <w:p>
            <w:pPr>
              <w:pStyle w:val="12"/>
            </w:pPr>
            <w:r>
              <w:t>调查对象满意度</w:t>
            </w:r>
          </w:p>
        </w:tc>
        <w:tc>
          <w:tcPr>
            <w:tcW w:w="5117" w:type="dxa"/>
            <w:vAlign w:val="center"/>
          </w:tcPr>
          <w:p>
            <w:pPr>
              <w:pStyle w:val="12"/>
            </w:pPr>
            <w:r>
              <w:t>对两员培训效果是否满意</w:t>
            </w:r>
          </w:p>
        </w:tc>
        <w:tc>
          <w:tcPr>
            <w:tcW w:w="1633" w:type="dxa"/>
            <w:vAlign w:val="center"/>
          </w:tcPr>
          <w:p>
            <w:pPr>
              <w:pStyle w:val="12"/>
            </w:pPr>
            <w:r>
              <w:t>满意</w:t>
            </w:r>
          </w:p>
        </w:tc>
        <w:tc>
          <w:tcPr>
            <w:tcW w:w="3296" w:type="dxa"/>
            <w:vAlign w:val="center"/>
          </w:tcPr>
          <w:p>
            <w:pPr>
              <w:pStyle w:val="12"/>
            </w:pPr>
            <w:r>
              <w:t>冀统人口字〔2024〕80号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8、网络运行维护费绩效目标表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13010426P00987210007M</w:t>
            </w:r>
          </w:p>
        </w:tc>
        <w:tc>
          <w:tcPr>
            <w:tcW w:w="2835" w:type="dxa"/>
            <w:vAlign w:val="center"/>
          </w:tcPr>
          <w:p>
            <w:pPr>
              <w:pStyle w:val="10"/>
            </w:pPr>
            <w:r>
              <w:t>项目名称</w:t>
            </w:r>
          </w:p>
        </w:tc>
        <w:tc>
          <w:tcPr>
            <w:tcW w:w="6095" w:type="dxa"/>
            <w:gridSpan w:val="3"/>
            <w:vAlign w:val="center"/>
          </w:tcPr>
          <w:p>
            <w:pPr>
              <w:pStyle w:val="12"/>
            </w:pPr>
            <w:r>
              <w:t>网络运行维护费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2.35</w:t>
            </w:r>
          </w:p>
        </w:tc>
        <w:tc>
          <w:tcPr>
            <w:tcW w:w="2835" w:type="dxa"/>
            <w:vAlign w:val="center"/>
          </w:tcPr>
          <w:p>
            <w:pPr>
              <w:pStyle w:val="10"/>
            </w:pPr>
            <w:r>
              <w:t>其中：财政    资金</w:t>
            </w:r>
          </w:p>
        </w:tc>
        <w:tc>
          <w:tcPr>
            <w:tcW w:w="2551" w:type="dxa"/>
            <w:vAlign w:val="center"/>
          </w:tcPr>
          <w:p>
            <w:pPr>
              <w:pStyle w:val="12"/>
            </w:pPr>
            <w:r>
              <w:t>2.35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保障统计网络安全运行。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1.保障统计网络安全运行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71"/>
        <w:gridCol w:w="1600"/>
        <w:gridCol w:w="5466"/>
        <w:gridCol w:w="1350"/>
        <w:gridCol w:w="34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171" w:type="dxa"/>
            <w:vAlign w:val="center"/>
          </w:tcPr>
          <w:p>
            <w:pPr>
              <w:pStyle w:val="10"/>
            </w:pPr>
            <w:r>
              <w:t>二级指标</w:t>
            </w:r>
          </w:p>
        </w:tc>
        <w:tc>
          <w:tcPr>
            <w:tcW w:w="1600" w:type="dxa"/>
            <w:vAlign w:val="center"/>
          </w:tcPr>
          <w:p>
            <w:pPr>
              <w:pStyle w:val="10"/>
            </w:pPr>
            <w:r>
              <w:t>三级指标</w:t>
            </w:r>
          </w:p>
        </w:tc>
        <w:tc>
          <w:tcPr>
            <w:tcW w:w="5466" w:type="dxa"/>
            <w:vAlign w:val="center"/>
          </w:tcPr>
          <w:p>
            <w:pPr>
              <w:pStyle w:val="10"/>
            </w:pPr>
            <w:r>
              <w:t>绩效指标描述</w:t>
            </w:r>
          </w:p>
        </w:tc>
        <w:tc>
          <w:tcPr>
            <w:tcW w:w="1350" w:type="dxa"/>
            <w:vAlign w:val="center"/>
          </w:tcPr>
          <w:p>
            <w:pPr>
              <w:pStyle w:val="10"/>
            </w:pPr>
            <w:r>
              <w:t>指标值</w:t>
            </w:r>
          </w:p>
        </w:tc>
        <w:tc>
          <w:tcPr>
            <w:tcW w:w="344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171" w:type="dxa"/>
            <w:vAlign w:val="center"/>
          </w:tcPr>
          <w:p>
            <w:pPr>
              <w:pStyle w:val="12"/>
            </w:pPr>
            <w:r>
              <w:t>数量指标</w:t>
            </w:r>
          </w:p>
        </w:tc>
        <w:tc>
          <w:tcPr>
            <w:tcW w:w="1600" w:type="dxa"/>
            <w:vAlign w:val="center"/>
          </w:tcPr>
          <w:p>
            <w:pPr>
              <w:pStyle w:val="12"/>
            </w:pPr>
            <w:r>
              <w:t>网络运行</w:t>
            </w:r>
          </w:p>
        </w:tc>
        <w:tc>
          <w:tcPr>
            <w:tcW w:w="5466" w:type="dxa"/>
            <w:vAlign w:val="center"/>
          </w:tcPr>
          <w:p>
            <w:pPr>
              <w:pStyle w:val="12"/>
            </w:pPr>
            <w:r>
              <w:t>光纤专线、虚拟宽带及无线网卡铺设数量</w:t>
            </w:r>
          </w:p>
        </w:tc>
        <w:tc>
          <w:tcPr>
            <w:tcW w:w="1350" w:type="dxa"/>
            <w:vAlign w:val="center"/>
          </w:tcPr>
          <w:p>
            <w:pPr>
              <w:pStyle w:val="12"/>
            </w:pPr>
            <w:r>
              <w:t>≤20个</w:t>
            </w:r>
          </w:p>
        </w:tc>
        <w:tc>
          <w:tcPr>
            <w:tcW w:w="3446" w:type="dxa"/>
            <w:vAlign w:val="center"/>
          </w:tcPr>
          <w:p>
            <w:pPr>
              <w:pStyle w:val="12"/>
            </w:pPr>
            <w:r>
              <w:t>联通合同、光纤专线3个+虚拟宽带5个+无线网卡12个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71" w:type="dxa"/>
            <w:vAlign w:val="center"/>
          </w:tcPr>
          <w:p>
            <w:pPr>
              <w:pStyle w:val="12"/>
            </w:pPr>
            <w:r>
              <w:t>质量指标</w:t>
            </w:r>
          </w:p>
        </w:tc>
        <w:tc>
          <w:tcPr>
            <w:tcW w:w="1600" w:type="dxa"/>
            <w:vAlign w:val="center"/>
          </w:tcPr>
          <w:p>
            <w:pPr>
              <w:pStyle w:val="12"/>
            </w:pPr>
            <w:r>
              <w:t>资金到位率</w:t>
            </w:r>
          </w:p>
        </w:tc>
        <w:tc>
          <w:tcPr>
            <w:tcW w:w="5466" w:type="dxa"/>
            <w:vAlign w:val="center"/>
          </w:tcPr>
          <w:p>
            <w:pPr>
              <w:pStyle w:val="12"/>
            </w:pPr>
            <w:r>
              <w:t>资金实际到位数占预算金额的比重</w:t>
            </w:r>
          </w:p>
        </w:tc>
        <w:tc>
          <w:tcPr>
            <w:tcW w:w="1350" w:type="dxa"/>
            <w:vAlign w:val="center"/>
          </w:tcPr>
          <w:p>
            <w:pPr>
              <w:pStyle w:val="12"/>
            </w:pPr>
            <w:r>
              <w:t>≥95百分比</w:t>
            </w:r>
          </w:p>
        </w:tc>
        <w:tc>
          <w:tcPr>
            <w:tcW w:w="3446" w:type="dxa"/>
            <w:vAlign w:val="center"/>
          </w:tcPr>
          <w:p>
            <w:pPr>
              <w:pStyle w:val="12"/>
            </w:pPr>
            <w:r>
              <w:t>联通合同、《关于进一步加强全市统计网络和数据安全工作的通知》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71" w:type="dxa"/>
            <w:vAlign w:val="center"/>
          </w:tcPr>
          <w:p>
            <w:pPr>
              <w:pStyle w:val="12"/>
            </w:pPr>
            <w:r>
              <w:t>时效指标</w:t>
            </w:r>
          </w:p>
        </w:tc>
        <w:tc>
          <w:tcPr>
            <w:tcW w:w="1600" w:type="dxa"/>
            <w:vAlign w:val="center"/>
          </w:tcPr>
          <w:p>
            <w:pPr>
              <w:pStyle w:val="12"/>
            </w:pPr>
            <w:r>
              <w:t>资金使用时间</w:t>
            </w:r>
          </w:p>
        </w:tc>
        <w:tc>
          <w:tcPr>
            <w:tcW w:w="5466" w:type="dxa"/>
            <w:vAlign w:val="center"/>
          </w:tcPr>
          <w:p>
            <w:pPr>
              <w:pStyle w:val="12"/>
            </w:pPr>
            <w:r>
              <w:t>资金使用时间</w:t>
            </w:r>
          </w:p>
        </w:tc>
        <w:tc>
          <w:tcPr>
            <w:tcW w:w="1350" w:type="dxa"/>
            <w:vAlign w:val="center"/>
          </w:tcPr>
          <w:p>
            <w:pPr>
              <w:pStyle w:val="12"/>
            </w:pPr>
            <w:r>
              <w:t>1-12月</w:t>
            </w:r>
          </w:p>
        </w:tc>
        <w:tc>
          <w:tcPr>
            <w:tcW w:w="3446" w:type="dxa"/>
            <w:vAlign w:val="center"/>
          </w:tcPr>
          <w:p>
            <w:pPr>
              <w:pStyle w:val="12"/>
            </w:pPr>
            <w:r>
              <w:t>联通合同、《关于进一步加强全市统计网络和数据安全工作的通知》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71" w:type="dxa"/>
            <w:vAlign w:val="center"/>
          </w:tcPr>
          <w:p>
            <w:pPr>
              <w:pStyle w:val="12"/>
            </w:pPr>
            <w:r>
              <w:t>成本指标</w:t>
            </w:r>
          </w:p>
        </w:tc>
        <w:tc>
          <w:tcPr>
            <w:tcW w:w="1600" w:type="dxa"/>
            <w:vAlign w:val="center"/>
          </w:tcPr>
          <w:p>
            <w:pPr>
              <w:pStyle w:val="12"/>
            </w:pPr>
            <w:r>
              <w:t>资金成本</w:t>
            </w:r>
          </w:p>
        </w:tc>
        <w:tc>
          <w:tcPr>
            <w:tcW w:w="5466" w:type="dxa"/>
            <w:vAlign w:val="center"/>
          </w:tcPr>
          <w:p>
            <w:pPr>
              <w:pStyle w:val="12"/>
            </w:pPr>
            <w:r>
              <w:t>向联通公司支付网络运行费用及网络维护费用</w:t>
            </w:r>
          </w:p>
        </w:tc>
        <w:tc>
          <w:tcPr>
            <w:tcW w:w="1350" w:type="dxa"/>
            <w:vAlign w:val="center"/>
          </w:tcPr>
          <w:p>
            <w:pPr>
              <w:pStyle w:val="12"/>
            </w:pPr>
            <w:r>
              <w:t>≤2.35万元</w:t>
            </w:r>
          </w:p>
        </w:tc>
        <w:tc>
          <w:tcPr>
            <w:tcW w:w="3446" w:type="dxa"/>
            <w:vAlign w:val="center"/>
          </w:tcPr>
          <w:p>
            <w:pPr>
              <w:pStyle w:val="12"/>
            </w:pPr>
            <w:r>
              <w:t>联通合同、《关于进一步加强全市统计网络和数据安全工作的通知》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171" w:type="dxa"/>
            <w:vAlign w:val="center"/>
          </w:tcPr>
          <w:p>
            <w:pPr>
              <w:pStyle w:val="12"/>
            </w:pPr>
            <w:r>
              <w:t>社会效益指标</w:t>
            </w:r>
          </w:p>
        </w:tc>
        <w:tc>
          <w:tcPr>
            <w:tcW w:w="1600" w:type="dxa"/>
            <w:vAlign w:val="center"/>
          </w:tcPr>
          <w:p>
            <w:pPr>
              <w:pStyle w:val="12"/>
            </w:pPr>
            <w:r>
              <w:t>网络安全运行</w:t>
            </w:r>
          </w:p>
        </w:tc>
        <w:tc>
          <w:tcPr>
            <w:tcW w:w="5466" w:type="dxa"/>
            <w:vAlign w:val="center"/>
          </w:tcPr>
          <w:p>
            <w:pPr>
              <w:pStyle w:val="12"/>
            </w:pPr>
            <w:r>
              <w:t>网络安全运行次数占全市统计网络和数据安全工作的比重</w:t>
            </w:r>
          </w:p>
        </w:tc>
        <w:tc>
          <w:tcPr>
            <w:tcW w:w="1350" w:type="dxa"/>
            <w:vAlign w:val="center"/>
          </w:tcPr>
          <w:p>
            <w:pPr>
              <w:pStyle w:val="12"/>
            </w:pPr>
            <w:r>
              <w:t>≥95百分比</w:t>
            </w:r>
          </w:p>
        </w:tc>
        <w:tc>
          <w:tcPr>
            <w:tcW w:w="3446" w:type="dxa"/>
            <w:vAlign w:val="center"/>
          </w:tcPr>
          <w:p>
            <w:pPr>
              <w:pStyle w:val="12"/>
            </w:pPr>
            <w:r>
              <w:t>联通合同、《关于进一步加强全市统计网络和数据安全工作的通知》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171" w:type="dxa"/>
            <w:vAlign w:val="center"/>
          </w:tcPr>
          <w:p>
            <w:pPr>
              <w:pStyle w:val="12"/>
            </w:pPr>
            <w:r>
              <w:t>服务对象满意度指标</w:t>
            </w:r>
          </w:p>
        </w:tc>
        <w:tc>
          <w:tcPr>
            <w:tcW w:w="1600" w:type="dxa"/>
            <w:vAlign w:val="center"/>
          </w:tcPr>
          <w:p>
            <w:pPr>
              <w:pStyle w:val="12"/>
            </w:pPr>
            <w:r>
              <w:t>满意度</w:t>
            </w:r>
          </w:p>
        </w:tc>
        <w:tc>
          <w:tcPr>
            <w:tcW w:w="5466" w:type="dxa"/>
            <w:vAlign w:val="center"/>
          </w:tcPr>
          <w:p>
            <w:pPr>
              <w:pStyle w:val="12"/>
            </w:pPr>
            <w:r>
              <w:t>满意度</w:t>
            </w:r>
          </w:p>
        </w:tc>
        <w:tc>
          <w:tcPr>
            <w:tcW w:w="1350" w:type="dxa"/>
            <w:vAlign w:val="center"/>
          </w:tcPr>
          <w:p>
            <w:pPr>
              <w:pStyle w:val="12"/>
            </w:pPr>
            <w:r>
              <w:t>满意</w:t>
            </w:r>
          </w:p>
        </w:tc>
        <w:tc>
          <w:tcPr>
            <w:tcW w:w="3446" w:type="dxa"/>
            <w:vAlign w:val="center"/>
          </w:tcPr>
          <w:p>
            <w:pPr>
              <w:pStyle w:val="12"/>
            </w:pPr>
            <w:r>
              <w:t>联通合同、《关于进一步加强全市统计网络和数据安全工作的通知》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13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783"/>
        <w:gridCol w:w="1483"/>
        <w:gridCol w:w="1484"/>
        <w:gridCol w:w="700"/>
        <w:gridCol w:w="466"/>
        <w:gridCol w:w="725"/>
        <w:gridCol w:w="964"/>
        <w:gridCol w:w="964"/>
        <w:gridCol w:w="964"/>
        <w:gridCol w:w="1067"/>
        <w:gridCol w:w="861"/>
        <w:gridCol w:w="839"/>
        <w:gridCol w:w="983"/>
        <w:gridCol w:w="1070"/>
        <w:gridCol w:w="10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410001石家庄市桥西区统计局本级</w:t>
            </w:r>
          </w:p>
        </w:tc>
        <w:tc>
          <w:tcPr>
            <w:tcW w:w="8792"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484" w:type="dxa"/>
            <w:gridSpan w:val="2"/>
            <w:vAlign w:val="center"/>
          </w:tcPr>
          <w:p>
            <w:pPr>
              <w:pStyle w:val="10"/>
            </w:pPr>
            <w:r>
              <w:t>政府采购项目来源</w:t>
            </w:r>
          </w:p>
        </w:tc>
        <w:tc>
          <w:tcPr>
            <w:tcW w:w="1483" w:type="dxa"/>
            <w:vMerge w:val="restart"/>
            <w:vAlign w:val="center"/>
          </w:tcPr>
          <w:p>
            <w:pPr>
              <w:pStyle w:val="10"/>
            </w:pPr>
            <w:r>
              <w:t>采购物品名称</w:t>
            </w:r>
          </w:p>
        </w:tc>
        <w:tc>
          <w:tcPr>
            <w:tcW w:w="1484" w:type="dxa"/>
            <w:vMerge w:val="restart"/>
            <w:vAlign w:val="center"/>
          </w:tcPr>
          <w:p>
            <w:pPr>
              <w:pStyle w:val="10"/>
            </w:pPr>
            <w:r>
              <w:t>政府采购目录序号</w:t>
            </w:r>
          </w:p>
        </w:tc>
        <w:tc>
          <w:tcPr>
            <w:tcW w:w="700" w:type="dxa"/>
            <w:vMerge w:val="restart"/>
            <w:vAlign w:val="center"/>
          </w:tcPr>
          <w:p>
            <w:pPr>
              <w:pStyle w:val="10"/>
            </w:pPr>
            <w:r>
              <w:t>计量  单位</w:t>
            </w:r>
          </w:p>
        </w:tc>
        <w:tc>
          <w:tcPr>
            <w:tcW w:w="466" w:type="dxa"/>
            <w:vMerge w:val="restart"/>
            <w:vAlign w:val="center"/>
          </w:tcPr>
          <w:p>
            <w:pPr>
              <w:pStyle w:val="10"/>
            </w:pPr>
            <w:r>
              <w:t>数量</w:t>
            </w:r>
          </w:p>
        </w:tc>
        <w:tc>
          <w:tcPr>
            <w:tcW w:w="725"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1080" w:type="dxa"/>
            <w:vMerge w:val="restart"/>
            <w:vAlign w:val="center"/>
          </w:tcPr>
          <w:p>
            <w:pPr>
              <w:pStyle w:val="10"/>
            </w:pPr>
            <w:r>
              <w:t>2026年预留中小微企业份额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783" w:type="dxa"/>
            <w:vAlign w:val="center"/>
          </w:tcPr>
          <w:p>
            <w:pPr>
              <w:pStyle w:val="10"/>
            </w:pPr>
            <w:r>
              <w:t>预算    资金</w:t>
            </w:r>
          </w:p>
        </w:tc>
        <w:tc>
          <w:tcPr>
            <w:tcW w:w="1483" w:type="dxa"/>
            <w:vMerge w:val="continue"/>
          </w:tcPr>
          <w:p/>
        </w:tc>
        <w:tc>
          <w:tcPr>
            <w:tcW w:w="1484" w:type="dxa"/>
            <w:vMerge w:val="continue"/>
          </w:tcPr>
          <w:p/>
        </w:tc>
        <w:tc>
          <w:tcPr>
            <w:tcW w:w="700" w:type="dxa"/>
            <w:vMerge w:val="continue"/>
          </w:tcPr>
          <w:p/>
        </w:tc>
        <w:tc>
          <w:tcPr>
            <w:tcW w:w="466" w:type="dxa"/>
            <w:vMerge w:val="continue"/>
          </w:tcPr>
          <w:p/>
        </w:tc>
        <w:tc>
          <w:tcPr>
            <w:tcW w:w="725"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1067" w:type="dxa"/>
            <w:vAlign w:val="center"/>
          </w:tcPr>
          <w:p>
            <w:pPr>
              <w:pStyle w:val="10"/>
            </w:pPr>
            <w:r>
              <w:t>国有资本经营预算拨款</w:t>
            </w:r>
          </w:p>
        </w:tc>
        <w:tc>
          <w:tcPr>
            <w:tcW w:w="861" w:type="dxa"/>
            <w:vAlign w:val="center"/>
          </w:tcPr>
          <w:p>
            <w:pPr>
              <w:pStyle w:val="10"/>
            </w:pPr>
            <w:r>
              <w:t>财政专户核拨</w:t>
            </w:r>
          </w:p>
        </w:tc>
        <w:tc>
          <w:tcPr>
            <w:tcW w:w="839" w:type="dxa"/>
            <w:vAlign w:val="center"/>
          </w:tcPr>
          <w:p>
            <w:pPr>
              <w:pStyle w:val="10"/>
            </w:pPr>
            <w:r>
              <w:t>单位    资金</w:t>
            </w:r>
          </w:p>
        </w:tc>
        <w:tc>
          <w:tcPr>
            <w:tcW w:w="983" w:type="dxa"/>
            <w:vAlign w:val="center"/>
          </w:tcPr>
          <w:p>
            <w:pPr>
              <w:pStyle w:val="10"/>
            </w:pPr>
            <w:r>
              <w:t>财政拨款结转</w:t>
            </w:r>
          </w:p>
        </w:tc>
        <w:tc>
          <w:tcPr>
            <w:tcW w:w="1070" w:type="dxa"/>
            <w:vAlign w:val="center"/>
          </w:tcPr>
          <w:p>
            <w:pPr>
              <w:pStyle w:val="10"/>
            </w:pPr>
            <w:r>
              <w:t>非财政拨款结余</w:t>
            </w:r>
          </w:p>
        </w:tc>
        <w:tc>
          <w:tcPr>
            <w:tcW w:w="108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783" w:type="dxa"/>
            <w:vAlign w:val="center"/>
          </w:tcPr>
          <w:p>
            <w:pPr>
              <w:pStyle w:val="15"/>
            </w:pPr>
          </w:p>
        </w:tc>
        <w:tc>
          <w:tcPr>
            <w:tcW w:w="1483" w:type="dxa"/>
            <w:vAlign w:val="center"/>
          </w:tcPr>
          <w:p>
            <w:pPr>
              <w:pStyle w:val="16"/>
            </w:pPr>
          </w:p>
        </w:tc>
        <w:tc>
          <w:tcPr>
            <w:tcW w:w="1484" w:type="dxa"/>
            <w:vAlign w:val="center"/>
          </w:tcPr>
          <w:p>
            <w:pPr>
              <w:pStyle w:val="16"/>
            </w:pPr>
          </w:p>
        </w:tc>
        <w:tc>
          <w:tcPr>
            <w:tcW w:w="700" w:type="dxa"/>
            <w:vAlign w:val="center"/>
          </w:tcPr>
          <w:p>
            <w:pPr>
              <w:pStyle w:val="14"/>
            </w:pPr>
          </w:p>
        </w:tc>
        <w:tc>
          <w:tcPr>
            <w:tcW w:w="466" w:type="dxa"/>
            <w:vAlign w:val="center"/>
          </w:tcPr>
          <w:p>
            <w:pPr>
              <w:pStyle w:val="15"/>
            </w:pPr>
          </w:p>
        </w:tc>
        <w:tc>
          <w:tcPr>
            <w:tcW w:w="725" w:type="dxa"/>
            <w:vAlign w:val="center"/>
          </w:tcPr>
          <w:p>
            <w:pPr>
              <w:pStyle w:val="15"/>
            </w:pPr>
          </w:p>
        </w:tc>
        <w:tc>
          <w:tcPr>
            <w:tcW w:w="964" w:type="dxa"/>
            <w:vAlign w:val="center"/>
          </w:tcPr>
          <w:p>
            <w:pPr>
              <w:pStyle w:val="15"/>
            </w:pPr>
            <w:r>
              <w:t>2.20</w:t>
            </w:r>
          </w:p>
        </w:tc>
        <w:tc>
          <w:tcPr>
            <w:tcW w:w="964" w:type="dxa"/>
            <w:vAlign w:val="center"/>
          </w:tcPr>
          <w:p>
            <w:pPr>
              <w:pStyle w:val="15"/>
            </w:pPr>
            <w:r>
              <w:t>2.20</w:t>
            </w:r>
          </w:p>
        </w:tc>
        <w:tc>
          <w:tcPr>
            <w:tcW w:w="964" w:type="dxa"/>
            <w:vAlign w:val="center"/>
          </w:tcPr>
          <w:p>
            <w:pPr>
              <w:pStyle w:val="15"/>
            </w:pPr>
          </w:p>
        </w:tc>
        <w:tc>
          <w:tcPr>
            <w:tcW w:w="1067" w:type="dxa"/>
            <w:vAlign w:val="center"/>
          </w:tcPr>
          <w:p>
            <w:pPr>
              <w:pStyle w:val="15"/>
            </w:pPr>
          </w:p>
        </w:tc>
        <w:tc>
          <w:tcPr>
            <w:tcW w:w="861" w:type="dxa"/>
            <w:vAlign w:val="center"/>
          </w:tcPr>
          <w:p>
            <w:pPr>
              <w:pStyle w:val="15"/>
            </w:pPr>
          </w:p>
        </w:tc>
        <w:tc>
          <w:tcPr>
            <w:tcW w:w="839" w:type="dxa"/>
            <w:vAlign w:val="center"/>
          </w:tcPr>
          <w:p>
            <w:pPr>
              <w:pStyle w:val="15"/>
            </w:pPr>
          </w:p>
        </w:tc>
        <w:tc>
          <w:tcPr>
            <w:tcW w:w="983" w:type="dxa"/>
            <w:vAlign w:val="center"/>
          </w:tcPr>
          <w:p>
            <w:pPr>
              <w:pStyle w:val="15"/>
            </w:pPr>
          </w:p>
        </w:tc>
        <w:tc>
          <w:tcPr>
            <w:tcW w:w="1070" w:type="dxa"/>
            <w:vAlign w:val="center"/>
          </w:tcPr>
          <w:p>
            <w:pPr>
              <w:pStyle w:val="15"/>
            </w:pPr>
          </w:p>
        </w:tc>
        <w:tc>
          <w:tcPr>
            <w:tcW w:w="1080" w:type="dxa"/>
            <w:vAlign w:val="center"/>
          </w:tcPr>
          <w:p>
            <w:pPr>
              <w:pStyle w:val="15"/>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石家庄市桥西区统计局本级小计</w:t>
            </w:r>
          </w:p>
        </w:tc>
        <w:tc>
          <w:tcPr>
            <w:tcW w:w="783" w:type="dxa"/>
            <w:vAlign w:val="center"/>
          </w:tcPr>
          <w:p>
            <w:pPr>
              <w:pStyle w:val="15"/>
            </w:pPr>
          </w:p>
        </w:tc>
        <w:tc>
          <w:tcPr>
            <w:tcW w:w="1483" w:type="dxa"/>
            <w:vAlign w:val="center"/>
          </w:tcPr>
          <w:p>
            <w:pPr>
              <w:pStyle w:val="16"/>
            </w:pPr>
          </w:p>
        </w:tc>
        <w:tc>
          <w:tcPr>
            <w:tcW w:w="1484" w:type="dxa"/>
            <w:vAlign w:val="center"/>
          </w:tcPr>
          <w:p>
            <w:pPr>
              <w:pStyle w:val="16"/>
            </w:pPr>
          </w:p>
        </w:tc>
        <w:tc>
          <w:tcPr>
            <w:tcW w:w="700" w:type="dxa"/>
            <w:vAlign w:val="center"/>
          </w:tcPr>
          <w:p>
            <w:pPr>
              <w:pStyle w:val="14"/>
            </w:pPr>
          </w:p>
        </w:tc>
        <w:tc>
          <w:tcPr>
            <w:tcW w:w="466" w:type="dxa"/>
            <w:vAlign w:val="center"/>
          </w:tcPr>
          <w:p>
            <w:pPr>
              <w:pStyle w:val="15"/>
            </w:pPr>
          </w:p>
        </w:tc>
        <w:tc>
          <w:tcPr>
            <w:tcW w:w="725" w:type="dxa"/>
            <w:vAlign w:val="center"/>
          </w:tcPr>
          <w:p>
            <w:pPr>
              <w:pStyle w:val="15"/>
            </w:pPr>
          </w:p>
        </w:tc>
        <w:tc>
          <w:tcPr>
            <w:tcW w:w="964" w:type="dxa"/>
            <w:vAlign w:val="center"/>
          </w:tcPr>
          <w:p>
            <w:pPr>
              <w:pStyle w:val="15"/>
            </w:pPr>
            <w:r>
              <w:t>2.20</w:t>
            </w:r>
          </w:p>
        </w:tc>
        <w:tc>
          <w:tcPr>
            <w:tcW w:w="964" w:type="dxa"/>
            <w:vAlign w:val="center"/>
          </w:tcPr>
          <w:p>
            <w:pPr>
              <w:pStyle w:val="15"/>
            </w:pPr>
            <w:r>
              <w:t>2.20</w:t>
            </w:r>
          </w:p>
        </w:tc>
        <w:tc>
          <w:tcPr>
            <w:tcW w:w="964" w:type="dxa"/>
            <w:vAlign w:val="center"/>
          </w:tcPr>
          <w:p>
            <w:pPr>
              <w:pStyle w:val="15"/>
            </w:pPr>
          </w:p>
        </w:tc>
        <w:tc>
          <w:tcPr>
            <w:tcW w:w="1067" w:type="dxa"/>
            <w:vAlign w:val="center"/>
          </w:tcPr>
          <w:p>
            <w:pPr>
              <w:pStyle w:val="15"/>
            </w:pPr>
          </w:p>
        </w:tc>
        <w:tc>
          <w:tcPr>
            <w:tcW w:w="861" w:type="dxa"/>
            <w:vAlign w:val="center"/>
          </w:tcPr>
          <w:p>
            <w:pPr>
              <w:pStyle w:val="15"/>
            </w:pPr>
          </w:p>
        </w:tc>
        <w:tc>
          <w:tcPr>
            <w:tcW w:w="839" w:type="dxa"/>
            <w:vAlign w:val="center"/>
          </w:tcPr>
          <w:p>
            <w:pPr>
              <w:pStyle w:val="15"/>
            </w:pPr>
          </w:p>
        </w:tc>
        <w:tc>
          <w:tcPr>
            <w:tcW w:w="983" w:type="dxa"/>
            <w:vAlign w:val="center"/>
          </w:tcPr>
          <w:p>
            <w:pPr>
              <w:pStyle w:val="15"/>
            </w:pPr>
          </w:p>
        </w:tc>
        <w:tc>
          <w:tcPr>
            <w:tcW w:w="1070" w:type="dxa"/>
            <w:vAlign w:val="center"/>
          </w:tcPr>
          <w:p>
            <w:pPr>
              <w:pStyle w:val="15"/>
            </w:pPr>
          </w:p>
        </w:tc>
        <w:tc>
          <w:tcPr>
            <w:tcW w:w="1080" w:type="dxa"/>
            <w:vAlign w:val="center"/>
          </w:tcPr>
          <w:p>
            <w:pPr>
              <w:pStyle w:val="15"/>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783" w:type="dxa"/>
            <w:vAlign w:val="center"/>
          </w:tcPr>
          <w:p>
            <w:pPr>
              <w:pStyle w:val="11"/>
            </w:pPr>
            <w:r>
              <w:t>11.68</w:t>
            </w:r>
          </w:p>
        </w:tc>
        <w:tc>
          <w:tcPr>
            <w:tcW w:w="1483" w:type="dxa"/>
            <w:vAlign w:val="center"/>
          </w:tcPr>
          <w:p>
            <w:pPr>
              <w:pStyle w:val="12"/>
            </w:pPr>
            <w:r>
              <w:t>复印纸</w:t>
            </w:r>
          </w:p>
        </w:tc>
        <w:tc>
          <w:tcPr>
            <w:tcW w:w="1484" w:type="dxa"/>
            <w:vAlign w:val="center"/>
          </w:tcPr>
          <w:p>
            <w:pPr>
              <w:pStyle w:val="12"/>
            </w:pPr>
            <w:r>
              <w:t>A05040101</w:t>
            </w:r>
          </w:p>
        </w:tc>
        <w:tc>
          <w:tcPr>
            <w:tcW w:w="700" w:type="dxa"/>
            <w:vAlign w:val="center"/>
          </w:tcPr>
          <w:p>
            <w:pPr>
              <w:pStyle w:val="13"/>
            </w:pPr>
            <w:r>
              <w:t>批</w:t>
            </w:r>
          </w:p>
        </w:tc>
        <w:tc>
          <w:tcPr>
            <w:tcW w:w="466" w:type="dxa"/>
            <w:vAlign w:val="center"/>
          </w:tcPr>
          <w:p>
            <w:pPr>
              <w:pStyle w:val="11"/>
            </w:pPr>
            <w:r>
              <w:t>1</w:t>
            </w:r>
          </w:p>
        </w:tc>
        <w:tc>
          <w:tcPr>
            <w:tcW w:w="725"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1067" w:type="dxa"/>
            <w:vAlign w:val="center"/>
          </w:tcPr>
          <w:p>
            <w:pPr>
              <w:pStyle w:val="11"/>
            </w:pPr>
          </w:p>
        </w:tc>
        <w:tc>
          <w:tcPr>
            <w:tcW w:w="861" w:type="dxa"/>
            <w:vAlign w:val="center"/>
          </w:tcPr>
          <w:p>
            <w:pPr>
              <w:pStyle w:val="11"/>
            </w:pPr>
          </w:p>
        </w:tc>
        <w:tc>
          <w:tcPr>
            <w:tcW w:w="839" w:type="dxa"/>
            <w:vAlign w:val="center"/>
          </w:tcPr>
          <w:p>
            <w:pPr>
              <w:pStyle w:val="11"/>
            </w:pPr>
          </w:p>
        </w:tc>
        <w:tc>
          <w:tcPr>
            <w:tcW w:w="983" w:type="dxa"/>
            <w:vAlign w:val="center"/>
          </w:tcPr>
          <w:p>
            <w:pPr>
              <w:pStyle w:val="11"/>
            </w:pPr>
          </w:p>
        </w:tc>
        <w:tc>
          <w:tcPr>
            <w:tcW w:w="1070" w:type="dxa"/>
            <w:vAlign w:val="center"/>
          </w:tcPr>
          <w:p>
            <w:pPr>
              <w:pStyle w:val="11"/>
            </w:pPr>
          </w:p>
        </w:tc>
        <w:tc>
          <w:tcPr>
            <w:tcW w:w="1080"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783" w:type="dxa"/>
            <w:vAlign w:val="center"/>
          </w:tcPr>
          <w:p>
            <w:pPr>
              <w:pStyle w:val="11"/>
            </w:pPr>
            <w:r>
              <w:t>11.68</w:t>
            </w:r>
          </w:p>
        </w:tc>
        <w:tc>
          <w:tcPr>
            <w:tcW w:w="1483" w:type="dxa"/>
            <w:vAlign w:val="center"/>
          </w:tcPr>
          <w:p>
            <w:pPr>
              <w:pStyle w:val="12"/>
            </w:pPr>
            <w:r>
              <w:t>财产保险服务</w:t>
            </w:r>
          </w:p>
        </w:tc>
        <w:tc>
          <w:tcPr>
            <w:tcW w:w="1484" w:type="dxa"/>
            <w:vAlign w:val="center"/>
          </w:tcPr>
          <w:p>
            <w:pPr>
              <w:pStyle w:val="12"/>
            </w:pPr>
            <w:r>
              <w:t>C18040102</w:t>
            </w:r>
          </w:p>
        </w:tc>
        <w:tc>
          <w:tcPr>
            <w:tcW w:w="700" w:type="dxa"/>
            <w:vAlign w:val="center"/>
          </w:tcPr>
          <w:p>
            <w:pPr>
              <w:pStyle w:val="13"/>
            </w:pPr>
            <w:r>
              <w:t>万元</w:t>
            </w:r>
          </w:p>
        </w:tc>
        <w:tc>
          <w:tcPr>
            <w:tcW w:w="466" w:type="dxa"/>
            <w:vAlign w:val="center"/>
          </w:tcPr>
          <w:p>
            <w:pPr>
              <w:pStyle w:val="11"/>
            </w:pPr>
            <w:r>
              <w:t>1</w:t>
            </w:r>
          </w:p>
        </w:tc>
        <w:tc>
          <w:tcPr>
            <w:tcW w:w="725"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1067" w:type="dxa"/>
            <w:vAlign w:val="center"/>
          </w:tcPr>
          <w:p>
            <w:pPr>
              <w:pStyle w:val="11"/>
            </w:pPr>
          </w:p>
        </w:tc>
        <w:tc>
          <w:tcPr>
            <w:tcW w:w="861" w:type="dxa"/>
            <w:vAlign w:val="center"/>
          </w:tcPr>
          <w:p>
            <w:pPr>
              <w:pStyle w:val="11"/>
            </w:pPr>
          </w:p>
        </w:tc>
        <w:tc>
          <w:tcPr>
            <w:tcW w:w="839" w:type="dxa"/>
            <w:vAlign w:val="center"/>
          </w:tcPr>
          <w:p>
            <w:pPr>
              <w:pStyle w:val="11"/>
            </w:pPr>
          </w:p>
        </w:tc>
        <w:tc>
          <w:tcPr>
            <w:tcW w:w="983" w:type="dxa"/>
            <w:vAlign w:val="center"/>
          </w:tcPr>
          <w:p>
            <w:pPr>
              <w:pStyle w:val="11"/>
            </w:pPr>
          </w:p>
        </w:tc>
        <w:tc>
          <w:tcPr>
            <w:tcW w:w="1070" w:type="dxa"/>
            <w:vAlign w:val="center"/>
          </w:tcPr>
          <w:p>
            <w:pPr>
              <w:pStyle w:val="11"/>
            </w:pPr>
          </w:p>
        </w:tc>
        <w:tc>
          <w:tcPr>
            <w:tcW w:w="1080"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783" w:type="dxa"/>
            <w:vAlign w:val="center"/>
          </w:tcPr>
          <w:p>
            <w:pPr>
              <w:pStyle w:val="11"/>
            </w:pPr>
            <w:r>
              <w:t>11.68</w:t>
            </w:r>
          </w:p>
        </w:tc>
        <w:tc>
          <w:tcPr>
            <w:tcW w:w="1483" w:type="dxa"/>
            <w:vAlign w:val="center"/>
          </w:tcPr>
          <w:p>
            <w:pPr>
              <w:pStyle w:val="12"/>
            </w:pPr>
            <w:r>
              <w:t>其他印刷服务</w:t>
            </w:r>
          </w:p>
        </w:tc>
        <w:tc>
          <w:tcPr>
            <w:tcW w:w="1484" w:type="dxa"/>
            <w:vAlign w:val="center"/>
          </w:tcPr>
          <w:p>
            <w:pPr>
              <w:pStyle w:val="12"/>
            </w:pPr>
            <w:r>
              <w:t>C23090199</w:t>
            </w:r>
          </w:p>
        </w:tc>
        <w:tc>
          <w:tcPr>
            <w:tcW w:w="700" w:type="dxa"/>
            <w:vAlign w:val="center"/>
          </w:tcPr>
          <w:p>
            <w:pPr>
              <w:pStyle w:val="13"/>
            </w:pPr>
            <w:r>
              <w:t>万元</w:t>
            </w:r>
          </w:p>
        </w:tc>
        <w:tc>
          <w:tcPr>
            <w:tcW w:w="466" w:type="dxa"/>
            <w:vAlign w:val="center"/>
          </w:tcPr>
          <w:p>
            <w:pPr>
              <w:pStyle w:val="11"/>
            </w:pPr>
            <w:r>
              <w:t>1</w:t>
            </w:r>
          </w:p>
        </w:tc>
        <w:tc>
          <w:tcPr>
            <w:tcW w:w="725"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1067" w:type="dxa"/>
            <w:vAlign w:val="center"/>
          </w:tcPr>
          <w:p>
            <w:pPr>
              <w:pStyle w:val="11"/>
            </w:pPr>
          </w:p>
        </w:tc>
        <w:tc>
          <w:tcPr>
            <w:tcW w:w="861" w:type="dxa"/>
            <w:vAlign w:val="center"/>
          </w:tcPr>
          <w:p>
            <w:pPr>
              <w:pStyle w:val="11"/>
            </w:pPr>
          </w:p>
        </w:tc>
        <w:tc>
          <w:tcPr>
            <w:tcW w:w="839" w:type="dxa"/>
            <w:vAlign w:val="center"/>
          </w:tcPr>
          <w:p>
            <w:pPr>
              <w:pStyle w:val="11"/>
            </w:pPr>
          </w:p>
        </w:tc>
        <w:tc>
          <w:tcPr>
            <w:tcW w:w="983" w:type="dxa"/>
            <w:vAlign w:val="center"/>
          </w:tcPr>
          <w:p>
            <w:pPr>
              <w:pStyle w:val="11"/>
            </w:pPr>
          </w:p>
        </w:tc>
        <w:tc>
          <w:tcPr>
            <w:tcW w:w="1070" w:type="dxa"/>
            <w:vAlign w:val="center"/>
          </w:tcPr>
          <w:p>
            <w:pPr>
              <w:pStyle w:val="11"/>
            </w:pPr>
          </w:p>
        </w:tc>
        <w:tc>
          <w:tcPr>
            <w:tcW w:w="1080"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783" w:type="dxa"/>
            <w:vAlign w:val="center"/>
          </w:tcPr>
          <w:p>
            <w:pPr>
              <w:pStyle w:val="11"/>
            </w:pPr>
            <w:r>
              <w:t>11.68</w:t>
            </w:r>
          </w:p>
        </w:tc>
        <w:tc>
          <w:tcPr>
            <w:tcW w:w="1483" w:type="dxa"/>
            <w:vAlign w:val="center"/>
          </w:tcPr>
          <w:p>
            <w:pPr>
              <w:pStyle w:val="12"/>
            </w:pPr>
            <w:r>
              <w:t>车辆维修和保养服务</w:t>
            </w:r>
          </w:p>
        </w:tc>
        <w:tc>
          <w:tcPr>
            <w:tcW w:w="1484" w:type="dxa"/>
            <w:vAlign w:val="center"/>
          </w:tcPr>
          <w:p>
            <w:pPr>
              <w:pStyle w:val="12"/>
            </w:pPr>
            <w:r>
              <w:t>C23120301</w:t>
            </w:r>
          </w:p>
        </w:tc>
        <w:tc>
          <w:tcPr>
            <w:tcW w:w="700" w:type="dxa"/>
            <w:vAlign w:val="center"/>
          </w:tcPr>
          <w:p>
            <w:pPr>
              <w:pStyle w:val="13"/>
            </w:pPr>
            <w:r>
              <w:t>万元</w:t>
            </w:r>
          </w:p>
        </w:tc>
        <w:tc>
          <w:tcPr>
            <w:tcW w:w="466" w:type="dxa"/>
            <w:vAlign w:val="center"/>
          </w:tcPr>
          <w:p>
            <w:pPr>
              <w:pStyle w:val="11"/>
            </w:pPr>
            <w:r>
              <w:t>1</w:t>
            </w:r>
          </w:p>
        </w:tc>
        <w:tc>
          <w:tcPr>
            <w:tcW w:w="725" w:type="dxa"/>
            <w:vAlign w:val="center"/>
          </w:tcPr>
          <w:p>
            <w:pPr>
              <w:pStyle w:val="11"/>
            </w:pPr>
            <w:r>
              <w:t>0.35</w:t>
            </w:r>
          </w:p>
        </w:tc>
        <w:tc>
          <w:tcPr>
            <w:tcW w:w="964" w:type="dxa"/>
            <w:vAlign w:val="center"/>
          </w:tcPr>
          <w:p>
            <w:pPr>
              <w:pStyle w:val="11"/>
            </w:pPr>
            <w:r>
              <w:t>0.35</w:t>
            </w:r>
          </w:p>
        </w:tc>
        <w:tc>
          <w:tcPr>
            <w:tcW w:w="964" w:type="dxa"/>
            <w:vAlign w:val="center"/>
          </w:tcPr>
          <w:p>
            <w:pPr>
              <w:pStyle w:val="11"/>
            </w:pPr>
            <w:r>
              <w:t>0.35</w:t>
            </w:r>
          </w:p>
        </w:tc>
        <w:tc>
          <w:tcPr>
            <w:tcW w:w="964" w:type="dxa"/>
            <w:vAlign w:val="center"/>
          </w:tcPr>
          <w:p>
            <w:pPr>
              <w:pStyle w:val="11"/>
            </w:pPr>
          </w:p>
        </w:tc>
        <w:tc>
          <w:tcPr>
            <w:tcW w:w="1067" w:type="dxa"/>
            <w:vAlign w:val="center"/>
          </w:tcPr>
          <w:p>
            <w:pPr>
              <w:pStyle w:val="11"/>
            </w:pPr>
          </w:p>
        </w:tc>
        <w:tc>
          <w:tcPr>
            <w:tcW w:w="861" w:type="dxa"/>
            <w:vAlign w:val="center"/>
          </w:tcPr>
          <w:p>
            <w:pPr>
              <w:pStyle w:val="11"/>
            </w:pPr>
          </w:p>
        </w:tc>
        <w:tc>
          <w:tcPr>
            <w:tcW w:w="839" w:type="dxa"/>
            <w:vAlign w:val="center"/>
          </w:tcPr>
          <w:p>
            <w:pPr>
              <w:pStyle w:val="11"/>
            </w:pPr>
          </w:p>
        </w:tc>
        <w:tc>
          <w:tcPr>
            <w:tcW w:w="983" w:type="dxa"/>
            <w:vAlign w:val="center"/>
          </w:tcPr>
          <w:p>
            <w:pPr>
              <w:pStyle w:val="11"/>
            </w:pPr>
          </w:p>
        </w:tc>
        <w:tc>
          <w:tcPr>
            <w:tcW w:w="1070" w:type="dxa"/>
            <w:vAlign w:val="center"/>
          </w:tcPr>
          <w:p>
            <w:pPr>
              <w:pStyle w:val="11"/>
            </w:pPr>
          </w:p>
        </w:tc>
        <w:tc>
          <w:tcPr>
            <w:tcW w:w="1080" w:type="dxa"/>
            <w:vAlign w:val="center"/>
          </w:tcPr>
          <w:p>
            <w:pPr>
              <w:pStyle w:val="11"/>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783" w:type="dxa"/>
            <w:vAlign w:val="center"/>
          </w:tcPr>
          <w:p>
            <w:pPr>
              <w:pStyle w:val="11"/>
            </w:pPr>
            <w:r>
              <w:t>11.68</w:t>
            </w:r>
          </w:p>
        </w:tc>
        <w:tc>
          <w:tcPr>
            <w:tcW w:w="1483" w:type="dxa"/>
            <w:vAlign w:val="center"/>
          </w:tcPr>
          <w:p>
            <w:pPr>
              <w:pStyle w:val="12"/>
            </w:pPr>
            <w:r>
              <w:t>车辆加油、添加燃料服务</w:t>
            </w:r>
          </w:p>
        </w:tc>
        <w:tc>
          <w:tcPr>
            <w:tcW w:w="1484" w:type="dxa"/>
            <w:vAlign w:val="center"/>
          </w:tcPr>
          <w:p>
            <w:pPr>
              <w:pStyle w:val="12"/>
            </w:pPr>
            <w:r>
              <w:t>C23120302</w:t>
            </w:r>
          </w:p>
        </w:tc>
        <w:tc>
          <w:tcPr>
            <w:tcW w:w="700" w:type="dxa"/>
            <w:vAlign w:val="center"/>
          </w:tcPr>
          <w:p>
            <w:pPr>
              <w:pStyle w:val="13"/>
            </w:pPr>
            <w:r>
              <w:t>万元</w:t>
            </w:r>
          </w:p>
        </w:tc>
        <w:tc>
          <w:tcPr>
            <w:tcW w:w="466" w:type="dxa"/>
            <w:vAlign w:val="center"/>
          </w:tcPr>
          <w:p>
            <w:pPr>
              <w:pStyle w:val="11"/>
            </w:pPr>
            <w:r>
              <w:t>1</w:t>
            </w:r>
          </w:p>
        </w:tc>
        <w:tc>
          <w:tcPr>
            <w:tcW w:w="725" w:type="dxa"/>
            <w:vAlign w:val="center"/>
          </w:tcPr>
          <w:p>
            <w:pPr>
              <w:pStyle w:val="11"/>
            </w:pPr>
            <w:r>
              <w:t>0.80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1067" w:type="dxa"/>
            <w:vAlign w:val="center"/>
          </w:tcPr>
          <w:p>
            <w:pPr>
              <w:pStyle w:val="11"/>
            </w:pPr>
          </w:p>
        </w:tc>
        <w:tc>
          <w:tcPr>
            <w:tcW w:w="861" w:type="dxa"/>
            <w:vAlign w:val="center"/>
          </w:tcPr>
          <w:p>
            <w:pPr>
              <w:pStyle w:val="11"/>
            </w:pPr>
          </w:p>
        </w:tc>
        <w:tc>
          <w:tcPr>
            <w:tcW w:w="839" w:type="dxa"/>
            <w:vAlign w:val="center"/>
          </w:tcPr>
          <w:p>
            <w:pPr>
              <w:pStyle w:val="11"/>
            </w:pPr>
          </w:p>
        </w:tc>
        <w:tc>
          <w:tcPr>
            <w:tcW w:w="983" w:type="dxa"/>
            <w:vAlign w:val="center"/>
          </w:tcPr>
          <w:p>
            <w:pPr>
              <w:pStyle w:val="11"/>
            </w:pPr>
          </w:p>
        </w:tc>
        <w:tc>
          <w:tcPr>
            <w:tcW w:w="1070" w:type="dxa"/>
            <w:vAlign w:val="center"/>
          </w:tcPr>
          <w:p>
            <w:pPr>
              <w:pStyle w:val="11"/>
            </w:pPr>
          </w:p>
        </w:tc>
        <w:tc>
          <w:tcPr>
            <w:tcW w:w="1080" w:type="dxa"/>
            <w:vAlign w:val="center"/>
          </w:tcPr>
          <w:p>
            <w:pPr>
              <w:pStyle w:val="11"/>
            </w:pPr>
            <w:r>
              <w:t>0.80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石家庄市桥西区统计局本级上年末固定资产金额为</w:t>
      </w:r>
      <w:r>
        <w:rPr>
          <w:rFonts w:hint="eastAsia" w:eastAsia="方正仿宋_GBK" w:cs="Times New Roman"/>
          <w:b w:val="0"/>
          <w:color w:val="000000"/>
          <w:sz w:val="28"/>
          <w:lang w:val="en-US" w:eastAsia="zh-CN"/>
        </w:rPr>
        <w:t>192.67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410001石家庄市桥西区统计局本级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192.67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rFonts w:hint="eastAsia" w:eastAsia="方正书宋_GBK"/>
                <w:lang w:val="en-US" w:eastAsia="zh-CN"/>
              </w:rPr>
            </w:pPr>
            <w:r>
              <w:rPr>
                <w:rFonts w:hint="eastAsia"/>
                <w:lang w:val="en-US" w:eastAsia="zh-CN"/>
              </w:rPr>
              <w:t>1</w:t>
            </w:r>
          </w:p>
        </w:tc>
        <w:tc>
          <w:tcPr>
            <w:tcW w:w="2835" w:type="dxa"/>
            <w:vAlign w:val="center"/>
          </w:tcPr>
          <w:p>
            <w:pPr>
              <w:pStyle w:val="11"/>
              <w:rPr>
                <w:rFonts w:hint="default" w:eastAsia="方正书宋_GBK"/>
                <w:lang w:val="en-US" w:eastAsia="zh-CN"/>
              </w:rPr>
            </w:pPr>
            <w:r>
              <w:rPr>
                <w:rFonts w:hint="eastAsia"/>
                <w:lang w:val="en-US" w:eastAsia="zh-CN"/>
              </w:rPr>
              <w:t>23.44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169.23</w:t>
            </w:r>
          </w:p>
        </w:tc>
      </w:tr>
    </w:tbl>
    <w:p>
      <w:pPr>
        <w:spacing w:before="0" w:after="0"/>
        <w:ind w:firstLine="640"/>
        <w:jc w:val="left"/>
        <w:outlineLvl w:val="9"/>
      </w:pPr>
      <w:bookmarkStart w:id="1" w:name="_GoBack"/>
      <w:bookmarkEnd w:id="1"/>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45B2F43"/>
    <w:rsid w:val="060C6415"/>
    <w:rsid w:val="0B8D5323"/>
    <w:rsid w:val="12A302D0"/>
    <w:rsid w:val="19A44FD7"/>
    <w:rsid w:val="25345F88"/>
    <w:rsid w:val="5CC25DB3"/>
    <w:rsid w:val="7412436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38</Pages>
  <TotalTime>7</TotalTime>
  <ScaleCrop>false</ScaleCrop>
  <LinksUpToDate>false</LinksUpToDate>
  <Application>WPS Office_11.8.2.8696_F1E327BC-269C-435d-A152-05C5408002CA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2026-02-13T11:06:00Z</dcterms:created>
  <dc:creator>lenovo</dc:creator>
  <cp:lastModifiedBy>lenovo</cp:lastModifiedBy>
  <dcterms:modified xsi:type="dcterms:W3CDTF">2026-02-13T05:14:28Z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2052-11.8.2.8696</vt:lpwstr>
  </property>
</Properties>
</file>