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一、石家庄市桥西区人民政府汇通街道办事处本级收支预算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一、石家庄市桥西区人民政府汇通街道办事处本级收支预算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2541.90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2172.29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236.30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45.91</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2633.40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85.40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2541.90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5175.30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2633.40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5175.30</w:t>
            </w:r>
          </w:p>
        </w:tc>
        <w:tc>
          <w:tcPr>
            <w:tcW w:w="4535" w:type="dxa"/>
            <w:vAlign w:val="center"/>
          </w:tcPr>
          <w:p>
            <w:pPr>
              <w:pStyle w:val="单元格样式6"/>
            </w:pPr>
            <w:r>
              <w:t xml:space="preserve">支出总计</w:t>
            </w:r>
          </w:p>
        </w:tc>
        <w:tc>
          <w:tcPr>
            <w:tcW w:w="2126" w:type="dxa"/>
            <w:vAlign w:val="center"/>
          </w:tcPr>
          <w:p>
            <w:pPr>
              <w:pStyle w:val="单元格样式7"/>
            </w:pPr>
            <w:r>
              <w:t xml:space="preserve">5175.30</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5175.30</w:t>
            </w:r>
          </w:p>
        </w:tc>
        <w:tc>
          <w:tcPr>
            <w:tcW w:w="1134" w:type="dxa"/>
            <w:vAlign w:val="center"/>
          </w:tcPr>
          <w:p>
            <w:pPr>
              <w:pStyle w:val="单元格样式7"/>
            </w:pPr>
            <w:r>
              <w:t xml:space="preserve">2541.90</w:t>
            </w:r>
          </w:p>
        </w:tc>
        <w:tc>
          <w:tcPr>
            <w:tcW w:w="1134" w:type="dxa"/>
            <w:vAlign w:val="center"/>
          </w:tcPr>
          <w:p>
            <w:pPr>
              <w:pStyle w:val="单元格样式7"/>
            </w:pPr>
            <w:r>
              <w:t xml:space="preserve">2541.90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2633.40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2172.29</w:t>
            </w:r>
          </w:p>
        </w:tc>
        <w:tc>
          <w:tcPr>
            <w:tcW w:w="1134" w:type="dxa"/>
            <w:vAlign w:val="center"/>
          </w:tcPr>
          <w:p>
            <w:pPr>
              <w:pStyle w:val="单元格样式4"/>
            </w:pPr>
            <w:r>
              <w:t xml:space="preserve">2172.29</w:t>
            </w:r>
          </w:p>
        </w:tc>
        <w:tc>
          <w:tcPr>
            <w:tcW w:w="1134" w:type="dxa"/>
            <w:vAlign w:val="center"/>
          </w:tcPr>
          <w:p>
            <w:pPr>
              <w:pStyle w:val="单元格样式4"/>
            </w:pPr>
            <w:r>
              <w:t xml:space="preserve">2172.29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2160.23</w:t>
            </w:r>
          </w:p>
        </w:tc>
        <w:tc>
          <w:tcPr>
            <w:tcW w:w="1134" w:type="dxa"/>
            <w:vAlign w:val="center"/>
          </w:tcPr>
          <w:p>
            <w:pPr>
              <w:pStyle w:val="单元格样式4"/>
            </w:pPr>
            <w:r>
              <w:t xml:space="preserve">2160.23</w:t>
            </w:r>
          </w:p>
        </w:tc>
        <w:tc>
          <w:tcPr>
            <w:tcW w:w="1134" w:type="dxa"/>
            <w:vAlign w:val="center"/>
          </w:tcPr>
          <w:p>
            <w:pPr>
              <w:pStyle w:val="单元格样式4"/>
            </w:pPr>
            <w:r>
              <w:t xml:space="preserve">2160.23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876.24</w:t>
            </w:r>
          </w:p>
        </w:tc>
        <w:tc>
          <w:tcPr>
            <w:tcW w:w="1134" w:type="dxa"/>
            <w:vAlign w:val="center"/>
          </w:tcPr>
          <w:p>
            <w:pPr>
              <w:pStyle w:val="单元格样式4"/>
            </w:pPr>
            <w:r>
              <w:t xml:space="preserve">876.24</w:t>
            </w:r>
          </w:p>
        </w:tc>
        <w:tc>
          <w:tcPr>
            <w:tcW w:w="1134" w:type="dxa"/>
            <w:vAlign w:val="center"/>
          </w:tcPr>
          <w:p>
            <w:pPr>
              <w:pStyle w:val="单元格样式4"/>
            </w:pPr>
            <w:r>
              <w:t xml:space="preserve">876.24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2010304</w:t>
            </w:r>
          </w:p>
        </w:tc>
        <w:tc>
          <w:tcPr>
            <w:tcW w:w="1559" w:type="dxa"/>
            <w:vAlign w:val="center"/>
          </w:tcPr>
          <w:p>
            <w:pPr>
              <w:pStyle w:val="单元格样式2"/>
            </w:pPr>
            <w:r>
              <w:t xml:space="preserve">专项服务</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1278.99</w:t>
            </w:r>
          </w:p>
        </w:tc>
        <w:tc>
          <w:tcPr>
            <w:tcW w:w="1134" w:type="dxa"/>
            <w:vAlign w:val="center"/>
          </w:tcPr>
          <w:p>
            <w:pPr>
              <w:pStyle w:val="单元格样式4"/>
            </w:pPr>
            <w:r>
              <w:t xml:space="preserve">1278.99</w:t>
            </w:r>
          </w:p>
        </w:tc>
        <w:tc>
          <w:tcPr>
            <w:tcW w:w="1134" w:type="dxa"/>
            <w:vAlign w:val="center"/>
          </w:tcPr>
          <w:p>
            <w:pPr>
              <w:pStyle w:val="单元格样式4"/>
            </w:pPr>
            <w:r>
              <w:t xml:space="preserve">1278.99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20108</w:t>
            </w:r>
          </w:p>
        </w:tc>
        <w:tc>
          <w:tcPr>
            <w:tcW w:w="1559" w:type="dxa"/>
            <w:vAlign w:val="center"/>
          </w:tcPr>
          <w:p>
            <w:pPr>
              <w:pStyle w:val="单元格样式2"/>
            </w:pPr>
            <w:r>
              <w:t xml:space="preserve">审计事务</w:t>
            </w:r>
          </w:p>
        </w:tc>
        <w:tc>
          <w:tcPr>
            <w:tcW w:w="1134" w:type="dxa"/>
            <w:vAlign w:val="center"/>
          </w:tcPr>
          <w:p>
            <w:pPr>
              <w:pStyle w:val="单元格样式4"/>
            </w:pPr>
            <w:r>
              <w:t xml:space="preserve">1.56</w:t>
            </w:r>
          </w:p>
        </w:tc>
        <w:tc>
          <w:tcPr>
            <w:tcW w:w="1134" w:type="dxa"/>
            <w:vAlign w:val="center"/>
          </w:tcPr>
          <w:p>
            <w:pPr>
              <w:pStyle w:val="单元格样式4"/>
            </w:pPr>
            <w:r>
              <w:t xml:space="preserve">1.56</w:t>
            </w:r>
          </w:p>
        </w:tc>
        <w:tc>
          <w:tcPr>
            <w:tcW w:w="1134" w:type="dxa"/>
            <w:vAlign w:val="center"/>
          </w:tcPr>
          <w:p>
            <w:pPr>
              <w:pStyle w:val="单元格样式4"/>
            </w:pPr>
            <w:r>
              <w:t xml:space="preserve">1.56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2010804</w:t>
            </w:r>
          </w:p>
        </w:tc>
        <w:tc>
          <w:tcPr>
            <w:tcW w:w="1559" w:type="dxa"/>
            <w:vAlign w:val="center"/>
          </w:tcPr>
          <w:p>
            <w:pPr>
              <w:pStyle w:val="单元格样式2"/>
            </w:pPr>
            <w:r>
              <w:t xml:space="preserve">审计业务</w:t>
            </w:r>
          </w:p>
        </w:tc>
        <w:tc>
          <w:tcPr>
            <w:tcW w:w="1134" w:type="dxa"/>
            <w:vAlign w:val="center"/>
          </w:tcPr>
          <w:p>
            <w:pPr>
              <w:pStyle w:val="单元格样式4"/>
            </w:pPr>
            <w:r>
              <w:t xml:space="preserve">1.56</w:t>
            </w:r>
          </w:p>
        </w:tc>
        <w:tc>
          <w:tcPr>
            <w:tcW w:w="1134" w:type="dxa"/>
            <w:vAlign w:val="center"/>
          </w:tcPr>
          <w:p>
            <w:pPr>
              <w:pStyle w:val="单元格样式4"/>
            </w:pPr>
            <w:r>
              <w:t xml:space="preserve">1.56</w:t>
            </w:r>
          </w:p>
        </w:tc>
        <w:tc>
          <w:tcPr>
            <w:tcW w:w="1134" w:type="dxa"/>
            <w:vAlign w:val="center"/>
          </w:tcPr>
          <w:p>
            <w:pPr>
              <w:pStyle w:val="单元格样式4"/>
            </w:pPr>
            <w:r>
              <w:t xml:space="preserve">1.56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20139</w:t>
            </w:r>
          </w:p>
        </w:tc>
        <w:tc>
          <w:tcPr>
            <w:tcW w:w="1559" w:type="dxa"/>
            <w:vAlign w:val="center"/>
          </w:tcPr>
          <w:p>
            <w:pPr>
              <w:pStyle w:val="单元格样式2"/>
            </w:pPr>
            <w:r>
              <w:t xml:space="preserve">社会工作事务</w:t>
            </w:r>
          </w:p>
        </w:tc>
        <w:tc>
          <w:tcPr>
            <w:tcW w:w="1134" w:type="dxa"/>
            <w:vAlign w:val="center"/>
          </w:tcPr>
          <w:p>
            <w:pPr>
              <w:pStyle w:val="单元格样式4"/>
            </w:pPr>
            <w:r>
              <w:t xml:space="preserve">10.50</w:t>
            </w:r>
          </w:p>
        </w:tc>
        <w:tc>
          <w:tcPr>
            <w:tcW w:w="1134" w:type="dxa"/>
            <w:vAlign w:val="center"/>
          </w:tcPr>
          <w:p>
            <w:pPr>
              <w:pStyle w:val="单元格样式4"/>
            </w:pPr>
            <w:r>
              <w:t xml:space="preserve">10.50</w:t>
            </w:r>
          </w:p>
        </w:tc>
        <w:tc>
          <w:tcPr>
            <w:tcW w:w="1134" w:type="dxa"/>
            <w:vAlign w:val="center"/>
          </w:tcPr>
          <w:p>
            <w:pPr>
              <w:pStyle w:val="单元格样式4"/>
            </w:pPr>
            <w:r>
              <w:t xml:space="preserve">10.50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2013904</w:t>
            </w:r>
          </w:p>
        </w:tc>
        <w:tc>
          <w:tcPr>
            <w:tcW w:w="1559" w:type="dxa"/>
            <w:vAlign w:val="center"/>
          </w:tcPr>
          <w:p>
            <w:pPr>
              <w:pStyle w:val="单元格样式2"/>
            </w:pPr>
            <w:r>
              <w:t xml:space="preserve">专项业务</w:t>
            </w:r>
          </w:p>
        </w:tc>
        <w:tc>
          <w:tcPr>
            <w:tcW w:w="1134" w:type="dxa"/>
            <w:vAlign w:val="center"/>
          </w:tcPr>
          <w:p>
            <w:pPr>
              <w:pStyle w:val="单元格样式4"/>
            </w:pPr>
            <w:r>
              <w:t xml:space="preserve">10.50</w:t>
            </w:r>
          </w:p>
        </w:tc>
        <w:tc>
          <w:tcPr>
            <w:tcW w:w="1134" w:type="dxa"/>
            <w:vAlign w:val="center"/>
          </w:tcPr>
          <w:p>
            <w:pPr>
              <w:pStyle w:val="单元格样式4"/>
            </w:pPr>
            <w:r>
              <w:t xml:space="preserve">10.50</w:t>
            </w:r>
          </w:p>
        </w:tc>
        <w:tc>
          <w:tcPr>
            <w:tcW w:w="1134" w:type="dxa"/>
            <w:vAlign w:val="center"/>
          </w:tcPr>
          <w:p>
            <w:pPr>
              <w:pStyle w:val="单元格样式4"/>
            </w:pPr>
            <w:r>
              <w:t xml:space="preserve">10.50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236.30</w:t>
            </w:r>
          </w:p>
        </w:tc>
        <w:tc>
          <w:tcPr>
            <w:tcW w:w="1134" w:type="dxa"/>
            <w:vAlign w:val="center"/>
          </w:tcPr>
          <w:p>
            <w:pPr>
              <w:pStyle w:val="单元格样式4"/>
            </w:pPr>
            <w:r>
              <w:t xml:space="preserve">236.30</w:t>
            </w:r>
          </w:p>
        </w:tc>
        <w:tc>
          <w:tcPr>
            <w:tcW w:w="1134" w:type="dxa"/>
            <w:vAlign w:val="center"/>
          </w:tcPr>
          <w:p>
            <w:pPr>
              <w:pStyle w:val="单元格样式4"/>
            </w:pPr>
            <w:r>
              <w:t xml:space="preserve">236.30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235.50</w:t>
            </w:r>
          </w:p>
        </w:tc>
        <w:tc>
          <w:tcPr>
            <w:tcW w:w="1134" w:type="dxa"/>
            <w:vAlign w:val="center"/>
          </w:tcPr>
          <w:p>
            <w:pPr>
              <w:pStyle w:val="单元格样式4"/>
            </w:pPr>
            <w:r>
              <w:t xml:space="preserve">235.50</w:t>
            </w:r>
          </w:p>
        </w:tc>
        <w:tc>
          <w:tcPr>
            <w:tcW w:w="1134" w:type="dxa"/>
            <w:vAlign w:val="center"/>
          </w:tcPr>
          <w:p>
            <w:pPr>
              <w:pStyle w:val="单元格样式4"/>
            </w:pPr>
            <w:r>
              <w:t xml:space="preserve">235.50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120.52</w:t>
            </w:r>
          </w:p>
        </w:tc>
        <w:tc>
          <w:tcPr>
            <w:tcW w:w="1134" w:type="dxa"/>
            <w:vAlign w:val="center"/>
          </w:tcPr>
          <w:p>
            <w:pPr>
              <w:pStyle w:val="单元格样式4"/>
            </w:pPr>
            <w:r>
              <w:t xml:space="preserve">120.52</w:t>
            </w:r>
          </w:p>
        </w:tc>
        <w:tc>
          <w:tcPr>
            <w:tcW w:w="1134" w:type="dxa"/>
            <w:vAlign w:val="center"/>
          </w:tcPr>
          <w:p>
            <w:pPr>
              <w:pStyle w:val="单元格样式4"/>
            </w:pPr>
            <w:r>
              <w:t xml:space="preserve">120.52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90.98</w:t>
            </w:r>
          </w:p>
        </w:tc>
        <w:tc>
          <w:tcPr>
            <w:tcW w:w="1134" w:type="dxa"/>
            <w:vAlign w:val="center"/>
          </w:tcPr>
          <w:p>
            <w:pPr>
              <w:pStyle w:val="单元格样式4"/>
            </w:pPr>
            <w:r>
              <w:t xml:space="preserve">90.98</w:t>
            </w:r>
          </w:p>
        </w:tc>
        <w:tc>
          <w:tcPr>
            <w:tcW w:w="1134" w:type="dxa"/>
            <w:vAlign w:val="center"/>
          </w:tcPr>
          <w:p>
            <w:pPr>
              <w:pStyle w:val="单元格样式4"/>
            </w:pPr>
            <w:r>
              <w:t xml:space="preserve">90.98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24.00</w:t>
            </w:r>
          </w:p>
        </w:tc>
        <w:tc>
          <w:tcPr>
            <w:tcW w:w="1134" w:type="dxa"/>
            <w:vAlign w:val="center"/>
          </w:tcPr>
          <w:p>
            <w:pPr>
              <w:pStyle w:val="单元格样式4"/>
            </w:pPr>
            <w:r>
              <w:t xml:space="preserve">24.00</w:t>
            </w:r>
          </w:p>
        </w:tc>
        <w:tc>
          <w:tcPr>
            <w:tcW w:w="1134" w:type="dxa"/>
            <w:vAlign w:val="center"/>
          </w:tcPr>
          <w:p>
            <w:pPr>
              <w:pStyle w:val="单元格样式4"/>
            </w:pPr>
            <w:r>
              <w:t xml:space="preserve">24.00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20820</w:t>
            </w:r>
          </w:p>
        </w:tc>
        <w:tc>
          <w:tcPr>
            <w:tcW w:w="1559" w:type="dxa"/>
            <w:vAlign w:val="center"/>
          </w:tcPr>
          <w:p>
            <w:pPr>
              <w:pStyle w:val="单元格样式2"/>
            </w:pPr>
            <w:r>
              <w:t xml:space="preserve">临时救助</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2082001</w:t>
            </w:r>
          </w:p>
        </w:tc>
        <w:tc>
          <w:tcPr>
            <w:tcW w:w="1559" w:type="dxa"/>
            <w:vAlign w:val="center"/>
          </w:tcPr>
          <w:p>
            <w:pPr>
              <w:pStyle w:val="单元格样式2"/>
            </w:pPr>
            <w:r>
              <w:t xml:space="preserve">临时救助支出</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45.91</w:t>
            </w:r>
          </w:p>
        </w:tc>
        <w:tc>
          <w:tcPr>
            <w:tcW w:w="1134" w:type="dxa"/>
            <w:vAlign w:val="center"/>
          </w:tcPr>
          <w:p>
            <w:pPr>
              <w:pStyle w:val="单元格样式4"/>
            </w:pPr>
            <w:r>
              <w:t xml:space="preserve">45.91</w:t>
            </w:r>
          </w:p>
        </w:tc>
        <w:tc>
          <w:tcPr>
            <w:tcW w:w="1134" w:type="dxa"/>
            <w:vAlign w:val="center"/>
          </w:tcPr>
          <w:p>
            <w:pPr>
              <w:pStyle w:val="单元格样式4"/>
            </w:pPr>
            <w:r>
              <w:t xml:space="preserve">45.91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45.91</w:t>
            </w:r>
          </w:p>
        </w:tc>
        <w:tc>
          <w:tcPr>
            <w:tcW w:w="1134" w:type="dxa"/>
            <w:vAlign w:val="center"/>
          </w:tcPr>
          <w:p>
            <w:pPr>
              <w:pStyle w:val="单元格样式4"/>
            </w:pPr>
            <w:r>
              <w:t xml:space="preserve">45.91</w:t>
            </w:r>
          </w:p>
        </w:tc>
        <w:tc>
          <w:tcPr>
            <w:tcW w:w="1134" w:type="dxa"/>
            <w:vAlign w:val="center"/>
          </w:tcPr>
          <w:p>
            <w:pPr>
              <w:pStyle w:val="单元格样式4"/>
            </w:pPr>
            <w:r>
              <w:t xml:space="preserve">45.91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38.19</w:t>
            </w:r>
          </w:p>
        </w:tc>
        <w:tc>
          <w:tcPr>
            <w:tcW w:w="1134" w:type="dxa"/>
            <w:vAlign w:val="center"/>
          </w:tcPr>
          <w:p>
            <w:pPr>
              <w:pStyle w:val="单元格样式4"/>
            </w:pPr>
            <w:r>
              <w:t xml:space="preserve">38.19</w:t>
            </w:r>
          </w:p>
        </w:tc>
        <w:tc>
          <w:tcPr>
            <w:tcW w:w="1134" w:type="dxa"/>
            <w:vAlign w:val="center"/>
          </w:tcPr>
          <w:p>
            <w:pPr>
              <w:pStyle w:val="单元格样式4"/>
            </w:pPr>
            <w:r>
              <w:t xml:space="preserve">38.19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7.72</w:t>
            </w:r>
          </w:p>
        </w:tc>
        <w:tc>
          <w:tcPr>
            <w:tcW w:w="1134" w:type="dxa"/>
            <w:vAlign w:val="center"/>
          </w:tcPr>
          <w:p>
            <w:pPr>
              <w:pStyle w:val="单元格样式4"/>
            </w:pPr>
            <w:r>
              <w:t xml:space="preserve">7.72</w:t>
            </w:r>
          </w:p>
        </w:tc>
        <w:tc>
          <w:tcPr>
            <w:tcW w:w="1134" w:type="dxa"/>
            <w:vAlign w:val="center"/>
          </w:tcPr>
          <w:p>
            <w:pPr>
              <w:pStyle w:val="单元格样式4"/>
            </w:pPr>
            <w:r>
              <w:t xml:space="preserve">7.72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2633.40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2633.40</w:t>
            </w: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21203</w:t>
            </w:r>
          </w:p>
        </w:tc>
        <w:tc>
          <w:tcPr>
            <w:tcW w:w="1559" w:type="dxa"/>
            <w:vAlign w:val="center"/>
          </w:tcPr>
          <w:p>
            <w:pPr>
              <w:pStyle w:val="单元格样式2"/>
            </w:pPr>
            <w:r>
              <w:t xml:space="preserve">城乡社区公共设施</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15.00</w:t>
            </w: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2120399</w:t>
            </w:r>
          </w:p>
        </w:tc>
        <w:tc>
          <w:tcPr>
            <w:tcW w:w="1559" w:type="dxa"/>
            <w:vAlign w:val="center"/>
          </w:tcPr>
          <w:p>
            <w:pPr>
              <w:pStyle w:val="单元格样式2"/>
            </w:pPr>
            <w:r>
              <w:t xml:space="preserve">其他城乡社区公共设施支出</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15.00</w:t>
            </w: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2618.40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2618.40</w:t>
            </w: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2120801</w:t>
            </w:r>
          </w:p>
        </w:tc>
        <w:tc>
          <w:tcPr>
            <w:tcW w:w="1559" w:type="dxa"/>
            <w:vAlign w:val="center"/>
          </w:tcPr>
          <w:p>
            <w:pPr>
              <w:pStyle w:val="单元格样式2"/>
            </w:pPr>
            <w:r>
              <w:t xml:space="preserve">征地和拆迁补偿支出</w:t>
            </w:r>
          </w:p>
        </w:tc>
        <w:tc>
          <w:tcPr>
            <w:tcW w:w="1134" w:type="dxa"/>
            <w:vAlign w:val="center"/>
          </w:tcPr>
          <w:p>
            <w:pPr>
              <w:pStyle w:val="单元格样式4"/>
            </w:pPr>
            <w:r>
              <w:t xml:space="preserve">2618.40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2618.40</w:t>
            </w: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85.40</w:t>
            </w:r>
          </w:p>
        </w:tc>
        <w:tc>
          <w:tcPr>
            <w:tcW w:w="1134" w:type="dxa"/>
            <w:vAlign w:val="center"/>
          </w:tcPr>
          <w:p>
            <w:pPr>
              <w:pStyle w:val="单元格样式4"/>
            </w:pPr>
            <w:r>
              <w:t xml:space="preserve">85.40</w:t>
            </w:r>
          </w:p>
        </w:tc>
        <w:tc>
          <w:tcPr>
            <w:tcW w:w="1134" w:type="dxa"/>
            <w:vAlign w:val="center"/>
          </w:tcPr>
          <w:p>
            <w:pPr>
              <w:pStyle w:val="单元格样式4"/>
            </w:pPr>
            <w:r>
              <w:t xml:space="preserve">85.40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85.40</w:t>
            </w:r>
          </w:p>
        </w:tc>
        <w:tc>
          <w:tcPr>
            <w:tcW w:w="1134" w:type="dxa"/>
            <w:vAlign w:val="center"/>
          </w:tcPr>
          <w:p>
            <w:pPr>
              <w:pStyle w:val="单元格样式4"/>
            </w:pPr>
            <w:r>
              <w:t xml:space="preserve">85.40</w:t>
            </w:r>
          </w:p>
        </w:tc>
        <w:tc>
          <w:tcPr>
            <w:tcW w:w="1134" w:type="dxa"/>
            <w:vAlign w:val="center"/>
          </w:tcPr>
          <w:p>
            <w:pPr>
              <w:pStyle w:val="单元格样式4"/>
            </w:pPr>
            <w:r>
              <w:t xml:space="preserve">85.40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85.40</w:t>
            </w:r>
          </w:p>
        </w:tc>
        <w:tc>
          <w:tcPr>
            <w:tcW w:w="1134" w:type="dxa"/>
            <w:vAlign w:val="center"/>
          </w:tcPr>
          <w:p>
            <w:pPr>
              <w:pStyle w:val="单元格样式4"/>
            </w:pPr>
            <w:r>
              <w:t xml:space="preserve">85.40</w:t>
            </w:r>
          </w:p>
        </w:tc>
        <w:tc>
          <w:tcPr>
            <w:tcW w:w="1134" w:type="dxa"/>
            <w:vAlign w:val="center"/>
          </w:tcPr>
          <w:p>
            <w:pPr>
              <w:pStyle w:val="单元格样式4"/>
            </w:pPr>
            <w:r>
              <w:t xml:space="preserve">85.40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5175.30</w:t>
            </w:r>
          </w:p>
        </w:tc>
        <w:tc>
          <w:tcPr>
            <w:tcW w:w="1361" w:type="dxa"/>
            <w:vAlign w:val="center"/>
          </w:tcPr>
          <w:p>
            <w:pPr>
              <w:pStyle w:val="单元格样式7"/>
            </w:pPr>
            <w:r>
              <w:t xml:space="preserve">1243.05</w:t>
            </w:r>
          </w:p>
        </w:tc>
        <w:tc>
          <w:tcPr>
            <w:tcW w:w="1361" w:type="dxa"/>
            <w:vAlign w:val="center"/>
          </w:tcPr>
          <w:p>
            <w:pPr>
              <w:pStyle w:val="单元格样式7"/>
            </w:pPr>
            <w:r>
              <w:t xml:space="preserve">3932.25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2172.29</w:t>
            </w:r>
          </w:p>
        </w:tc>
        <w:tc>
          <w:tcPr>
            <w:tcW w:w="1361" w:type="dxa"/>
            <w:vAlign w:val="center"/>
          </w:tcPr>
          <w:p>
            <w:pPr>
              <w:pStyle w:val="单元格样式4"/>
            </w:pPr>
            <w:r>
              <w:t xml:space="preserve">876.24</w:t>
            </w:r>
          </w:p>
        </w:tc>
        <w:tc>
          <w:tcPr>
            <w:tcW w:w="1361" w:type="dxa"/>
            <w:vAlign w:val="center"/>
          </w:tcPr>
          <w:p>
            <w:pPr>
              <w:pStyle w:val="单元格样式4"/>
            </w:pPr>
            <w:r>
              <w:t xml:space="preserve">1296.05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2160.23</w:t>
            </w:r>
          </w:p>
        </w:tc>
        <w:tc>
          <w:tcPr>
            <w:tcW w:w="1361" w:type="dxa"/>
            <w:vAlign w:val="center"/>
          </w:tcPr>
          <w:p>
            <w:pPr>
              <w:pStyle w:val="单元格样式4"/>
            </w:pPr>
            <w:r>
              <w:t xml:space="preserve">876.24</w:t>
            </w:r>
          </w:p>
        </w:tc>
        <w:tc>
          <w:tcPr>
            <w:tcW w:w="1361" w:type="dxa"/>
            <w:vAlign w:val="center"/>
          </w:tcPr>
          <w:p>
            <w:pPr>
              <w:pStyle w:val="单元格样式4"/>
            </w:pPr>
            <w:r>
              <w:t xml:space="preserve">1283.99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876.24</w:t>
            </w:r>
          </w:p>
        </w:tc>
        <w:tc>
          <w:tcPr>
            <w:tcW w:w="1361" w:type="dxa"/>
            <w:vAlign w:val="center"/>
          </w:tcPr>
          <w:p>
            <w:pPr>
              <w:pStyle w:val="单元格样式4"/>
            </w:pPr>
            <w:r>
              <w:t xml:space="preserve">876.24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2010304</w:t>
            </w:r>
          </w:p>
        </w:tc>
        <w:tc>
          <w:tcPr>
            <w:tcW w:w="4535" w:type="dxa"/>
            <w:vAlign w:val="center"/>
          </w:tcPr>
          <w:p>
            <w:pPr>
              <w:pStyle w:val="单元格样式2"/>
            </w:pPr>
            <w:r>
              <w:t xml:space="preserve">专项服务</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1278.99</w:t>
            </w:r>
          </w:p>
        </w:tc>
        <w:tc>
          <w:tcPr>
            <w:tcW w:w="1361" w:type="dxa"/>
            <w:vAlign w:val="center"/>
          </w:tcPr>
          <w:p>
            <w:pPr>
              <w:pStyle w:val="单元格样式4"/>
            </w:pPr>
          </w:p>
        </w:tc>
        <w:tc>
          <w:tcPr>
            <w:tcW w:w="1361" w:type="dxa"/>
            <w:vAlign w:val="center"/>
          </w:tcPr>
          <w:p>
            <w:pPr>
              <w:pStyle w:val="单元格样式4"/>
            </w:pPr>
            <w:r>
              <w:t xml:space="preserve">1278.99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20108</w:t>
            </w:r>
          </w:p>
        </w:tc>
        <w:tc>
          <w:tcPr>
            <w:tcW w:w="4535" w:type="dxa"/>
            <w:vAlign w:val="center"/>
          </w:tcPr>
          <w:p>
            <w:pPr>
              <w:pStyle w:val="单元格样式2"/>
            </w:pPr>
            <w:r>
              <w:t xml:space="preserve">审计事务</w:t>
            </w:r>
          </w:p>
        </w:tc>
        <w:tc>
          <w:tcPr>
            <w:tcW w:w="1361" w:type="dxa"/>
            <w:vAlign w:val="center"/>
          </w:tcPr>
          <w:p>
            <w:pPr>
              <w:pStyle w:val="单元格样式4"/>
            </w:pPr>
            <w:r>
              <w:t xml:space="preserve">1.56</w:t>
            </w:r>
          </w:p>
        </w:tc>
        <w:tc>
          <w:tcPr>
            <w:tcW w:w="1361" w:type="dxa"/>
            <w:vAlign w:val="center"/>
          </w:tcPr>
          <w:p>
            <w:pPr>
              <w:pStyle w:val="单元格样式4"/>
            </w:pPr>
          </w:p>
        </w:tc>
        <w:tc>
          <w:tcPr>
            <w:tcW w:w="1361" w:type="dxa"/>
            <w:vAlign w:val="center"/>
          </w:tcPr>
          <w:p>
            <w:pPr>
              <w:pStyle w:val="单元格样式4"/>
            </w:pPr>
            <w:r>
              <w:t xml:space="preserve">1.56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1361" w:type="dxa"/>
            <w:vAlign w:val="center"/>
          </w:tcPr>
          <w:p>
            <w:pPr>
              <w:pStyle w:val="单元格样式4"/>
            </w:pPr>
            <w:r>
              <w:t xml:space="preserve">1.56</w:t>
            </w:r>
          </w:p>
        </w:tc>
        <w:tc>
          <w:tcPr>
            <w:tcW w:w="1361" w:type="dxa"/>
            <w:vAlign w:val="center"/>
          </w:tcPr>
          <w:p>
            <w:pPr>
              <w:pStyle w:val="单元格样式4"/>
            </w:pPr>
          </w:p>
        </w:tc>
        <w:tc>
          <w:tcPr>
            <w:tcW w:w="1361" w:type="dxa"/>
            <w:vAlign w:val="center"/>
          </w:tcPr>
          <w:p>
            <w:pPr>
              <w:pStyle w:val="单元格样式4"/>
            </w:pPr>
            <w:r>
              <w:t xml:space="preserve">1.56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20139</w:t>
            </w:r>
          </w:p>
        </w:tc>
        <w:tc>
          <w:tcPr>
            <w:tcW w:w="4535" w:type="dxa"/>
            <w:vAlign w:val="center"/>
          </w:tcPr>
          <w:p>
            <w:pPr>
              <w:pStyle w:val="单元格样式2"/>
            </w:pPr>
            <w:r>
              <w:t xml:space="preserve">社会工作事务</w:t>
            </w:r>
          </w:p>
        </w:tc>
        <w:tc>
          <w:tcPr>
            <w:tcW w:w="1361" w:type="dxa"/>
            <w:vAlign w:val="center"/>
          </w:tcPr>
          <w:p>
            <w:pPr>
              <w:pStyle w:val="单元格样式4"/>
            </w:pPr>
            <w:r>
              <w:t xml:space="preserve">10.50</w:t>
            </w:r>
          </w:p>
        </w:tc>
        <w:tc>
          <w:tcPr>
            <w:tcW w:w="1361" w:type="dxa"/>
            <w:vAlign w:val="center"/>
          </w:tcPr>
          <w:p>
            <w:pPr>
              <w:pStyle w:val="单元格样式4"/>
            </w:pPr>
          </w:p>
        </w:tc>
        <w:tc>
          <w:tcPr>
            <w:tcW w:w="1361" w:type="dxa"/>
            <w:vAlign w:val="center"/>
          </w:tcPr>
          <w:p>
            <w:pPr>
              <w:pStyle w:val="单元格样式4"/>
            </w:pPr>
            <w:r>
              <w:t xml:space="preserve">10.50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2013904</w:t>
            </w:r>
          </w:p>
        </w:tc>
        <w:tc>
          <w:tcPr>
            <w:tcW w:w="4535" w:type="dxa"/>
            <w:vAlign w:val="center"/>
          </w:tcPr>
          <w:p>
            <w:pPr>
              <w:pStyle w:val="单元格样式2"/>
            </w:pPr>
            <w:r>
              <w:t xml:space="preserve">专项业务</w:t>
            </w:r>
          </w:p>
        </w:tc>
        <w:tc>
          <w:tcPr>
            <w:tcW w:w="1361" w:type="dxa"/>
            <w:vAlign w:val="center"/>
          </w:tcPr>
          <w:p>
            <w:pPr>
              <w:pStyle w:val="单元格样式4"/>
            </w:pPr>
            <w:r>
              <w:t xml:space="preserve">10.50</w:t>
            </w:r>
          </w:p>
        </w:tc>
        <w:tc>
          <w:tcPr>
            <w:tcW w:w="1361" w:type="dxa"/>
            <w:vAlign w:val="center"/>
          </w:tcPr>
          <w:p>
            <w:pPr>
              <w:pStyle w:val="单元格样式4"/>
            </w:pPr>
          </w:p>
        </w:tc>
        <w:tc>
          <w:tcPr>
            <w:tcW w:w="1361" w:type="dxa"/>
            <w:vAlign w:val="center"/>
          </w:tcPr>
          <w:p>
            <w:pPr>
              <w:pStyle w:val="单元格样式4"/>
            </w:pPr>
            <w:r>
              <w:t xml:space="preserve">10.50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236.30</w:t>
            </w:r>
          </w:p>
        </w:tc>
        <w:tc>
          <w:tcPr>
            <w:tcW w:w="1361" w:type="dxa"/>
            <w:vAlign w:val="center"/>
          </w:tcPr>
          <w:p>
            <w:pPr>
              <w:pStyle w:val="单元格样式4"/>
            </w:pPr>
            <w:r>
              <w:t xml:space="preserve">235.50</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235.50</w:t>
            </w:r>
          </w:p>
        </w:tc>
        <w:tc>
          <w:tcPr>
            <w:tcW w:w="1361" w:type="dxa"/>
            <w:vAlign w:val="center"/>
          </w:tcPr>
          <w:p>
            <w:pPr>
              <w:pStyle w:val="单元格样式4"/>
            </w:pPr>
            <w:r>
              <w:t xml:space="preserve">235.50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120.52</w:t>
            </w:r>
          </w:p>
        </w:tc>
        <w:tc>
          <w:tcPr>
            <w:tcW w:w="1361" w:type="dxa"/>
            <w:vAlign w:val="center"/>
          </w:tcPr>
          <w:p>
            <w:pPr>
              <w:pStyle w:val="单元格样式4"/>
            </w:pPr>
            <w:r>
              <w:t xml:space="preserve">120.52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90.98</w:t>
            </w:r>
          </w:p>
        </w:tc>
        <w:tc>
          <w:tcPr>
            <w:tcW w:w="1361" w:type="dxa"/>
            <w:vAlign w:val="center"/>
          </w:tcPr>
          <w:p>
            <w:pPr>
              <w:pStyle w:val="单元格样式4"/>
            </w:pPr>
            <w:r>
              <w:t xml:space="preserve">90.98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24.00</w:t>
            </w:r>
          </w:p>
        </w:tc>
        <w:tc>
          <w:tcPr>
            <w:tcW w:w="1361" w:type="dxa"/>
            <w:vAlign w:val="center"/>
          </w:tcPr>
          <w:p>
            <w:pPr>
              <w:pStyle w:val="单元格样式4"/>
            </w:pPr>
            <w:r>
              <w:t xml:space="preserve">24.00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20820</w:t>
            </w:r>
          </w:p>
        </w:tc>
        <w:tc>
          <w:tcPr>
            <w:tcW w:w="4535" w:type="dxa"/>
            <w:vAlign w:val="center"/>
          </w:tcPr>
          <w:p>
            <w:pPr>
              <w:pStyle w:val="单元格样式2"/>
            </w:pPr>
            <w:r>
              <w:t xml:space="preserve">临时救助</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45.91</w:t>
            </w:r>
          </w:p>
        </w:tc>
        <w:tc>
          <w:tcPr>
            <w:tcW w:w="1361" w:type="dxa"/>
            <w:vAlign w:val="center"/>
          </w:tcPr>
          <w:p>
            <w:pPr>
              <w:pStyle w:val="单元格样式4"/>
            </w:pPr>
            <w:r>
              <w:t xml:space="preserve">45.91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45.91</w:t>
            </w:r>
          </w:p>
        </w:tc>
        <w:tc>
          <w:tcPr>
            <w:tcW w:w="1361" w:type="dxa"/>
            <w:vAlign w:val="center"/>
          </w:tcPr>
          <w:p>
            <w:pPr>
              <w:pStyle w:val="单元格样式4"/>
            </w:pPr>
            <w:r>
              <w:t xml:space="preserve">45.91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38.19</w:t>
            </w:r>
          </w:p>
        </w:tc>
        <w:tc>
          <w:tcPr>
            <w:tcW w:w="1361" w:type="dxa"/>
            <w:vAlign w:val="center"/>
          </w:tcPr>
          <w:p>
            <w:pPr>
              <w:pStyle w:val="单元格样式4"/>
            </w:pPr>
            <w:r>
              <w:t xml:space="preserve">38.19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7.72</w:t>
            </w:r>
          </w:p>
        </w:tc>
        <w:tc>
          <w:tcPr>
            <w:tcW w:w="1361" w:type="dxa"/>
            <w:vAlign w:val="center"/>
          </w:tcPr>
          <w:p>
            <w:pPr>
              <w:pStyle w:val="单元格样式4"/>
            </w:pPr>
            <w:r>
              <w:t xml:space="preserve">7.72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2633.40</w:t>
            </w:r>
          </w:p>
        </w:tc>
        <w:tc>
          <w:tcPr>
            <w:tcW w:w="1361" w:type="dxa"/>
            <w:vAlign w:val="center"/>
          </w:tcPr>
          <w:p>
            <w:pPr>
              <w:pStyle w:val="单元格样式4"/>
            </w:pPr>
          </w:p>
        </w:tc>
        <w:tc>
          <w:tcPr>
            <w:tcW w:w="1361" w:type="dxa"/>
            <w:vAlign w:val="center"/>
          </w:tcPr>
          <w:p>
            <w:pPr>
              <w:pStyle w:val="单元格样式4"/>
            </w:pPr>
            <w:r>
              <w:t xml:space="preserve">2633.40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2618.40</w:t>
            </w:r>
          </w:p>
        </w:tc>
        <w:tc>
          <w:tcPr>
            <w:tcW w:w="1361" w:type="dxa"/>
            <w:vAlign w:val="center"/>
          </w:tcPr>
          <w:p>
            <w:pPr>
              <w:pStyle w:val="单元格样式4"/>
            </w:pPr>
          </w:p>
        </w:tc>
        <w:tc>
          <w:tcPr>
            <w:tcW w:w="1361" w:type="dxa"/>
            <w:vAlign w:val="center"/>
          </w:tcPr>
          <w:p>
            <w:pPr>
              <w:pStyle w:val="单元格样式4"/>
            </w:pPr>
            <w:r>
              <w:t xml:space="preserve">2618.40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1361" w:type="dxa"/>
            <w:vAlign w:val="center"/>
          </w:tcPr>
          <w:p>
            <w:pPr>
              <w:pStyle w:val="单元格样式4"/>
            </w:pPr>
            <w:r>
              <w:t xml:space="preserve">2618.40</w:t>
            </w:r>
          </w:p>
        </w:tc>
        <w:tc>
          <w:tcPr>
            <w:tcW w:w="1361" w:type="dxa"/>
            <w:vAlign w:val="center"/>
          </w:tcPr>
          <w:p>
            <w:pPr>
              <w:pStyle w:val="单元格样式4"/>
            </w:pPr>
          </w:p>
        </w:tc>
        <w:tc>
          <w:tcPr>
            <w:tcW w:w="1361" w:type="dxa"/>
            <w:vAlign w:val="center"/>
          </w:tcPr>
          <w:p>
            <w:pPr>
              <w:pStyle w:val="单元格样式4"/>
            </w:pPr>
            <w:r>
              <w:t xml:space="preserve">2618.40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85.40</w:t>
            </w:r>
          </w:p>
        </w:tc>
        <w:tc>
          <w:tcPr>
            <w:tcW w:w="1361" w:type="dxa"/>
            <w:vAlign w:val="center"/>
          </w:tcPr>
          <w:p>
            <w:pPr>
              <w:pStyle w:val="单元格样式4"/>
            </w:pPr>
            <w:r>
              <w:t xml:space="preserve">85.40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85.40</w:t>
            </w:r>
          </w:p>
        </w:tc>
        <w:tc>
          <w:tcPr>
            <w:tcW w:w="1361" w:type="dxa"/>
            <w:vAlign w:val="center"/>
          </w:tcPr>
          <w:p>
            <w:pPr>
              <w:pStyle w:val="单元格样式4"/>
            </w:pPr>
            <w:r>
              <w:t xml:space="preserve">85.40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85.40</w:t>
            </w:r>
          </w:p>
        </w:tc>
        <w:tc>
          <w:tcPr>
            <w:tcW w:w="1361" w:type="dxa"/>
            <w:vAlign w:val="center"/>
          </w:tcPr>
          <w:p>
            <w:pPr>
              <w:pStyle w:val="单元格样式4"/>
            </w:pPr>
            <w:r>
              <w:t xml:space="preserve">85.40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2541.90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2172.29</w:t>
            </w:r>
          </w:p>
        </w:tc>
        <w:tc>
          <w:tcPr>
            <w:tcW w:w="1474" w:type="dxa"/>
            <w:vAlign w:val="center"/>
          </w:tcPr>
          <w:p>
            <w:pPr>
              <w:pStyle w:val="单元格样式4"/>
            </w:pPr>
            <w:r>
              <w:t xml:space="preserve">2172.29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2.00</w:t>
            </w:r>
          </w:p>
        </w:tc>
        <w:tc>
          <w:tcPr>
            <w:tcW w:w="1474" w:type="dxa"/>
            <w:vAlign w:val="center"/>
          </w:tcPr>
          <w:p>
            <w:pPr>
              <w:pStyle w:val="单元格样式4"/>
            </w:pPr>
            <w:r>
              <w:t xml:space="preserve">2.00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236.30</w:t>
            </w:r>
          </w:p>
        </w:tc>
        <w:tc>
          <w:tcPr>
            <w:tcW w:w="1474" w:type="dxa"/>
            <w:vAlign w:val="center"/>
          </w:tcPr>
          <w:p>
            <w:pPr>
              <w:pStyle w:val="单元格样式4"/>
            </w:pPr>
            <w:r>
              <w:t xml:space="preserve">236.30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45.91</w:t>
            </w:r>
          </w:p>
        </w:tc>
        <w:tc>
          <w:tcPr>
            <w:tcW w:w="1474" w:type="dxa"/>
            <w:vAlign w:val="center"/>
          </w:tcPr>
          <w:p>
            <w:pPr>
              <w:pStyle w:val="单元格样式4"/>
            </w:pPr>
            <w:r>
              <w:t xml:space="preserve">45.91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2633.40</w:t>
            </w:r>
          </w:p>
        </w:tc>
        <w:tc>
          <w:tcPr>
            <w:tcW w:w="1474" w:type="dxa"/>
            <w:vAlign w:val="center"/>
          </w:tcPr>
          <w:p>
            <w:pPr>
              <w:pStyle w:val="单元格样式4"/>
            </w:pPr>
            <w:r>
              <w:t xml:space="preserve">15.00</w:t>
            </w:r>
          </w:p>
        </w:tc>
        <w:tc>
          <w:tcPr>
            <w:tcW w:w="1474" w:type="dxa"/>
            <w:vAlign w:val="center"/>
          </w:tcPr>
          <w:p>
            <w:pPr>
              <w:pStyle w:val="单元格样式4"/>
            </w:pPr>
            <w:r>
              <w:t xml:space="preserve">2618.40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85.40</w:t>
            </w:r>
          </w:p>
        </w:tc>
        <w:tc>
          <w:tcPr>
            <w:tcW w:w="1474" w:type="dxa"/>
            <w:vAlign w:val="center"/>
          </w:tcPr>
          <w:p>
            <w:pPr>
              <w:pStyle w:val="单元格样式4"/>
            </w:pPr>
            <w:r>
              <w:t xml:space="preserve">85.40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2541.90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5175.30</w:t>
            </w:r>
          </w:p>
        </w:tc>
        <w:tc>
          <w:tcPr>
            <w:tcW w:w="1474" w:type="dxa"/>
            <w:vAlign w:val="center"/>
          </w:tcPr>
          <w:p>
            <w:pPr>
              <w:pStyle w:val="单元格样式7"/>
            </w:pPr>
            <w:r>
              <w:t xml:space="preserve">2556.90</w:t>
            </w:r>
          </w:p>
        </w:tc>
        <w:tc>
          <w:tcPr>
            <w:tcW w:w="1474" w:type="dxa"/>
            <w:vAlign w:val="center"/>
          </w:tcPr>
          <w:p>
            <w:pPr>
              <w:pStyle w:val="单元格样式7"/>
            </w:pPr>
            <w:r>
              <w:t xml:space="preserve">2618.40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2633.40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2618.40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5175.30</w:t>
            </w:r>
          </w:p>
        </w:tc>
        <w:tc>
          <w:tcPr>
            <w:tcW w:w="3402" w:type="dxa"/>
            <w:vAlign w:val="center"/>
          </w:tcPr>
          <w:p>
            <w:pPr>
              <w:pStyle w:val="单元格样式6"/>
            </w:pPr>
            <w:r>
              <w:t xml:space="preserve">支出总计</w:t>
            </w:r>
          </w:p>
        </w:tc>
        <w:tc>
          <w:tcPr>
            <w:tcW w:w="1474" w:type="dxa"/>
            <w:vAlign w:val="center"/>
          </w:tcPr>
          <w:p>
            <w:pPr>
              <w:pStyle w:val="单元格样式7"/>
            </w:pPr>
            <w:r>
              <w:t xml:space="preserve">5175.30</w:t>
            </w:r>
          </w:p>
        </w:tc>
        <w:tc>
          <w:tcPr>
            <w:tcW w:w="1474" w:type="dxa"/>
            <w:vAlign w:val="center"/>
          </w:tcPr>
          <w:p>
            <w:pPr>
              <w:pStyle w:val="单元格样式7"/>
            </w:pPr>
            <w:r>
              <w:t xml:space="preserve">2556.90</w:t>
            </w:r>
          </w:p>
        </w:tc>
        <w:tc>
          <w:tcPr>
            <w:tcW w:w="1474" w:type="dxa"/>
            <w:vAlign w:val="center"/>
          </w:tcPr>
          <w:p>
            <w:pPr>
              <w:pStyle w:val="单元格样式7"/>
            </w:pPr>
            <w:r>
              <w:t xml:space="preserve">2618.40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2556.90</w:t>
            </w:r>
          </w:p>
        </w:tc>
        <w:tc>
          <w:tcPr>
            <w:tcW w:w="2551" w:type="dxa"/>
            <w:vAlign w:val="center"/>
          </w:tcPr>
          <w:p>
            <w:pPr>
              <w:pStyle w:val="单元格样式7"/>
            </w:pPr>
            <w:r>
              <w:t xml:space="preserve">1243.05</w:t>
            </w:r>
          </w:p>
        </w:tc>
        <w:tc>
          <w:tcPr>
            <w:tcW w:w="2551" w:type="dxa"/>
            <w:vAlign w:val="center"/>
          </w:tcPr>
          <w:p>
            <w:pPr>
              <w:pStyle w:val="单元格样式7"/>
            </w:pPr>
            <w:r>
              <w:t xml:space="preserve">1313.85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2172.29</w:t>
            </w:r>
          </w:p>
        </w:tc>
        <w:tc>
          <w:tcPr>
            <w:tcW w:w="2551" w:type="dxa"/>
            <w:vAlign w:val="center"/>
          </w:tcPr>
          <w:p>
            <w:pPr>
              <w:pStyle w:val="单元格样式4"/>
            </w:pPr>
            <w:r>
              <w:t xml:space="preserve">876.24</w:t>
            </w:r>
          </w:p>
        </w:tc>
        <w:tc>
          <w:tcPr>
            <w:tcW w:w="2551" w:type="dxa"/>
            <w:vAlign w:val="center"/>
          </w:tcPr>
          <w:p>
            <w:pPr>
              <w:pStyle w:val="单元格样式4"/>
            </w:pPr>
            <w:r>
              <w:t xml:space="preserve">1296.05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2160.23</w:t>
            </w:r>
          </w:p>
        </w:tc>
        <w:tc>
          <w:tcPr>
            <w:tcW w:w="2551" w:type="dxa"/>
            <w:vAlign w:val="center"/>
          </w:tcPr>
          <w:p>
            <w:pPr>
              <w:pStyle w:val="单元格样式4"/>
            </w:pPr>
            <w:r>
              <w:t xml:space="preserve">876.24</w:t>
            </w:r>
          </w:p>
        </w:tc>
        <w:tc>
          <w:tcPr>
            <w:tcW w:w="2551" w:type="dxa"/>
            <w:vAlign w:val="center"/>
          </w:tcPr>
          <w:p>
            <w:pPr>
              <w:pStyle w:val="单元格样式4"/>
            </w:pPr>
            <w:r>
              <w:t xml:space="preserve">1283.99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876.24</w:t>
            </w:r>
          </w:p>
        </w:tc>
        <w:tc>
          <w:tcPr>
            <w:tcW w:w="2551" w:type="dxa"/>
            <w:vAlign w:val="center"/>
          </w:tcPr>
          <w:p>
            <w:pPr>
              <w:pStyle w:val="单元格样式4"/>
            </w:pPr>
            <w:r>
              <w:t xml:space="preserve">876.24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2010304</w:t>
            </w:r>
          </w:p>
        </w:tc>
        <w:tc>
          <w:tcPr>
            <w:tcW w:w="4535" w:type="dxa"/>
            <w:vAlign w:val="center"/>
          </w:tcPr>
          <w:p>
            <w:pPr>
              <w:pStyle w:val="单元格样式2"/>
            </w:pPr>
            <w:r>
              <w:t xml:space="preserve">专项服务</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1278.99</w:t>
            </w:r>
          </w:p>
        </w:tc>
        <w:tc>
          <w:tcPr>
            <w:tcW w:w="2551" w:type="dxa"/>
            <w:vAlign w:val="center"/>
          </w:tcPr>
          <w:p>
            <w:pPr>
              <w:pStyle w:val="单元格样式4"/>
            </w:pPr>
          </w:p>
        </w:tc>
        <w:tc>
          <w:tcPr>
            <w:tcW w:w="2551" w:type="dxa"/>
            <w:vAlign w:val="center"/>
          </w:tcPr>
          <w:p>
            <w:pPr>
              <w:pStyle w:val="单元格样式4"/>
            </w:pPr>
            <w:r>
              <w:t xml:space="preserve">1278.99</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20108</w:t>
            </w:r>
          </w:p>
        </w:tc>
        <w:tc>
          <w:tcPr>
            <w:tcW w:w="4535" w:type="dxa"/>
            <w:vAlign w:val="center"/>
          </w:tcPr>
          <w:p>
            <w:pPr>
              <w:pStyle w:val="单元格样式2"/>
            </w:pPr>
            <w:r>
              <w:t xml:space="preserve">审计事务</w:t>
            </w:r>
          </w:p>
        </w:tc>
        <w:tc>
          <w:tcPr>
            <w:tcW w:w="2551" w:type="dxa"/>
            <w:vAlign w:val="center"/>
          </w:tcPr>
          <w:p>
            <w:pPr>
              <w:pStyle w:val="单元格样式4"/>
            </w:pPr>
            <w:r>
              <w:t xml:space="preserve">1.56</w:t>
            </w:r>
          </w:p>
        </w:tc>
        <w:tc>
          <w:tcPr>
            <w:tcW w:w="2551" w:type="dxa"/>
            <w:vAlign w:val="center"/>
          </w:tcPr>
          <w:p>
            <w:pPr>
              <w:pStyle w:val="单元格样式4"/>
            </w:pPr>
          </w:p>
        </w:tc>
        <w:tc>
          <w:tcPr>
            <w:tcW w:w="2551" w:type="dxa"/>
            <w:vAlign w:val="center"/>
          </w:tcPr>
          <w:p>
            <w:pPr>
              <w:pStyle w:val="单元格样式4"/>
            </w:pPr>
            <w:r>
              <w:t xml:space="preserve">1.56</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2551" w:type="dxa"/>
            <w:vAlign w:val="center"/>
          </w:tcPr>
          <w:p>
            <w:pPr>
              <w:pStyle w:val="单元格样式4"/>
            </w:pPr>
            <w:r>
              <w:t xml:space="preserve">1.56</w:t>
            </w:r>
          </w:p>
        </w:tc>
        <w:tc>
          <w:tcPr>
            <w:tcW w:w="2551" w:type="dxa"/>
            <w:vAlign w:val="center"/>
          </w:tcPr>
          <w:p>
            <w:pPr>
              <w:pStyle w:val="单元格样式4"/>
            </w:pPr>
          </w:p>
        </w:tc>
        <w:tc>
          <w:tcPr>
            <w:tcW w:w="2551" w:type="dxa"/>
            <w:vAlign w:val="center"/>
          </w:tcPr>
          <w:p>
            <w:pPr>
              <w:pStyle w:val="单元格样式4"/>
            </w:pPr>
            <w:r>
              <w:t xml:space="preserve">1.56</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20139</w:t>
            </w:r>
          </w:p>
        </w:tc>
        <w:tc>
          <w:tcPr>
            <w:tcW w:w="4535" w:type="dxa"/>
            <w:vAlign w:val="center"/>
          </w:tcPr>
          <w:p>
            <w:pPr>
              <w:pStyle w:val="单元格样式2"/>
            </w:pPr>
            <w:r>
              <w:t xml:space="preserve">社会工作事务</w:t>
            </w:r>
          </w:p>
        </w:tc>
        <w:tc>
          <w:tcPr>
            <w:tcW w:w="2551" w:type="dxa"/>
            <w:vAlign w:val="center"/>
          </w:tcPr>
          <w:p>
            <w:pPr>
              <w:pStyle w:val="单元格样式4"/>
            </w:pPr>
            <w:r>
              <w:t xml:space="preserve">10.50</w:t>
            </w:r>
          </w:p>
        </w:tc>
        <w:tc>
          <w:tcPr>
            <w:tcW w:w="2551" w:type="dxa"/>
            <w:vAlign w:val="center"/>
          </w:tcPr>
          <w:p>
            <w:pPr>
              <w:pStyle w:val="单元格样式4"/>
            </w:pPr>
          </w:p>
        </w:tc>
        <w:tc>
          <w:tcPr>
            <w:tcW w:w="2551" w:type="dxa"/>
            <w:vAlign w:val="center"/>
          </w:tcPr>
          <w:p>
            <w:pPr>
              <w:pStyle w:val="单元格样式4"/>
            </w:pPr>
            <w:r>
              <w:t xml:space="preserve">10.50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2013904</w:t>
            </w:r>
          </w:p>
        </w:tc>
        <w:tc>
          <w:tcPr>
            <w:tcW w:w="4535" w:type="dxa"/>
            <w:vAlign w:val="center"/>
          </w:tcPr>
          <w:p>
            <w:pPr>
              <w:pStyle w:val="单元格样式2"/>
            </w:pPr>
            <w:r>
              <w:t xml:space="preserve">专项业务</w:t>
            </w:r>
          </w:p>
        </w:tc>
        <w:tc>
          <w:tcPr>
            <w:tcW w:w="2551" w:type="dxa"/>
            <w:vAlign w:val="center"/>
          </w:tcPr>
          <w:p>
            <w:pPr>
              <w:pStyle w:val="单元格样式4"/>
            </w:pPr>
            <w:r>
              <w:t xml:space="preserve">10.50</w:t>
            </w:r>
          </w:p>
        </w:tc>
        <w:tc>
          <w:tcPr>
            <w:tcW w:w="2551" w:type="dxa"/>
            <w:vAlign w:val="center"/>
          </w:tcPr>
          <w:p>
            <w:pPr>
              <w:pStyle w:val="单元格样式4"/>
            </w:pPr>
          </w:p>
        </w:tc>
        <w:tc>
          <w:tcPr>
            <w:tcW w:w="2551" w:type="dxa"/>
            <w:vAlign w:val="center"/>
          </w:tcPr>
          <w:p>
            <w:pPr>
              <w:pStyle w:val="单元格样式4"/>
            </w:pPr>
            <w:r>
              <w:t xml:space="preserve">10.50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236.30</w:t>
            </w:r>
          </w:p>
        </w:tc>
        <w:tc>
          <w:tcPr>
            <w:tcW w:w="2551" w:type="dxa"/>
            <w:vAlign w:val="center"/>
          </w:tcPr>
          <w:p>
            <w:pPr>
              <w:pStyle w:val="单元格样式4"/>
            </w:pPr>
            <w:r>
              <w:t xml:space="preserve">235.50</w:t>
            </w: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235.50</w:t>
            </w:r>
          </w:p>
        </w:tc>
        <w:tc>
          <w:tcPr>
            <w:tcW w:w="2551" w:type="dxa"/>
            <w:vAlign w:val="center"/>
          </w:tcPr>
          <w:p>
            <w:pPr>
              <w:pStyle w:val="单元格样式4"/>
            </w:pPr>
            <w:r>
              <w:t xml:space="preserve">235.50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120.52</w:t>
            </w:r>
          </w:p>
        </w:tc>
        <w:tc>
          <w:tcPr>
            <w:tcW w:w="2551" w:type="dxa"/>
            <w:vAlign w:val="center"/>
          </w:tcPr>
          <w:p>
            <w:pPr>
              <w:pStyle w:val="单元格样式4"/>
            </w:pPr>
            <w:r>
              <w:t xml:space="preserve">120.52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90.98</w:t>
            </w:r>
          </w:p>
        </w:tc>
        <w:tc>
          <w:tcPr>
            <w:tcW w:w="2551" w:type="dxa"/>
            <w:vAlign w:val="center"/>
          </w:tcPr>
          <w:p>
            <w:pPr>
              <w:pStyle w:val="单元格样式4"/>
            </w:pPr>
            <w:r>
              <w:t xml:space="preserve">90.98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24.00</w:t>
            </w:r>
          </w:p>
        </w:tc>
        <w:tc>
          <w:tcPr>
            <w:tcW w:w="2551" w:type="dxa"/>
            <w:vAlign w:val="center"/>
          </w:tcPr>
          <w:p>
            <w:pPr>
              <w:pStyle w:val="单元格样式4"/>
            </w:pPr>
            <w:r>
              <w:t xml:space="preserve">24.00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20820</w:t>
            </w:r>
          </w:p>
        </w:tc>
        <w:tc>
          <w:tcPr>
            <w:tcW w:w="4535" w:type="dxa"/>
            <w:vAlign w:val="center"/>
          </w:tcPr>
          <w:p>
            <w:pPr>
              <w:pStyle w:val="单元格样式2"/>
            </w:pPr>
            <w:r>
              <w:t xml:space="preserve">临时救助</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45.91</w:t>
            </w:r>
          </w:p>
        </w:tc>
        <w:tc>
          <w:tcPr>
            <w:tcW w:w="2551" w:type="dxa"/>
            <w:vAlign w:val="center"/>
          </w:tcPr>
          <w:p>
            <w:pPr>
              <w:pStyle w:val="单元格样式4"/>
            </w:pPr>
            <w:r>
              <w:t xml:space="preserve">45.91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45.91</w:t>
            </w:r>
          </w:p>
        </w:tc>
        <w:tc>
          <w:tcPr>
            <w:tcW w:w="2551" w:type="dxa"/>
            <w:vAlign w:val="center"/>
          </w:tcPr>
          <w:p>
            <w:pPr>
              <w:pStyle w:val="单元格样式4"/>
            </w:pPr>
            <w:r>
              <w:t xml:space="preserve">45.91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38.19</w:t>
            </w:r>
          </w:p>
        </w:tc>
        <w:tc>
          <w:tcPr>
            <w:tcW w:w="2551" w:type="dxa"/>
            <w:vAlign w:val="center"/>
          </w:tcPr>
          <w:p>
            <w:pPr>
              <w:pStyle w:val="单元格样式4"/>
            </w:pPr>
            <w:r>
              <w:t xml:space="preserve">38.19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7.72</w:t>
            </w:r>
          </w:p>
        </w:tc>
        <w:tc>
          <w:tcPr>
            <w:tcW w:w="2551" w:type="dxa"/>
            <w:vAlign w:val="center"/>
          </w:tcPr>
          <w:p>
            <w:pPr>
              <w:pStyle w:val="单元格样式4"/>
            </w:pPr>
            <w:r>
              <w:t xml:space="preserve">7.72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85.40</w:t>
            </w:r>
          </w:p>
        </w:tc>
        <w:tc>
          <w:tcPr>
            <w:tcW w:w="2551" w:type="dxa"/>
            <w:vAlign w:val="center"/>
          </w:tcPr>
          <w:p>
            <w:pPr>
              <w:pStyle w:val="单元格样式4"/>
            </w:pPr>
            <w:r>
              <w:t xml:space="preserve">85.40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85.40</w:t>
            </w:r>
          </w:p>
        </w:tc>
        <w:tc>
          <w:tcPr>
            <w:tcW w:w="2551" w:type="dxa"/>
            <w:vAlign w:val="center"/>
          </w:tcPr>
          <w:p>
            <w:pPr>
              <w:pStyle w:val="单元格样式4"/>
            </w:pPr>
            <w:r>
              <w:t xml:space="preserve">85.40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85.40</w:t>
            </w:r>
          </w:p>
        </w:tc>
        <w:tc>
          <w:tcPr>
            <w:tcW w:w="2551" w:type="dxa"/>
            <w:vAlign w:val="center"/>
          </w:tcPr>
          <w:p>
            <w:pPr>
              <w:pStyle w:val="单元格样式4"/>
            </w:pPr>
            <w:r>
              <w:t xml:space="preserve">85.40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1243.05</w:t>
            </w:r>
          </w:p>
        </w:tc>
        <w:tc>
          <w:tcPr>
            <w:tcW w:w="2551" w:type="dxa"/>
            <w:vAlign w:val="center"/>
          </w:tcPr>
          <w:p>
            <w:pPr>
              <w:pStyle w:val="单元格样式7"/>
            </w:pPr>
            <w:r>
              <w:t xml:space="preserve">1114.01</w:t>
            </w:r>
          </w:p>
        </w:tc>
        <w:tc>
          <w:tcPr>
            <w:tcW w:w="2551" w:type="dxa"/>
            <w:vAlign w:val="center"/>
          </w:tcPr>
          <w:p>
            <w:pPr>
              <w:pStyle w:val="单元格样式7"/>
            </w:pPr>
            <w:r>
              <w:t xml:space="preserve">129.04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995.90</w:t>
            </w:r>
          </w:p>
        </w:tc>
        <w:tc>
          <w:tcPr>
            <w:tcW w:w="2551" w:type="dxa"/>
            <w:vAlign w:val="center"/>
          </w:tcPr>
          <w:p>
            <w:pPr>
              <w:pStyle w:val="单元格样式4"/>
            </w:pPr>
            <w:r>
              <w:t xml:space="preserve">995.90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260.37</w:t>
            </w:r>
          </w:p>
        </w:tc>
        <w:tc>
          <w:tcPr>
            <w:tcW w:w="2551" w:type="dxa"/>
            <w:vAlign w:val="center"/>
          </w:tcPr>
          <w:p>
            <w:pPr>
              <w:pStyle w:val="单元格样式4"/>
            </w:pPr>
            <w:r>
              <w:t xml:space="preserve">260.37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160.90</w:t>
            </w:r>
          </w:p>
        </w:tc>
        <w:tc>
          <w:tcPr>
            <w:tcW w:w="2551" w:type="dxa"/>
            <w:vAlign w:val="center"/>
          </w:tcPr>
          <w:p>
            <w:pPr>
              <w:pStyle w:val="单元格样式4"/>
            </w:pPr>
            <w:r>
              <w:t xml:space="preserve">160.90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123.42</w:t>
            </w:r>
          </w:p>
        </w:tc>
        <w:tc>
          <w:tcPr>
            <w:tcW w:w="2551" w:type="dxa"/>
            <w:vAlign w:val="center"/>
          </w:tcPr>
          <w:p>
            <w:pPr>
              <w:pStyle w:val="单元格样式4"/>
            </w:pPr>
            <w:r>
              <w:t xml:space="preserve">123.42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199.91</w:t>
            </w:r>
          </w:p>
        </w:tc>
        <w:tc>
          <w:tcPr>
            <w:tcW w:w="2551" w:type="dxa"/>
            <w:vAlign w:val="center"/>
          </w:tcPr>
          <w:p>
            <w:pPr>
              <w:pStyle w:val="单元格样式4"/>
            </w:pPr>
            <w:r>
              <w:t xml:space="preserve">199.91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90.98</w:t>
            </w:r>
          </w:p>
        </w:tc>
        <w:tc>
          <w:tcPr>
            <w:tcW w:w="2551" w:type="dxa"/>
            <w:vAlign w:val="center"/>
          </w:tcPr>
          <w:p>
            <w:pPr>
              <w:pStyle w:val="单元格样式4"/>
            </w:pPr>
            <w:r>
              <w:t xml:space="preserve">90.98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24.00</w:t>
            </w:r>
          </w:p>
        </w:tc>
        <w:tc>
          <w:tcPr>
            <w:tcW w:w="2551" w:type="dxa"/>
            <w:vAlign w:val="center"/>
          </w:tcPr>
          <w:p>
            <w:pPr>
              <w:pStyle w:val="单元格样式4"/>
            </w:pPr>
            <w:r>
              <w:t xml:space="preserve">24.00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38.19</w:t>
            </w:r>
          </w:p>
        </w:tc>
        <w:tc>
          <w:tcPr>
            <w:tcW w:w="2551" w:type="dxa"/>
            <w:vAlign w:val="center"/>
          </w:tcPr>
          <w:p>
            <w:pPr>
              <w:pStyle w:val="单元格样式4"/>
            </w:pPr>
            <w:r>
              <w:t xml:space="preserve">38.19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7.72</w:t>
            </w:r>
          </w:p>
        </w:tc>
        <w:tc>
          <w:tcPr>
            <w:tcW w:w="2551" w:type="dxa"/>
            <w:vAlign w:val="center"/>
          </w:tcPr>
          <w:p>
            <w:pPr>
              <w:pStyle w:val="单元格样式4"/>
            </w:pPr>
            <w:r>
              <w:t xml:space="preserve">7.72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5.01</w:t>
            </w:r>
          </w:p>
        </w:tc>
        <w:tc>
          <w:tcPr>
            <w:tcW w:w="2551" w:type="dxa"/>
            <w:vAlign w:val="center"/>
          </w:tcPr>
          <w:p>
            <w:pPr>
              <w:pStyle w:val="单元格样式4"/>
            </w:pPr>
            <w:r>
              <w:t xml:space="preserve">5.01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85.40</w:t>
            </w:r>
          </w:p>
        </w:tc>
        <w:tc>
          <w:tcPr>
            <w:tcW w:w="2551" w:type="dxa"/>
            <w:vAlign w:val="center"/>
          </w:tcPr>
          <w:p>
            <w:pPr>
              <w:pStyle w:val="单元格样式4"/>
            </w:pPr>
            <w:r>
              <w:t xml:space="preserve">85.40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129.04</w:t>
            </w:r>
          </w:p>
        </w:tc>
        <w:tc>
          <w:tcPr>
            <w:tcW w:w="2551" w:type="dxa"/>
            <w:vAlign w:val="center"/>
          </w:tcPr>
          <w:p>
            <w:pPr>
              <w:pStyle w:val="单元格样式4"/>
            </w:pPr>
          </w:p>
        </w:tc>
        <w:tc>
          <w:tcPr>
            <w:tcW w:w="2551" w:type="dxa"/>
            <w:vAlign w:val="center"/>
          </w:tcPr>
          <w:p>
            <w:pPr>
              <w:pStyle w:val="单元格样式4"/>
            </w:pPr>
            <w:r>
              <w:t xml:space="preserve">129.04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12.65</w:t>
            </w:r>
          </w:p>
        </w:tc>
        <w:tc>
          <w:tcPr>
            <w:tcW w:w="2551" w:type="dxa"/>
            <w:vAlign w:val="center"/>
          </w:tcPr>
          <w:p>
            <w:pPr>
              <w:pStyle w:val="单元格样式4"/>
            </w:pPr>
          </w:p>
        </w:tc>
        <w:tc>
          <w:tcPr>
            <w:tcW w:w="2551" w:type="dxa"/>
            <w:vAlign w:val="center"/>
          </w:tcPr>
          <w:p>
            <w:pPr>
              <w:pStyle w:val="单元格样式4"/>
            </w:pPr>
            <w:r>
              <w:t xml:space="preserve">12.65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2.31</w:t>
            </w:r>
          </w:p>
        </w:tc>
        <w:tc>
          <w:tcPr>
            <w:tcW w:w="2551" w:type="dxa"/>
            <w:vAlign w:val="center"/>
          </w:tcPr>
          <w:p>
            <w:pPr>
              <w:pStyle w:val="单元格样式4"/>
            </w:pPr>
          </w:p>
        </w:tc>
        <w:tc>
          <w:tcPr>
            <w:tcW w:w="2551" w:type="dxa"/>
            <w:vAlign w:val="center"/>
          </w:tcPr>
          <w:p>
            <w:pPr>
              <w:pStyle w:val="单元格样式4"/>
            </w:pPr>
            <w:r>
              <w:t xml:space="preserve">2.31</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15.64</w:t>
            </w:r>
          </w:p>
        </w:tc>
        <w:tc>
          <w:tcPr>
            <w:tcW w:w="2551" w:type="dxa"/>
            <w:vAlign w:val="center"/>
          </w:tcPr>
          <w:p>
            <w:pPr>
              <w:pStyle w:val="单元格样式4"/>
            </w:pPr>
          </w:p>
        </w:tc>
        <w:tc>
          <w:tcPr>
            <w:tcW w:w="2551" w:type="dxa"/>
            <w:vAlign w:val="center"/>
          </w:tcPr>
          <w:p>
            <w:pPr>
              <w:pStyle w:val="单元格样式4"/>
            </w:pPr>
            <w:r>
              <w:t xml:space="preserve">15.64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7.56</w:t>
            </w:r>
          </w:p>
        </w:tc>
        <w:tc>
          <w:tcPr>
            <w:tcW w:w="2551" w:type="dxa"/>
            <w:vAlign w:val="center"/>
          </w:tcPr>
          <w:p>
            <w:pPr>
              <w:pStyle w:val="单元格样式4"/>
            </w:pPr>
          </w:p>
        </w:tc>
        <w:tc>
          <w:tcPr>
            <w:tcW w:w="2551" w:type="dxa"/>
            <w:vAlign w:val="center"/>
          </w:tcPr>
          <w:p>
            <w:pPr>
              <w:pStyle w:val="单元格样式4"/>
            </w:pPr>
            <w:r>
              <w:t xml:space="preserve">7.56</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30209</w:t>
            </w:r>
          </w:p>
        </w:tc>
        <w:tc>
          <w:tcPr>
            <w:tcW w:w="4535" w:type="dxa"/>
            <w:vAlign w:val="center"/>
          </w:tcPr>
          <w:p>
            <w:pPr>
              <w:pStyle w:val="单元格样式2"/>
            </w:pPr>
            <w:r>
              <w:t xml:space="preserve">物业管理费</w:t>
            </w:r>
          </w:p>
        </w:tc>
        <w:tc>
          <w:tcPr>
            <w:tcW w:w="2551" w:type="dxa"/>
            <w:vAlign w:val="center"/>
          </w:tcPr>
          <w:p>
            <w:pPr>
              <w:pStyle w:val="单元格样式4"/>
            </w:pPr>
            <w:r>
              <w:t xml:space="preserve">11.40</w:t>
            </w:r>
          </w:p>
        </w:tc>
        <w:tc>
          <w:tcPr>
            <w:tcW w:w="2551" w:type="dxa"/>
            <w:vAlign w:val="center"/>
          </w:tcPr>
          <w:p>
            <w:pPr>
              <w:pStyle w:val="单元格样式4"/>
            </w:pPr>
          </w:p>
        </w:tc>
        <w:tc>
          <w:tcPr>
            <w:tcW w:w="2551" w:type="dxa"/>
            <w:vAlign w:val="center"/>
          </w:tcPr>
          <w:p>
            <w:pPr>
              <w:pStyle w:val="单元格样式4"/>
            </w:pPr>
            <w:r>
              <w:t xml:space="preserve">11.40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4.63</w:t>
            </w:r>
          </w:p>
        </w:tc>
        <w:tc>
          <w:tcPr>
            <w:tcW w:w="2551" w:type="dxa"/>
            <w:vAlign w:val="center"/>
          </w:tcPr>
          <w:p>
            <w:pPr>
              <w:pStyle w:val="单元格样式4"/>
            </w:pPr>
          </w:p>
        </w:tc>
        <w:tc>
          <w:tcPr>
            <w:tcW w:w="2551" w:type="dxa"/>
            <w:vAlign w:val="center"/>
          </w:tcPr>
          <w:p>
            <w:pPr>
              <w:pStyle w:val="单元格样式4"/>
            </w:pPr>
            <w:r>
              <w:t xml:space="preserve">4.63</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1.22</w:t>
            </w:r>
          </w:p>
        </w:tc>
        <w:tc>
          <w:tcPr>
            <w:tcW w:w="2551" w:type="dxa"/>
            <w:vAlign w:val="center"/>
          </w:tcPr>
          <w:p>
            <w:pPr>
              <w:pStyle w:val="单元格样式4"/>
            </w:pPr>
          </w:p>
        </w:tc>
        <w:tc>
          <w:tcPr>
            <w:tcW w:w="2551" w:type="dxa"/>
            <w:vAlign w:val="center"/>
          </w:tcPr>
          <w:p>
            <w:pPr>
              <w:pStyle w:val="单元格样式4"/>
            </w:pPr>
            <w:r>
              <w:t xml:space="preserve">1.22</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8.97</w:t>
            </w:r>
          </w:p>
        </w:tc>
        <w:tc>
          <w:tcPr>
            <w:tcW w:w="2551" w:type="dxa"/>
            <w:vAlign w:val="center"/>
          </w:tcPr>
          <w:p>
            <w:pPr>
              <w:pStyle w:val="单元格样式4"/>
            </w:pPr>
          </w:p>
        </w:tc>
        <w:tc>
          <w:tcPr>
            <w:tcW w:w="2551" w:type="dxa"/>
            <w:vAlign w:val="center"/>
          </w:tcPr>
          <w:p>
            <w:pPr>
              <w:pStyle w:val="单元格样式4"/>
            </w:pPr>
            <w:r>
              <w:t xml:space="preserve">8.97</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14.00</w:t>
            </w:r>
          </w:p>
        </w:tc>
        <w:tc>
          <w:tcPr>
            <w:tcW w:w="2551" w:type="dxa"/>
            <w:vAlign w:val="center"/>
          </w:tcPr>
          <w:p>
            <w:pPr>
              <w:pStyle w:val="单元格样式4"/>
            </w:pPr>
          </w:p>
        </w:tc>
        <w:tc>
          <w:tcPr>
            <w:tcW w:w="2551" w:type="dxa"/>
            <w:vAlign w:val="center"/>
          </w:tcPr>
          <w:p>
            <w:pPr>
              <w:pStyle w:val="单元格样式4"/>
            </w:pPr>
            <w:r>
              <w:t xml:space="preserve">14.00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42.16</w:t>
            </w:r>
          </w:p>
        </w:tc>
        <w:tc>
          <w:tcPr>
            <w:tcW w:w="2551" w:type="dxa"/>
            <w:vAlign w:val="center"/>
          </w:tcPr>
          <w:p>
            <w:pPr>
              <w:pStyle w:val="单元格样式4"/>
            </w:pPr>
          </w:p>
        </w:tc>
        <w:tc>
          <w:tcPr>
            <w:tcW w:w="2551" w:type="dxa"/>
            <w:vAlign w:val="center"/>
          </w:tcPr>
          <w:p>
            <w:pPr>
              <w:pStyle w:val="单元格样式4"/>
            </w:pPr>
            <w:r>
              <w:t xml:space="preserve">42.16</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118.11</w:t>
            </w:r>
          </w:p>
        </w:tc>
        <w:tc>
          <w:tcPr>
            <w:tcW w:w="2551" w:type="dxa"/>
            <w:vAlign w:val="center"/>
          </w:tcPr>
          <w:p>
            <w:pPr>
              <w:pStyle w:val="单元格样式4"/>
            </w:pPr>
            <w:r>
              <w:t xml:space="preserve">118.11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118.11</w:t>
            </w:r>
          </w:p>
        </w:tc>
        <w:tc>
          <w:tcPr>
            <w:tcW w:w="2551" w:type="dxa"/>
            <w:vAlign w:val="center"/>
          </w:tcPr>
          <w:p>
            <w:pPr>
              <w:pStyle w:val="单元格样式4"/>
            </w:pPr>
            <w:r>
              <w:t xml:space="preserve">118.11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2618.40</w:t>
            </w:r>
          </w:p>
        </w:tc>
        <w:tc>
          <w:tcPr>
            <w:tcW w:w="2551" w:type="dxa"/>
            <w:vAlign w:val="center"/>
          </w:tcPr>
          <w:p>
            <w:pPr>
              <w:pStyle w:val="单元格样式7"/>
            </w:pPr>
          </w:p>
        </w:tc>
        <w:tc>
          <w:tcPr>
            <w:tcW w:w="2551" w:type="dxa"/>
            <w:vAlign w:val="center"/>
          </w:tcPr>
          <w:p>
            <w:pPr>
              <w:pStyle w:val="单元格样式7"/>
            </w:pPr>
            <w:r>
              <w:t xml:space="preserve">2618.40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2618.40</w:t>
            </w:r>
          </w:p>
        </w:tc>
        <w:tc>
          <w:tcPr>
            <w:tcW w:w="2551" w:type="dxa"/>
            <w:vAlign w:val="center"/>
          </w:tcPr>
          <w:p>
            <w:pPr>
              <w:pStyle w:val="单元格样式4"/>
            </w:pPr>
          </w:p>
        </w:tc>
        <w:tc>
          <w:tcPr>
            <w:tcW w:w="2551" w:type="dxa"/>
            <w:vAlign w:val="center"/>
          </w:tcPr>
          <w:p>
            <w:pPr>
              <w:pStyle w:val="单元格样式4"/>
            </w:pPr>
            <w:r>
              <w:t xml:space="preserve">2618.40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2618.40</w:t>
            </w:r>
          </w:p>
        </w:tc>
        <w:tc>
          <w:tcPr>
            <w:tcW w:w="2551" w:type="dxa"/>
            <w:vAlign w:val="center"/>
          </w:tcPr>
          <w:p>
            <w:pPr>
              <w:pStyle w:val="单元格样式4"/>
            </w:pPr>
          </w:p>
        </w:tc>
        <w:tc>
          <w:tcPr>
            <w:tcW w:w="2551" w:type="dxa"/>
            <w:vAlign w:val="center"/>
          </w:tcPr>
          <w:p>
            <w:pPr>
              <w:pStyle w:val="单元格样式4"/>
            </w:pPr>
            <w:r>
              <w:t xml:space="preserve">2618.40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2551" w:type="dxa"/>
            <w:vAlign w:val="center"/>
          </w:tcPr>
          <w:p>
            <w:pPr>
              <w:pStyle w:val="单元格样式4"/>
            </w:pPr>
            <w:r>
              <w:t xml:space="preserve">2618.40</w:t>
            </w:r>
          </w:p>
        </w:tc>
        <w:tc>
          <w:tcPr>
            <w:tcW w:w="2551" w:type="dxa"/>
            <w:vAlign w:val="center"/>
          </w:tcPr>
          <w:p>
            <w:pPr>
              <w:pStyle w:val="单元格样式4"/>
            </w:pPr>
          </w:p>
        </w:tc>
        <w:tc>
          <w:tcPr>
            <w:tcW w:w="2551" w:type="dxa"/>
            <w:vAlign w:val="center"/>
          </w:tcPr>
          <w:p>
            <w:pPr>
              <w:pStyle w:val="单元格样式4"/>
            </w:pPr>
            <w:r>
              <w:t xml:space="preserve">2618.40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3.00</w:t>
            </w:r>
          </w:p>
        </w:tc>
        <w:tc>
          <w:tcPr>
            <w:tcW w:w="2381" w:type="dxa"/>
            <w:vAlign w:val="center"/>
          </w:tcPr>
          <w:p>
            <w:pPr>
              <w:pStyle w:val="单元格样式7"/>
            </w:pPr>
            <w:r>
              <w:t xml:space="preserve">3.00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石家庄市桥西区人民政府汇通街道办事处本级2026年单位预算信息公开情况说明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按照《中华人民共和国预算法》、《地方预决算公开操作规程》和《关于进一步推进预算公开工作的实施意见》规定，现将石家庄市桥西区人民政府汇通街道办事处本级2026年单位预算公开如下：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pStyle w:val="插入文本样式-插入单位职责文件"/>
      </w:pPr>
      <w:r>
        <w:t xml:space="preserve">根据《石家庄市桥西区人民政府汇通街道办事处职能配置、内设机构和人员编制规定》， 石家庄市桥西区人民政府汇通街道办事处的主要职责是：</w:t>
      </w:r>
    </w:p>
    <w:p>
      <w:pPr>
        <w:pStyle w:val="插入文本样式-插入单位职责文件"/>
      </w:pPr>
      <w:r>
        <w:t xml:space="preserve">（一）区域社会管理与服务</w:t>
      </w:r>
    </w:p>
    <w:p>
      <w:pPr>
        <w:pStyle w:val="插入文本样式-插入单位职责文件"/>
      </w:pPr>
      <w:r>
        <w:t xml:space="preserve">一是社会治安和稳定综合治理，掌握分析本辖区的治安动态、重点信访事件及人员动态，指导管理人民调解工作，协调上级有关部门，化解影响社会稳定的重大不稳定隐患、群体性事件和突发事件，最大限度降低信访事件和不稳定因素发生率。</w:t>
      </w:r>
    </w:p>
    <w:p>
      <w:pPr>
        <w:pStyle w:val="插入文本样式-插入单位职责文件"/>
      </w:pPr>
      <w:r>
        <w:t xml:space="preserve">二是医疗卫生和计划生育管理，提高妇女儿童健康水平和出生人口素质。有效引导群众自觉实行计划生育，加强计划生育家庭的发展能力，提高计划生育家庭的凝聚力及成员幸福感。逐步扩大流动人口卫生计生基本公共服务均等化覆盖面，提高计划生育依法行政能力，提高各类人群计划生育服务满意度，促进社会和谐发展。</w:t>
      </w:r>
    </w:p>
    <w:p>
      <w:pPr>
        <w:pStyle w:val="插入文本样式-插入单位职责文件"/>
      </w:pPr>
      <w:r>
        <w:t xml:space="preserve">三是城市管理工作，保障辖区内市容、市貌整洁有序；杜绝扬尘、有害气体排放污染环境；市场按规范经营无外溢现象。</w:t>
      </w:r>
    </w:p>
    <w:p>
      <w:pPr>
        <w:pStyle w:val="插入文本样式-插入单位职责文件"/>
      </w:pPr>
      <w:r>
        <w:t xml:space="preserve">四是民生服务及保障工作，加强社区自治组织建设，拓展社区服务领域，为社区居民群众提供更加方便、快捷、优质的服务。公共文化设施达标，实现公共文化资源共享,基本公共文化服务标准化、均等化水平不断提高。街道设区文明程度显著提升，和谐向善的社会风气逐步形成。征用合格兵员，救助困难群众,按政策要求按时、足额发放民生补贴。</w:t>
      </w:r>
    </w:p>
    <w:p>
      <w:pPr>
        <w:pStyle w:val="插入文本样式-插入单位职责文件"/>
      </w:pPr>
      <w:r>
        <w:t xml:space="preserve">（二）政务和应急综合治理</w:t>
      </w:r>
    </w:p>
    <w:p>
      <w:pPr>
        <w:pStyle w:val="插入文本样式-插入单位职责文件"/>
      </w:pPr>
      <w:r>
        <w:t xml:space="preserve">综合业务管理，承办区委、区政府和上级部门交办的其他事项，做好各类突发事件得到及时妥善处置。加强机关事务性管理，开展机关自身能力建设，保障机关正常工作高效运转。</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石家庄市桥西区人民政府汇通街道办事处本级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5175.30万元，其中：一般公共预算收入2541.90万元，基金预算收入0.00万元，国有资本经营预算收入0.00万元，财政专户核拨收入0.00万元，单位资金收入0.00万元，上年结转结余2633.40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桥西区人民政府汇通街道办事处本级年度单位预算中支出预算的总体情况。2026年支出预算5175.30万元，其中基本支出1243.05万元，包括人员经费1114.01万元和日常公用经费129.04万元；项目支出3932.25万元，主要为综合事务专项经费10万，全科政务(劳务派遣)39.69万元，城管绩效（劳务派遣）24.6万元，社区工作经费140万元，石财城【2025】50号既有住宅加装电梯专项补助资金15万元，塔坛城中村改造四、五号地块土地做地成本及土地净收益2618.40万元，2026年省级社区建设专项资金10.50万元，“两委”班子成员经责审计费1.56万元，高铁片区系列行政诉讼案件律师费5万元，社工工资1064.50万元，2026年三馆一站免费开放区级补助资金1.5万元，2026年三馆一站免费开放区级补助资金0.5万元，2026年临时救助备用金0.8万元，武装工作经费0.2万元。；预计下年使用的单位资金结余0.00万元。委托业务费共计安排8.06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5175.30万元，较2025年预算增加2571.78万元，其中：基本支出减少1106.01万元，主要为预算增加主要是塔坛城中村改造四、五号地块土地做地成本及土地净收益2618.40万元。基本支出减少主要是项目支出减少，2026年没有党建惠民项目项目支出增加3677.79万元，主要为社工工资1064.50万元，塔坛城中村改造四、五号地块土地做地成本及土地净收益2618.40万元，高铁片区系列行政诉讼案件律师费5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1、2026年临时救助备用金绩效目标表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13010426P00977510015K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2026年临时救助备用金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临时救助备用金让受救助群众更好的感受到社会的关爱</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1.临时救助备用金让受救助群众更好的感受到社会的关爱</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对受助人群影响力</w:t>
            </w:r>
          </w:p>
        </w:tc>
        <w:tc>
          <w:tcPr>
            <w:tcW w:w="5386" w:type="dxa"/>
            <w:vAlign w:val="center"/>
          </w:tcPr>
          <w:p>
            <w:pPr>
              <w:pStyle w:val="单元格样式2"/>
            </w:pPr>
            <w:r>
              <w:t xml:space="preserve">对受助人群影响力</w:t>
            </w:r>
          </w:p>
        </w:tc>
        <w:tc>
          <w:tcPr>
            <w:tcW w:w="2268" w:type="dxa"/>
            <w:vAlign w:val="center"/>
          </w:tcPr>
          <w:p>
            <w:pPr>
              <w:pStyle w:val="单元格样式2"/>
            </w:pPr>
            <w:r>
              <w:t xml:space="preserve">≥80%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2、2026年三馆一站免费开放区级补助资金绩效目标表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13010426P00992510084E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2026年三馆一站免费开放区级补助资金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更好的开展基层公共文化服务，满足群众精神文化需求，全面提升公民文化素养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1.街道文化站免费开放配套资金，更好的开展基层公共文化服务，满足群众精神文化需求，全面提升公民文化素养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文化活动按期完成率</w:t>
            </w:r>
          </w:p>
        </w:tc>
        <w:tc>
          <w:tcPr>
            <w:tcW w:w="5386" w:type="dxa"/>
            <w:vAlign w:val="center"/>
          </w:tcPr>
          <w:p>
            <w:pPr>
              <w:pStyle w:val="单元格样式2"/>
            </w:pPr>
            <w:r>
              <w:t xml:space="preserve">文化活动按期完成率</w:t>
            </w:r>
          </w:p>
        </w:tc>
        <w:tc>
          <w:tcPr>
            <w:tcW w:w="2268" w:type="dxa"/>
            <w:vAlign w:val="center"/>
          </w:tcPr>
          <w:p>
            <w:pPr>
              <w:pStyle w:val="单元格样式2"/>
            </w:pPr>
            <w:r>
              <w:t xml:space="preserve">≥80%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文化活动举办量同比增长率、群众参与活动人次同比增长率</w:t>
            </w:r>
          </w:p>
        </w:tc>
        <w:tc>
          <w:tcPr>
            <w:tcW w:w="5386" w:type="dxa"/>
            <w:vAlign w:val="center"/>
          </w:tcPr>
          <w:p>
            <w:pPr>
              <w:pStyle w:val="单元格样式2"/>
            </w:pPr>
            <w:r>
              <w:t xml:space="preserve">文化活动举办量同比增长率、群众参与活动人次同比增长率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带动周边关联消费项目增收幅度</w:t>
            </w:r>
          </w:p>
        </w:tc>
        <w:tc>
          <w:tcPr>
            <w:tcW w:w="5386" w:type="dxa"/>
            <w:vAlign w:val="center"/>
          </w:tcPr>
          <w:p>
            <w:pPr>
              <w:pStyle w:val="单元格样式2"/>
            </w:pPr>
            <w:r>
              <w:t xml:space="preserve">带动周边关联消费项目增收幅度</w:t>
            </w:r>
          </w:p>
        </w:tc>
        <w:tc>
          <w:tcPr>
            <w:tcW w:w="2268" w:type="dxa"/>
            <w:vAlign w:val="center"/>
          </w:tcPr>
          <w:p>
            <w:pPr>
              <w:pStyle w:val="单元格样式2"/>
            </w:pPr>
            <w:r>
              <w:t xml:space="preserve">≥85%</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免费开放文化场馆（站）正常运转率</w:t>
            </w:r>
          </w:p>
        </w:tc>
        <w:tc>
          <w:tcPr>
            <w:tcW w:w="5386" w:type="dxa"/>
            <w:vAlign w:val="center"/>
          </w:tcPr>
          <w:p>
            <w:pPr>
              <w:pStyle w:val="单元格样式2"/>
            </w:pPr>
            <w:r>
              <w:t xml:space="preserve">免费开放文化场馆（站）正常运转率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居民对文化场馆服务的体验满意度持续提升</w:t>
            </w:r>
          </w:p>
        </w:tc>
        <w:tc>
          <w:tcPr>
            <w:tcW w:w="5386" w:type="dxa"/>
            <w:vAlign w:val="center"/>
          </w:tcPr>
          <w:p>
            <w:pPr>
              <w:pStyle w:val="单元格样式2"/>
            </w:pPr>
            <w:r>
              <w:t xml:space="preserve">居民对文化场馆服务的体验满意度持续提升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3、2026年三馆一站免费开放省级补助资金绩效目标表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13010426P00992510105C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2026年三馆一站免费开放省级补助资金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街道文化站免费开放配套资金，更好的开展基层公共文化服务，满足群众精神文化需求，全面提升公民文化素养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1.街道文化站免费开放配套资金，更好的开展基层公共文化服务，满足群众精神文化需求，全面提升公民文化素养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文化活动按期完成率</w:t>
            </w:r>
          </w:p>
        </w:tc>
        <w:tc>
          <w:tcPr>
            <w:tcW w:w="5386" w:type="dxa"/>
            <w:vAlign w:val="center"/>
          </w:tcPr>
          <w:p>
            <w:pPr>
              <w:pStyle w:val="单元格样式2"/>
            </w:pPr>
            <w:r>
              <w:t xml:space="preserve">文化活动按期完成率</w:t>
            </w:r>
          </w:p>
        </w:tc>
        <w:tc>
          <w:tcPr>
            <w:tcW w:w="2268" w:type="dxa"/>
            <w:vAlign w:val="center"/>
          </w:tcPr>
          <w:p>
            <w:pPr>
              <w:pStyle w:val="单元格样式2"/>
            </w:pPr>
            <w:r>
              <w:t xml:space="preserve">≥80%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文化活动举办量同比增长率、群众参与活动人次同比增长率</w:t>
            </w:r>
          </w:p>
        </w:tc>
        <w:tc>
          <w:tcPr>
            <w:tcW w:w="5386" w:type="dxa"/>
            <w:vAlign w:val="center"/>
          </w:tcPr>
          <w:p>
            <w:pPr>
              <w:pStyle w:val="单元格样式2"/>
            </w:pPr>
            <w:r>
              <w:t xml:space="preserve">文化活动举办量同比增长率、群众参与活动人次同比增长率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带动周边关联消费项目增收幅度</w:t>
            </w:r>
          </w:p>
        </w:tc>
        <w:tc>
          <w:tcPr>
            <w:tcW w:w="5386" w:type="dxa"/>
            <w:vAlign w:val="center"/>
          </w:tcPr>
          <w:p>
            <w:pPr>
              <w:pStyle w:val="单元格样式2"/>
            </w:pPr>
            <w:r>
              <w:t xml:space="preserve">带动周边关联消费项目增收幅度</w:t>
            </w:r>
          </w:p>
        </w:tc>
        <w:tc>
          <w:tcPr>
            <w:tcW w:w="2268" w:type="dxa"/>
            <w:vAlign w:val="center"/>
          </w:tcPr>
          <w:p>
            <w:pPr>
              <w:pStyle w:val="单元格样式2"/>
            </w:pPr>
            <w:r>
              <w:t xml:space="preserve">≥85%</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免费开放文化场馆（站）正常运转率</w:t>
            </w:r>
          </w:p>
        </w:tc>
        <w:tc>
          <w:tcPr>
            <w:tcW w:w="5386" w:type="dxa"/>
            <w:vAlign w:val="center"/>
          </w:tcPr>
          <w:p>
            <w:pPr>
              <w:pStyle w:val="单元格样式2"/>
            </w:pPr>
            <w:r>
              <w:t xml:space="preserve">免费开放文化场馆（站）正常运转率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居民对文化场馆服务的体验满意度持续提升</w:t>
            </w:r>
          </w:p>
        </w:tc>
        <w:tc>
          <w:tcPr>
            <w:tcW w:w="5386" w:type="dxa"/>
            <w:vAlign w:val="center"/>
          </w:tcPr>
          <w:p>
            <w:pPr>
              <w:pStyle w:val="单元格样式2"/>
            </w:pPr>
            <w:r>
              <w:t xml:space="preserve">居民对文化场馆服务的体验满意度持续提升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4、2026年省级社区建设专项资金绩效目标表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13010426P00412810141K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2026年省级社区建设专项资金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用于丰富社区居民的文化生活，提升居民归属感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1.丰富社区居民的文化生活，提升居民归属感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补助项目数量</w:t>
            </w:r>
          </w:p>
        </w:tc>
        <w:tc>
          <w:tcPr>
            <w:tcW w:w="5386" w:type="dxa"/>
            <w:vAlign w:val="center"/>
          </w:tcPr>
          <w:p>
            <w:pPr>
              <w:pStyle w:val="单元格样式2"/>
            </w:pPr>
            <w:r>
              <w:t xml:space="preserve">补助项目数量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项目实施至项目完成的时间</w:t>
            </w:r>
          </w:p>
        </w:tc>
        <w:tc>
          <w:tcPr>
            <w:tcW w:w="5386" w:type="dxa"/>
            <w:vAlign w:val="center"/>
          </w:tcPr>
          <w:p>
            <w:pPr>
              <w:pStyle w:val="单元格样式2"/>
            </w:pPr>
            <w:r>
              <w:t xml:space="preserve">项目实施至项目完成的时间</w:t>
            </w:r>
          </w:p>
        </w:tc>
        <w:tc>
          <w:tcPr>
            <w:tcW w:w="2268" w:type="dxa"/>
            <w:vAlign w:val="center"/>
          </w:tcPr>
          <w:p>
            <w:pPr>
              <w:pStyle w:val="单元格样式2"/>
            </w:pPr>
            <w:r>
              <w:t xml:space="preserve">≤365天</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项目最高补助金额标准</w:t>
            </w:r>
          </w:p>
        </w:tc>
        <w:tc>
          <w:tcPr>
            <w:tcW w:w="5386" w:type="dxa"/>
            <w:vAlign w:val="center"/>
          </w:tcPr>
          <w:p>
            <w:pPr>
              <w:pStyle w:val="单元格样式2"/>
            </w:pPr>
            <w:r>
              <w:t xml:space="preserve">项目最高补助金额标准</w:t>
            </w:r>
          </w:p>
        </w:tc>
        <w:tc>
          <w:tcPr>
            <w:tcW w:w="2268" w:type="dxa"/>
            <w:vAlign w:val="center"/>
          </w:tcPr>
          <w:p>
            <w:pPr>
              <w:pStyle w:val="单元格样式2"/>
            </w:pPr>
            <w:r>
              <w:t xml:space="preserve">10.5万元</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城市社区综合实施覆盖率</w:t>
            </w:r>
          </w:p>
        </w:tc>
        <w:tc>
          <w:tcPr>
            <w:tcW w:w="5386" w:type="dxa"/>
            <w:vAlign w:val="center"/>
          </w:tcPr>
          <w:p>
            <w:pPr>
              <w:pStyle w:val="单元格样式2"/>
            </w:pPr>
            <w:r>
              <w:t xml:space="preserve">城市社区综合实施覆盖率</w:t>
            </w:r>
          </w:p>
        </w:tc>
        <w:tc>
          <w:tcPr>
            <w:tcW w:w="2268" w:type="dxa"/>
            <w:vAlign w:val="center"/>
          </w:tcPr>
          <w:p>
            <w:pPr>
              <w:pStyle w:val="单元格样式2"/>
            </w:pPr>
            <w:r>
              <w:t xml:space="preserve">100%</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农村社区综合服务设施覆盖率</w:t>
            </w:r>
          </w:p>
        </w:tc>
        <w:tc>
          <w:tcPr>
            <w:tcW w:w="5386" w:type="dxa"/>
            <w:vAlign w:val="center"/>
          </w:tcPr>
          <w:p>
            <w:pPr>
              <w:pStyle w:val="单元格样式2"/>
            </w:pPr>
            <w:r>
              <w:t xml:space="preserve">农村社区综合服务设施覆盖率</w:t>
            </w:r>
          </w:p>
        </w:tc>
        <w:tc>
          <w:tcPr>
            <w:tcW w:w="2268" w:type="dxa"/>
            <w:vAlign w:val="center"/>
          </w:tcPr>
          <w:p>
            <w:pPr>
              <w:pStyle w:val="单元格样式2"/>
            </w:pPr>
            <w:r>
              <w:t xml:space="preserve">≥80%</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社区服务设施服务年限</w:t>
            </w:r>
          </w:p>
        </w:tc>
        <w:tc>
          <w:tcPr>
            <w:tcW w:w="5386" w:type="dxa"/>
            <w:vAlign w:val="center"/>
          </w:tcPr>
          <w:p>
            <w:pPr>
              <w:pStyle w:val="单元格样式2"/>
            </w:pPr>
            <w:r>
              <w:t xml:space="preserve">社区服务设施服务年限</w:t>
            </w:r>
          </w:p>
        </w:tc>
        <w:tc>
          <w:tcPr>
            <w:tcW w:w="2268" w:type="dxa"/>
            <w:vAlign w:val="center"/>
          </w:tcPr>
          <w:p>
            <w:pPr>
              <w:pStyle w:val="单元格样式2"/>
            </w:pPr>
            <w:r>
              <w:t xml:space="preserve">≥8年</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石财行【2025】35</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5、“两委”班子成员经责审计费绩效目标表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13010426P00412810122F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“两委”班子成员经责审计费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用于支付“两委”班子成员经责审计费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1.“两委”班子成员经责审计费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审计居委会个数</w:t>
            </w:r>
          </w:p>
        </w:tc>
        <w:tc>
          <w:tcPr>
            <w:tcW w:w="5386" w:type="dxa"/>
            <w:vAlign w:val="center"/>
          </w:tcPr>
          <w:p>
            <w:pPr>
              <w:pStyle w:val="单元格样式2"/>
            </w:pPr>
            <w:r>
              <w:t xml:space="preserve">审计居委会个数</w:t>
            </w:r>
          </w:p>
        </w:tc>
        <w:tc>
          <w:tcPr>
            <w:tcW w:w="2268" w:type="dxa"/>
            <w:vAlign w:val="center"/>
          </w:tcPr>
          <w:p>
            <w:pPr>
              <w:pStyle w:val="单元格样式2"/>
            </w:pPr>
            <w:r>
              <w:t xml:space="preserve">12个</w:t>
            </w:r>
          </w:p>
        </w:tc>
        <w:tc>
          <w:tcPr>
            <w:tcW w:w="1276" w:type="dxa"/>
            <w:vAlign w:val="center"/>
          </w:tcPr>
          <w:p>
            <w:pPr>
              <w:pStyle w:val="单元格样式2"/>
            </w:pPr>
            <w:r>
              <w:t xml:space="preserve">社区数量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审计成效</w:t>
            </w:r>
          </w:p>
        </w:tc>
        <w:tc>
          <w:tcPr>
            <w:tcW w:w="5386" w:type="dxa"/>
            <w:vAlign w:val="center"/>
          </w:tcPr>
          <w:p>
            <w:pPr>
              <w:pStyle w:val="单元格样式2"/>
            </w:pPr>
            <w:r>
              <w:t xml:space="preserve">审计成效</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工作完成时间，付款及时性</w:t>
            </w:r>
          </w:p>
        </w:tc>
        <w:tc>
          <w:tcPr>
            <w:tcW w:w="5386" w:type="dxa"/>
            <w:vAlign w:val="center"/>
          </w:tcPr>
          <w:p>
            <w:pPr>
              <w:pStyle w:val="单元格样式2"/>
            </w:pPr>
            <w:r>
              <w:t xml:space="preserve">工作完成时间，付款及时性</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控制预算内</w:t>
            </w:r>
          </w:p>
        </w:tc>
        <w:tc>
          <w:tcPr>
            <w:tcW w:w="5386" w:type="dxa"/>
            <w:vAlign w:val="center"/>
          </w:tcPr>
          <w:p>
            <w:pPr>
              <w:pStyle w:val="单元格样式2"/>
            </w:pPr>
            <w:r>
              <w:t xml:space="preserve">控制预算内</w:t>
            </w:r>
          </w:p>
        </w:tc>
        <w:tc>
          <w:tcPr>
            <w:tcW w:w="2268" w:type="dxa"/>
            <w:vAlign w:val="center"/>
          </w:tcPr>
          <w:p>
            <w:pPr>
              <w:pStyle w:val="单元格样式2"/>
            </w:pPr>
            <w:r>
              <w:t xml:space="preserve">100%</w:t>
            </w:r>
          </w:p>
        </w:tc>
        <w:tc>
          <w:tcPr>
            <w:tcW w:w="1276" w:type="dxa"/>
            <w:vAlign w:val="center"/>
          </w:tcPr>
          <w:p>
            <w:pPr>
              <w:pStyle w:val="单元格样式2"/>
            </w:pPr>
            <w:r>
              <w:t xml:space="preserve">预算拨付数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社区治理公开性、透明性</w:t>
            </w:r>
          </w:p>
        </w:tc>
        <w:tc>
          <w:tcPr>
            <w:tcW w:w="5386" w:type="dxa"/>
            <w:vAlign w:val="center"/>
          </w:tcPr>
          <w:p>
            <w:pPr>
              <w:pStyle w:val="单元格样式2"/>
            </w:pPr>
            <w:r>
              <w:t xml:space="preserve">社区治理公开性、透明性</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服务对象对项目成果的满意度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6、城管绩效（劳务派遣）绩效目标表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13010426P00976110020F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城管绩效（劳务派遣）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用于发放城管人员绩效工资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1.按时发放城管工作人员绩效工资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城管绩效发放人数</w:t>
            </w:r>
          </w:p>
        </w:tc>
        <w:tc>
          <w:tcPr>
            <w:tcW w:w="5386" w:type="dxa"/>
            <w:vAlign w:val="center"/>
          </w:tcPr>
          <w:p>
            <w:pPr>
              <w:pStyle w:val="单元格样式2"/>
            </w:pPr>
            <w:r>
              <w:t xml:space="preserve">城管绩效发放人数</w:t>
            </w:r>
          </w:p>
        </w:tc>
        <w:tc>
          <w:tcPr>
            <w:tcW w:w="2268" w:type="dxa"/>
            <w:vAlign w:val="center"/>
          </w:tcPr>
          <w:p>
            <w:pPr>
              <w:pStyle w:val="单元格样式2"/>
            </w:pPr>
            <w:r>
              <w:t xml:space="preserve">41人</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城管工作人员工作完成质量</w:t>
            </w:r>
          </w:p>
        </w:tc>
        <w:tc>
          <w:tcPr>
            <w:tcW w:w="5386" w:type="dxa"/>
            <w:vAlign w:val="center"/>
          </w:tcPr>
          <w:p>
            <w:pPr>
              <w:pStyle w:val="单元格样式2"/>
            </w:pPr>
            <w:r>
              <w:t xml:space="preserve">城管工作人员工作完成质量</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城管绩效资金拨付到位及时性</w:t>
            </w:r>
          </w:p>
        </w:tc>
        <w:tc>
          <w:tcPr>
            <w:tcW w:w="5386" w:type="dxa"/>
            <w:vAlign w:val="center"/>
          </w:tcPr>
          <w:p>
            <w:pPr>
              <w:pStyle w:val="单元格样式2"/>
            </w:pPr>
            <w:r>
              <w:t xml:space="preserve">城管绩效资金拨付到位及时性</w:t>
            </w:r>
          </w:p>
        </w:tc>
        <w:tc>
          <w:tcPr>
            <w:tcW w:w="2268" w:type="dxa"/>
            <w:vAlign w:val="center"/>
          </w:tcPr>
          <w:p>
            <w:pPr>
              <w:pStyle w:val="单元格样式2"/>
            </w:pPr>
            <w:r>
              <w:t xml:space="preserve">≥99%</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城管工作人员生活质量，有效完成工作</w:t>
            </w:r>
          </w:p>
        </w:tc>
        <w:tc>
          <w:tcPr>
            <w:tcW w:w="5386" w:type="dxa"/>
            <w:vAlign w:val="center"/>
          </w:tcPr>
          <w:p>
            <w:pPr>
              <w:pStyle w:val="单元格样式2"/>
            </w:pPr>
            <w:r>
              <w:t xml:space="preserve">城管工作人员生活质量，有效完成工作</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7、高铁片区系列行政诉讼案件律师费绩效目标表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13010426P00415810119J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高铁片区系列行政诉讼案件律师费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有效解决高铁片区系列行政诉讼案件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1.有效解决高铁片区系列行政诉讼案件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行政诉讼案件完成率</w:t>
            </w:r>
          </w:p>
        </w:tc>
        <w:tc>
          <w:tcPr>
            <w:tcW w:w="5386" w:type="dxa"/>
            <w:vAlign w:val="center"/>
          </w:tcPr>
          <w:p>
            <w:pPr>
              <w:pStyle w:val="单元格样式2"/>
            </w:pPr>
            <w:r>
              <w:t xml:space="preserve">行政诉讼案件完成情况</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行政诉讼案件等级优良率</w:t>
            </w:r>
          </w:p>
        </w:tc>
        <w:tc>
          <w:tcPr>
            <w:tcW w:w="5386" w:type="dxa"/>
            <w:vAlign w:val="center"/>
          </w:tcPr>
          <w:p>
            <w:pPr>
              <w:pStyle w:val="单元格样式2"/>
            </w:pPr>
            <w:r>
              <w:t xml:space="preserve">行政诉讼案件完成质量水平</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行政诉讼案件完成效率</w:t>
            </w:r>
          </w:p>
        </w:tc>
        <w:tc>
          <w:tcPr>
            <w:tcW w:w="5386" w:type="dxa"/>
            <w:vAlign w:val="center"/>
          </w:tcPr>
          <w:p>
            <w:pPr>
              <w:pStyle w:val="单元格样式2"/>
            </w:pPr>
            <w:r>
              <w:t xml:space="preserve">行政诉讼案件完成效率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本次律师费到位数</w:t>
            </w:r>
          </w:p>
        </w:tc>
        <w:tc>
          <w:tcPr>
            <w:tcW w:w="5386" w:type="dxa"/>
            <w:vAlign w:val="center"/>
          </w:tcPr>
          <w:p>
            <w:pPr>
              <w:pStyle w:val="单元格样式2"/>
            </w:pPr>
            <w:r>
              <w:t xml:space="preserve">本次律师费下达数</w:t>
            </w:r>
          </w:p>
        </w:tc>
        <w:tc>
          <w:tcPr>
            <w:tcW w:w="2268" w:type="dxa"/>
            <w:vAlign w:val="center"/>
          </w:tcPr>
          <w:p>
            <w:pPr>
              <w:pStyle w:val="单元格样式2"/>
            </w:pPr>
            <w:r>
              <w:t xml:space="preserve">11.7万元</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行政诉讼案件办结率</w:t>
            </w:r>
          </w:p>
        </w:tc>
        <w:tc>
          <w:tcPr>
            <w:tcW w:w="5386" w:type="dxa"/>
            <w:vAlign w:val="center"/>
          </w:tcPr>
          <w:p>
            <w:pPr>
              <w:pStyle w:val="单元格样式2"/>
            </w:pPr>
            <w:r>
              <w:t xml:space="preserve">行政诉讼案件办结率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我单位对服务律师的满意度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8、全科政务（劳务派遣）绩效目标表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13010426P009761100194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全科政务（劳务派遣）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用于发放全科政务工资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1.保证2026年全科政务（劳务派遣）工作人员正常生活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全科政务发放人数</w:t>
            </w:r>
          </w:p>
        </w:tc>
        <w:tc>
          <w:tcPr>
            <w:tcW w:w="5386" w:type="dxa"/>
            <w:vAlign w:val="center"/>
          </w:tcPr>
          <w:p>
            <w:pPr>
              <w:pStyle w:val="单元格样式2"/>
            </w:pPr>
            <w:r>
              <w:t xml:space="preserve">全科政务发放人数</w:t>
            </w:r>
          </w:p>
        </w:tc>
        <w:tc>
          <w:tcPr>
            <w:tcW w:w="2268" w:type="dxa"/>
            <w:vAlign w:val="center"/>
          </w:tcPr>
          <w:p>
            <w:pPr>
              <w:pStyle w:val="单元格样式2"/>
            </w:pPr>
            <w:r>
              <w:t xml:space="preserve">7人</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全科政务人员工作完成质量</w:t>
            </w:r>
          </w:p>
        </w:tc>
        <w:tc>
          <w:tcPr>
            <w:tcW w:w="5386" w:type="dxa"/>
            <w:vAlign w:val="center"/>
          </w:tcPr>
          <w:p>
            <w:pPr>
              <w:pStyle w:val="单元格样式2"/>
            </w:pPr>
            <w:r>
              <w:t xml:space="preserve">全科政务人员工作完成质量</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全科政务工资拨付到位及时性</w:t>
            </w:r>
          </w:p>
        </w:tc>
        <w:tc>
          <w:tcPr>
            <w:tcW w:w="5386" w:type="dxa"/>
            <w:vAlign w:val="center"/>
          </w:tcPr>
          <w:p>
            <w:pPr>
              <w:pStyle w:val="单元格样式2"/>
            </w:pPr>
            <w:r>
              <w:t xml:space="preserve">全科政务工资拨付到位及时性</w:t>
            </w:r>
          </w:p>
        </w:tc>
        <w:tc>
          <w:tcPr>
            <w:tcW w:w="2268" w:type="dxa"/>
            <w:vAlign w:val="center"/>
          </w:tcPr>
          <w:p>
            <w:pPr>
              <w:pStyle w:val="单元格样式2"/>
            </w:pPr>
            <w:r>
              <w:t xml:space="preserve">≥98%</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不影响全科政务工作人员正常生活</w:t>
            </w:r>
          </w:p>
        </w:tc>
        <w:tc>
          <w:tcPr>
            <w:tcW w:w="5386" w:type="dxa"/>
            <w:vAlign w:val="center"/>
          </w:tcPr>
          <w:p>
            <w:pPr>
              <w:pStyle w:val="单元格样式2"/>
            </w:pPr>
            <w:r>
              <w:t xml:space="preserve">不影响全科政务工作人员正常生活</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9、社工工资绩效目标表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13010426P009761100626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社工工资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保障社工工资按时发放，社区工作人员生活质量，有效完成工作。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1.保障社工工资按时发放，社区工作人员生活质量，有效完成工作。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社工工资发放人数</w:t>
            </w:r>
          </w:p>
        </w:tc>
        <w:tc>
          <w:tcPr>
            <w:tcW w:w="5386" w:type="dxa"/>
            <w:vAlign w:val="center"/>
          </w:tcPr>
          <w:p>
            <w:pPr>
              <w:pStyle w:val="单元格样式2"/>
            </w:pPr>
            <w:r>
              <w:t xml:space="preserve">社工工资发放人数</w:t>
            </w:r>
          </w:p>
        </w:tc>
        <w:tc>
          <w:tcPr>
            <w:tcW w:w="2268" w:type="dxa"/>
            <w:vAlign w:val="center"/>
          </w:tcPr>
          <w:p>
            <w:pPr>
              <w:pStyle w:val="单元格样式2"/>
            </w:pPr>
            <w:r>
              <w:t xml:space="preserve">≥125人</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社区工作人员工作完成质量</w:t>
            </w:r>
          </w:p>
        </w:tc>
        <w:tc>
          <w:tcPr>
            <w:tcW w:w="5386" w:type="dxa"/>
            <w:vAlign w:val="center"/>
          </w:tcPr>
          <w:p>
            <w:pPr>
              <w:pStyle w:val="单元格样式2"/>
            </w:pPr>
            <w:r>
              <w:t xml:space="preserve">社区工作人员工作完成质量</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社工工资资金拨付到位及时性</w:t>
            </w:r>
          </w:p>
        </w:tc>
        <w:tc>
          <w:tcPr>
            <w:tcW w:w="5386" w:type="dxa"/>
            <w:vAlign w:val="center"/>
          </w:tcPr>
          <w:p>
            <w:pPr>
              <w:pStyle w:val="单元格样式2"/>
            </w:pPr>
            <w:r>
              <w:t xml:space="preserve">社工工资资金拨付到位及时性</w:t>
            </w:r>
          </w:p>
        </w:tc>
        <w:tc>
          <w:tcPr>
            <w:tcW w:w="2268" w:type="dxa"/>
            <w:vAlign w:val="center"/>
          </w:tcPr>
          <w:p>
            <w:pPr>
              <w:pStyle w:val="单元格样式2"/>
            </w:pPr>
            <w:r>
              <w:t xml:space="preserve">≥99%</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社区工作人员生活质量，有效完成工作</w:t>
            </w:r>
          </w:p>
        </w:tc>
        <w:tc>
          <w:tcPr>
            <w:tcW w:w="5386" w:type="dxa"/>
            <w:vAlign w:val="center"/>
          </w:tcPr>
          <w:p>
            <w:pPr>
              <w:pStyle w:val="单元格样式2"/>
            </w:pPr>
            <w:r>
              <w:t xml:space="preserve">社区工作人员生活质量，有效完成工作</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10、社区工作经费绩效目标表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13010426P00412810105J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保障社区组织开展活动、保障社区日常办公运转、保障特殊节日慰问辖区困难人员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1.保障社区组织开展活动</w:t>
            </w:r>
          </w:p>
          <w:p>
            <w:pPr>
              <w:pStyle w:val="单元格样式2"/>
            </w:pPr>
            <w:r>
              <w:t xml:space="preserve">2.保障社区日常办公运转</w:t>
            </w:r>
          </w:p>
          <w:p>
            <w:pPr>
              <w:pStyle w:val="单元格样式2"/>
            </w:pPr>
            <w:r>
              <w:t xml:space="preserve">3.保障特殊节日慰问辖区困难人员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社区文化促进活动数量</w:t>
            </w:r>
          </w:p>
        </w:tc>
        <w:tc>
          <w:tcPr>
            <w:tcW w:w="5386" w:type="dxa"/>
            <w:vAlign w:val="center"/>
          </w:tcPr>
          <w:p>
            <w:pPr>
              <w:pStyle w:val="单元格样式2"/>
            </w:pPr>
            <w:r>
              <w:t xml:space="preserve">社区文化促进活动数量</w:t>
            </w:r>
          </w:p>
        </w:tc>
        <w:tc>
          <w:tcPr>
            <w:tcW w:w="2268" w:type="dxa"/>
            <w:vAlign w:val="center"/>
          </w:tcPr>
          <w:p>
            <w:pPr>
              <w:pStyle w:val="单元格样式2"/>
            </w:pPr>
            <w:r>
              <w:t xml:space="preserve">≥4次</w:t>
            </w:r>
          </w:p>
        </w:tc>
        <w:tc>
          <w:tcPr>
            <w:tcW w:w="1276" w:type="dxa"/>
            <w:vAlign w:val="center"/>
          </w:tcPr>
          <w:p>
            <w:pPr>
              <w:pStyle w:val="单元格样式2"/>
            </w:pPr>
            <w:r>
              <w:t xml:space="preserve">历年数据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资金使用合规率</w:t>
            </w:r>
          </w:p>
        </w:tc>
        <w:tc>
          <w:tcPr>
            <w:tcW w:w="5386" w:type="dxa"/>
            <w:vAlign w:val="center"/>
          </w:tcPr>
          <w:p>
            <w:pPr>
              <w:pStyle w:val="单元格样式2"/>
            </w:pPr>
            <w:r>
              <w:t xml:space="preserve">资金使用合规率</w:t>
            </w:r>
          </w:p>
        </w:tc>
        <w:tc>
          <w:tcPr>
            <w:tcW w:w="2268" w:type="dxa"/>
            <w:vAlign w:val="center"/>
          </w:tcPr>
          <w:p>
            <w:pPr>
              <w:pStyle w:val="单元格样式2"/>
            </w:pPr>
            <w:r>
              <w:t xml:space="preserve">≥95%</w:t>
            </w:r>
          </w:p>
        </w:tc>
        <w:tc>
          <w:tcPr>
            <w:tcW w:w="1276" w:type="dxa"/>
            <w:vAlign w:val="center"/>
          </w:tcPr>
          <w:p>
            <w:pPr>
              <w:pStyle w:val="单元格样式2"/>
            </w:pPr>
            <w:r>
              <w:t xml:space="preserve">考核</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考核</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140万元</w:t>
            </w:r>
          </w:p>
        </w:tc>
        <w:tc>
          <w:tcPr>
            <w:tcW w:w="1276" w:type="dxa"/>
            <w:vAlign w:val="center"/>
          </w:tcPr>
          <w:p>
            <w:pPr>
              <w:pStyle w:val="单元格样式2"/>
            </w:pPr>
            <w:r>
              <w:t xml:space="preserve">预算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运行成本</w:t>
            </w:r>
          </w:p>
        </w:tc>
        <w:tc>
          <w:tcPr>
            <w:tcW w:w="5386" w:type="dxa"/>
            <w:vAlign w:val="center"/>
          </w:tcPr>
          <w:p>
            <w:pPr>
              <w:pStyle w:val="单元格样式2"/>
            </w:pPr>
            <w:r>
              <w:t xml:space="preserve">运行成本</w:t>
            </w:r>
          </w:p>
        </w:tc>
        <w:tc>
          <w:tcPr>
            <w:tcW w:w="2268" w:type="dxa"/>
            <w:vAlign w:val="center"/>
          </w:tcPr>
          <w:p>
            <w:pPr>
              <w:pStyle w:val="单元格样式2"/>
            </w:pPr>
            <w:r>
              <w:t xml:space="preserve">≥90%</w:t>
            </w:r>
          </w:p>
        </w:tc>
        <w:tc>
          <w:tcPr>
            <w:tcW w:w="1276" w:type="dxa"/>
            <w:vAlign w:val="center"/>
          </w:tcPr>
          <w:p>
            <w:pPr>
              <w:pStyle w:val="单元格样式2"/>
            </w:pPr>
            <w:r>
              <w:t xml:space="preserve">控制在预算呢</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保障社区业务工作正常、有序开展</w:t>
            </w:r>
          </w:p>
        </w:tc>
        <w:tc>
          <w:tcPr>
            <w:tcW w:w="5386" w:type="dxa"/>
            <w:vAlign w:val="center"/>
          </w:tcPr>
          <w:p>
            <w:pPr>
              <w:pStyle w:val="单元格样式2"/>
            </w:pPr>
            <w:r>
              <w:t xml:space="preserve">保障社区业务工作正常、有序开展</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≥95居民对社区工作的认可</w:t>
            </w:r>
          </w:p>
        </w:tc>
        <w:tc>
          <w:tcPr>
            <w:tcW w:w="1276" w:type="dxa"/>
            <w:vAlign w:val="center"/>
          </w:tcPr>
          <w:p>
            <w:pPr>
              <w:pStyle w:val="单元格样式2"/>
            </w:pPr>
            <w:r>
              <w:t xml:space="preserve">居民认可值</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11、石财城【2025】50号既有住宅加装电梯专项补助资金绩效目标表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13010425P00002410071N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石财城【2025】50号既有住宅加装电梯专项补助资金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为提高居民居住品质，方便居民生活，提高居民幸福感与获得感</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1.为提高居民居住品质，方便居民生活，提高居民幸福感与获得感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加装电梯数量</w:t>
            </w:r>
          </w:p>
        </w:tc>
        <w:tc>
          <w:tcPr>
            <w:tcW w:w="5386" w:type="dxa"/>
            <w:vAlign w:val="center"/>
          </w:tcPr>
          <w:p>
            <w:pPr>
              <w:pStyle w:val="单元格样式2"/>
            </w:pPr>
            <w:r>
              <w:t xml:space="preserve">加装电梯数量</w:t>
            </w:r>
          </w:p>
        </w:tc>
        <w:tc>
          <w:tcPr>
            <w:tcW w:w="2268" w:type="dxa"/>
            <w:vAlign w:val="center"/>
          </w:tcPr>
          <w:p>
            <w:pPr>
              <w:pStyle w:val="单元格样式2"/>
            </w:pPr>
            <w:r>
              <w:t xml:space="preserve">1部</w:t>
            </w:r>
          </w:p>
        </w:tc>
        <w:tc>
          <w:tcPr>
            <w:tcW w:w="1276" w:type="dxa"/>
            <w:vAlign w:val="center"/>
          </w:tcPr>
          <w:p>
            <w:pPr>
              <w:pStyle w:val="单元格样式2"/>
            </w:pPr>
            <w:r>
              <w:t xml:space="preserve">石财城【2025】50号文件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加装电梯手续完成率</w:t>
            </w:r>
          </w:p>
        </w:tc>
        <w:tc>
          <w:tcPr>
            <w:tcW w:w="5386" w:type="dxa"/>
            <w:vAlign w:val="center"/>
          </w:tcPr>
          <w:p>
            <w:pPr>
              <w:pStyle w:val="单元格样式2"/>
            </w:pPr>
            <w:r>
              <w:t xml:space="preserve">加装电梯手续完成率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石财城【2025】50号文件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工程按期完成情况</w:t>
            </w:r>
          </w:p>
        </w:tc>
        <w:tc>
          <w:tcPr>
            <w:tcW w:w="5386" w:type="dxa"/>
            <w:vAlign w:val="center"/>
          </w:tcPr>
          <w:p>
            <w:pPr>
              <w:pStyle w:val="单元格样式2"/>
            </w:pPr>
            <w:r>
              <w:t xml:space="preserve">工程按期完成情况</w:t>
            </w:r>
          </w:p>
        </w:tc>
        <w:tc>
          <w:tcPr>
            <w:tcW w:w="2268" w:type="dxa"/>
            <w:vAlign w:val="center"/>
          </w:tcPr>
          <w:p>
            <w:pPr>
              <w:pStyle w:val="单元格样式2"/>
            </w:pPr>
            <w:r>
              <w:t xml:space="preserve">100%</w:t>
            </w:r>
          </w:p>
        </w:tc>
        <w:tc>
          <w:tcPr>
            <w:tcW w:w="1276" w:type="dxa"/>
            <w:vAlign w:val="center"/>
          </w:tcPr>
          <w:p>
            <w:pPr>
              <w:pStyle w:val="单元格样式2"/>
            </w:pPr>
            <w:r>
              <w:t xml:space="preserve">石财城【2025】50号文件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本次到位资金</w:t>
            </w:r>
          </w:p>
        </w:tc>
        <w:tc>
          <w:tcPr>
            <w:tcW w:w="5386" w:type="dxa"/>
            <w:vAlign w:val="center"/>
          </w:tcPr>
          <w:p>
            <w:pPr>
              <w:pStyle w:val="单元格样式2"/>
            </w:pPr>
            <w:r>
              <w:t xml:space="preserve">本次到位资金</w:t>
            </w:r>
          </w:p>
        </w:tc>
        <w:tc>
          <w:tcPr>
            <w:tcW w:w="2268" w:type="dxa"/>
            <w:vAlign w:val="center"/>
          </w:tcPr>
          <w:p>
            <w:pPr>
              <w:pStyle w:val="单元格样式2"/>
            </w:pPr>
            <w:r>
              <w:t xml:space="preserve">15万元</w:t>
            </w:r>
          </w:p>
        </w:tc>
        <w:tc>
          <w:tcPr>
            <w:tcW w:w="1276" w:type="dxa"/>
            <w:vAlign w:val="center"/>
          </w:tcPr>
          <w:p>
            <w:pPr>
              <w:pStyle w:val="单元格样式2"/>
            </w:pPr>
            <w:r>
              <w:t xml:space="preserve">石财城【2025】50号文件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居民生活品质</w:t>
            </w:r>
          </w:p>
        </w:tc>
        <w:tc>
          <w:tcPr>
            <w:tcW w:w="5386" w:type="dxa"/>
            <w:vAlign w:val="center"/>
          </w:tcPr>
          <w:p>
            <w:pPr>
              <w:pStyle w:val="单元格样式2"/>
            </w:pPr>
            <w:r>
              <w:t xml:space="preserve">居民生活品质</w:t>
            </w:r>
          </w:p>
        </w:tc>
        <w:tc>
          <w:tcPr>
            <w:tcW w:w="2268" w:type="dxa"/>
            <w:vAlign w:val="center"/>
          </w:tcPr>
          <w:p>
            <w:pPr>
              <w:pStyle w:val="单元格样式2"/>
            </w:pPr>
            <w:r>
              <w:t xml:space="preserve">≥95%</w:t>
            </w:r>
          </w:p>
        </w:tc>
        <w:tc>
          <w:tcPr>
            <w:tcW w:w="1276" w:type="dxa"/>
            <w:vAlign w:val="center"/>
          </w:tcPr>
          <w:p>
            <w:pPr>
              <w:pStyle w:val="单元格样式2"/>
            </w:pPr>
            <w:r>
              <w:t xml:space="preserve">石财城【2025】50号文件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居民满意度</w:t>
            </w:r>
          </w:p>
        </w:tc>
        <w:tc>
          <w:tcPr>
            <w:tcW w:w="5386" w:type="dxa"/>
            <w:vAlign w:val="center"/>
          </w:tcPr>
          <w:p>
            <w:pPr>
              <w:pStyle w:val="单元格样式2"/>
            </w:pPr>
            <w:r>
              <w:t xml:space="preserve">居民满意度</w:t>
            </w:r>
          </w:p>
        </w:tc>
        <w:tc>
          <w:tcPr>
            <w:tcW w:w="2268" w:type="dxa"/>
            <w:vAlign w:val="center"/>
          </w:tcPr>
          <w:p>
            <w:pPr>
              <w:pStyle w:val="单元格样式2"/>
            </w:pPr>
            <w:r>
              <w:t xml:space="preserve">≥90%</w:t>
            </w:r>
          </w:p>
        </w:tc>
        <w:tc>
          <w:tcPr>
            <w:tcW w:w="1276" w:type="dxa"/>
            <w:vAlign w:val="center"/>
          </w:tcPr>
          <w:p>
            <w:pPr>
              <w:pStyle w:val="单元格样式2"/>
            </w:pPr>
            <w:r>
              <w:t xml:space="preserve">石财城【2025】50号文件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12、塔坛城中村改造四、五号地块土地做地成本及土地净收益绩效目标表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13010425P00002710013P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塔坛城中村改造四、五号地块土地做地成本及土地净收益</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2618.40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2618.40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返还该地块做地成本及土地出让净受益。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1.有利于村民社会保障和公益事业及市政基础设施建设。</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青创园2号地块改造面积</w:t>
            </w:r>
          </w:p>
        </w:tc>
        <w:tc>
          <w:tcPr>
            <w:tcW w:w="5386" w:type="dxa"/>
            <w:vAlign w:val="center"/>
          </w:tcPr>
          <w:p>
            <w:pPr>
              <w:pStyle w:val="单元格样式2"/>
            </w:pPr>
            <w:r>
              <w:t xml:space="preserve">青创园2号地块改造面积</w:t>
            </w:r>
          </w:p>
        </w:tc>
        <w:tc>
          <w:tcPr>
            <w:tcW w:w="2268" w:type="dxa"/>
            <w:vAlign w:val="center"/>
          </w:tcPr>
          <w:p>
            <w:pPr>
              <w:pStyle w:val="单元格样式2"/>
            </w:pPr>
            <w:r>
              <w:t xml:space="preserve">19.51亩</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业务工作完成情况</w:t>
            </w:r>
          </w:p>
        </w:tc>
        <w:tc>
          <w:tcPr>
            <w:tcW w:w="5386" w:type="dxa"/>
            <w:vAlign w:val="center"/>
          </w:tcPr>
          <w:p>
            <w:pPr>
              <w:pStyle w:val="单元格样式2"/>
            </w:pPr>
            <w:r>
              <w:t xml:space="preserve">业务工作完成情况</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资金下达及时性</w:t>
            </w:r>
          </w:p>
        </w:tc>
        <w:tc>
          <w:tcPr>
            <w:tcW w:w="5386" w:type="dxa"/>
            <w:vAlign w:val="center"/>
          </w:tcPr>
          <w:p>
            <w:pPr>
              <w:pStyle w:val="单元格样式2"/>
            </w:pPr>
            <w:r>
              <w:t xml:space="preserve">资金下达及时性</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资金下达数</w:t>
            </w:r>
          </w:p>
        </w:tc>
        <w:tc>
          <w:tcPr>
            <w:tcW w:w="5386" w:type="dxa"/>
            <w:vAlign w:val="center"/>
          </w:tcPr>
          <w:p>
            <w:pPr>
              <w:pStyle w:val="单元格样式2"/>
            </w:pPr>
            <w:r>
              <w:t xml:space="preserve">资金下达数</w:t>
            </w:r>
          </w:p>
        </w:tc>
        <w:tc>
          <w:tcPr>
            <w:tcW w:w="2268" w:type="dxa"/>
            <w:vAlign w:val="center"/>
          </w:tcPr>
          <w:p>
            <w:pPr>
              <w:pStyle w:val="单元格样式2"/>
            </w:pPr>
            <w:r>
              <w:t xml:space="preserve">98183957.94元</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对村民社会保障和公益事业及市政基础设施建设的改善情况</w:t>
            </w:r>
          </w:p>
        </w:tc>
        <w:tc>
          <w:tcPr>
            <w:tcW w:w="5386" w:type="dxa"/>
            <w:vAlign w:val="center"/>
          </w:tcPr>
          <w:p>
            <w:pPr>
              <w:pStyle w:val="单元格样式2"/>
            </w:pPr>
            <w:r>
              <w:t xml:space="preserve">对村民社会保障和公益事业及市政基础设施建设的改善情况</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村民满意度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13、武装工作经费绩效目标表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13010426P00RT0610026J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武装工作经费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保障2026年武装工作的正常运行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1.保障2026年武装工作的正常运行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举办宣传活动数（次）</w:t>
            </w:r>
          </w:p>
        </w:tc>
        <w:tc>
          <w:tcPr>
            <w:tcW w:w="5386" w:type="dxa"/>
            <w:vAlign w:val="center"/>
          </w:tcPr>
          <w:p>
            <w:pPr>
              <w:pStyle w:val="单元格样式2"/>
            </w:pPr>
            <w:r>
              <w:t xml:space="preserve">举办宣传活动数（次）</w:t>
            </w:r>
          </w:p>
        </w:tc>
        <w:tc>
          <w:tcPr>
            <w:tcW w:w="2268" w:type="dxa"/>
            <w:vAlign w:val="center"/>
          </w:tcPr>
          <w:p>
            <w:pPr>
              <w:pStyle w:val="单元格样式2"/>
            </w:pPr>
            <w:r>
              <w:t xml:space="preserve">≥2次</w:t>
            </w:r>
          </w:p>
        </w:tc>
        <w:tc>
          <w:tcPr>
            <w:tcW w:w="1276" w:type="dxa"/>
            <w:vAlign w:val="center"/>
          </w:tcPr>
          <w:p>
            <w:pPr>
              <w:pStyle w:val="单元格样式2"/>
            </w:pPr>
            <w:r>
              <w:t xml:space="preserve">相关政策文件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宣传、活动区域覆盖率</w:t>
            </w:r>
          </w:p>
        </w:tc>
        <w:tc>
          <w:tcPr>
            <w:tcW w:w="5386" w:type="dxa"/>
            <w:vAlign w:val="center"/>
          </w:tcPr>
          <w:p>
            <w:pPr>
              <w:pStyle w:val="单元格样式2"/>
            </w:pPr>
            <w:r>
              <w:t xml:space="preserve">宣传、活动区域覆盖率</w:t>
            </w:r>
          </w:p>
        </w:tc>
        <w:tc>
          <w:tcPr>
            <w:tcW w:w="2268" w:type="dxa"/>
            <w:vAlign w:val="center"/>
          </w:tcPr>
          <w:p>
            <w:pPr>
              <w:pStyle w:val="单元格样式2"/>
            </w:pPr>
            <w:r>
              <w:t xml:space="preserve">≥80%</w:t>
            </w:r>
          </w:p>
        </w:tc>
        <w:tc>
          <w:tcPr>
            <w:tcW w:w="1276" w:type="dxa"/>
            <w:vAlign w:val="center"/>
          </w:tcPr>
          <w:p>
            <w:pPr>
              <w:pStyle w:val="单元格样式2"/>
            </w:pPr>
            <w:r>
              <w:t xml:space="preserve">相关政策文件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资金支出率（%）</w:t>
            </w:r>
          </w:p>
        </w:tc>
        <w:tc>
          <w:tcPr>
            <w:tcW w:w="5386" w:type="dxa"/>
            <w:vAlign w:val="center"/>
          </w:tcPr>
          <w:p>
            <w:pPr>
              <w:pStyle w:val="单元格样式2"/>
            </w:pPr>
            <w:r>
              <w:t xml:space="preserve">资金支出率（%）</w:t>
            </w:r>
          </w:p>
        </w:tc>
        <w:tc>
          <w:tcPr>
            <w:tcW w:w="2268" w:type="dxa"/>
            <w:vAlign w:val="center"/>
          </w:tcPr>
          <w:p>
            <w:pPr>
              <w:pStyle w:val="单元格样式2"/>
            </w:pPr>
            <w:r>
              <w:t xml:space="preserve">≥80%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运行保障成本</w:t>
            </w:r>
          </w:p>
        </w:tc>
        <w:tc>
          <w:tcPr>
            <w:tcW w:w="5386" w:type="dxa"/>
            <w:vAlign w:val="center"/>
          </w:tcPr>
          <w:p>
            <w:pPr>
              <w:pStyle w:val="单元格样式2"/>
            </w:pPr>
            <w:r>
              <w:t xml:space="preserve">运行保障成本</w:t>
            </w:r>
          </w:p>
        </w:tc>
        <w:tc>
          <w:tcPr>
            <w:tcW w:w="2268" w:type="dxa"/>
            <w:vAlign w:val="center"/>
          </w:tcPr>
          <w:p>
            <w:pPr>
              <w:pStyle w:val="单元格样式2"/>
            </w:pPr>
            <w:r>
              <w:t xml:space="preserve">≥0.2万元</w:t>
            </w:r>
          </w:p>
        </w:tc>
        <w:tc>
          <w:tcPr>
            <w:tcW w:w="1276" w:type="dxa"/>
            <w:vAlign w:val="center"/>
          </w:tcPr>
          <w:p>
            <w:pPr>
              <w:pStyle w:val="单元格样式2"/>
            </w:pPr>
            <w:r>
              <w:t xml:space="preserve">相关政策文件</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相关政策文件</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服务对象满意度比例</w:t>
            </w:r>
          </w:p>
        </w:tc>
        <w:tc>
          <w:tcPr>
            <w:tcW w:w="5386" w:type="dxa"/>
            <w:vAlign w:val="center"/>
          </w:tcPr>
          <w:p>
            <w:pPr>
              <w:pStyle w:val="单元格样式2"/>
            </w:pPr>
            <w:r>
              <w:t xml:space="preserve">服务对象满意度比例</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14、综合事务专项经费绩效目标表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13010426P009870100704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综合事务专项经费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保障辖区内安全稳定工作</w:t>
            </w:r>
            <w:r>
              <w:tab/>
            </w:r>
            <w:r>
              <w:t xml:space="preserve">、保障办事处日常工作运转、保障大气治理及环保工作经费等支出</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1.保障辖区内安全稳定工作</w:t>
            </w:r>
          </w:p>
          <w:p>
            <w:pPr>
              <w:pStyle w:val="单元格样式2"/>
            </w:pPr>
            <w:r>
              <w:t xml:space="preserve">2.保障办事处日常工作运转</w:t>
            </w:r>
          </w:p>
          <w:p>
            <w:pPr>
              <w:pStyle w:val="单元格样式2"/>
            </w:pPr>
            <w:r>
              <w:t xml:space="preserve">3.保障大气治理及环保工作经费等支出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完成项数</w:t>
            </w:r>
          </w:p>
        </w:tc>
        <w:tc>
          <w:tcPr>
            <w:tcW w:w="5386" w:type="dxa"/>
            <w:vAlign w:val="center"/>
          </w:tcPr>
          <w:p>
            <w:pPr>
              <w:pStyle w:val="单元格样式2"/>
            </w:pPr>
            <w:r>
              <w:t xml:space="preserve">完成项数</w:t>
            </w:r>
          </w:p>
        </w:tc>
        <w:tc>
          <w:tcPr>
            <w:tcW w:w="2268" w:type="dxa"/>
            <w:vAlign w:val="center"/>
          </w:tcPr>
          <w:p>
            <w:pPr>
              <w:pStyle w:val="单元格样式2"/>
            </w:pPr>
            <w:r>
              <w:t xml:space="preserve">≥5次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各项工作完成质量</w:t>
            </w:r>
          </w:p>
        </w:tc>
        <w:tc>
          <w:tcPr>
            <w:tcW w:w="5386" w:type="dxa"/>
            <w:vAlign w:val="center"/>
          </w:tcPr>
          <w:p>
            <w:pPr>
              <w:pStyle w:val="单元格样式2"/>
            </w:pPr>
            <w:r>
              <w:t xml:space="preserve">各项工作完成质量</w:t>
            </w:r>
          </w:p>
        </w:tc>
        <w:tc>
          <w:tcPr>
            <w:tcW w:w="2268" w:type="dxa"/>
            <w:vAlign w:val="center"/>
          </w:tcPr>
          <w:p>
            <w:pPr>
              <w:pStyle w:val="单元格样式2"/>
            </w:pPr>
            <w:r>
              <w:t xml:space="preserve">≥90%</w:t>
            </w:r>
          </w:p>
        </w:tc>
        <w:tc>
          <w:tcPr>
            <w:tcW w:w="1276" w:type="dxa"/>
            <w:vAlign w:val="center"/>
          </w:tcPr>
          <w:p>
            <w:pPr>
              <w:pStyle w:val="单元格样式2"/>
            </w:pPr>
            <w:r>
              <w:t xml:space="preserve">考核</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资金支出时效</w:t>
            </w:r>
          </w:p>
        </w:tc>
        <w:tc>
          <w:tcPr>
            <w:tcW w:w="5386" w:type="dxa"/>
            <w:vAlign w:val="center"/>
          </w:tcPr>
          <w:p>
            <w:pPr>
              <w:pStyle w:val="单元格样式2"/>
            </w:pPr>
            <w:r>
              <w:t xml:space="preserve">资金支出时效</w:t>
            </w:r>
          </w:p>
        </w:tc>
        <w:tc>
          <w:tcPr>
            <w:tcW w:w="2268" w:type="dxa"/>
            <w:vAlign w:val="center"/>
          </w:tcPr>
          <w:p>
            <w:pPr>
              <w:pStyle w:val="单元格样式2"/>
            </w:pPr>
            <w:r>
              <w:t xml:space="preserve">≥95%</w:t>
            </w:r>
          </w:p>
        </w:tc>
        <w:tc>
          <w:tcPr>
            <w:tcW w:w="1276" w:type="dxa"/>
            <w:vAlign w:val="center"/>
          </w:tcPr>
          <w:p>
            <w:pPr>
              <w:pStyle w:val="单元格样式2"/>
            </w:pPr>
            <w:r>
              <w:t xml:space="preserve">按合同和发票支出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预算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业务保障能力提升情况</w:t>
            </w:r>
          </w:p>
        </w:tc>
        <w:tc>
          <w:tcPr>
            <w:tcW w:w="5386" w:type="dxa"/>
            <w:vAlign w:val="center"/>
          </w:tcPr>
          <w:p>
            <w:pPr>
              <w:pStyle w:val="单元格样式2"/>
            </w:pPr>
            <w:r>
              <w:t xml:space="preserve">业务保障能力提升情况</w:t>
            </w:r>
          </w:p>
        </w:tc>
        <w:tc>
          <w:tcPr>
            <w:tcW w:w="2268" w:type="dxa"/>
            <w:vAlign w:val="center"/>
          </w:tcPr>
          <w:p>
            <w:pPr>
              <w:pStyle w:val="单元格样式2"/>
            </w:pPr>
            <w:r>
              <w:t xml:space="preserve">≥95%</w:t>
            </w:r>
          </w:p>
        </w:tc>
        <w:tc>
          <w:tcPr>
            <w:tcW w:w="1276" w:type="dxa"/>
            <w:vAlign w:val="center"/>
          </w:tcPr>
          <w:p>
            <w:pPr>
              <w:pStyle w:val="单元格样式2"/>
            </w:pPr>
            <w:r>
              <w:t xml:space="preserve">考核</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6.15</w:t>
            </w:r>
          </w:p>
        </w:tc>
        <w:tc>
          <w:tcPr>
            <w:tcW w:w="964" w:type="dxa"/>
            <w:vAlign w:val="center"/>
          </w:tcPr>
          <w:p>
            <w:pPr>
              <w:pStyle w:val="单元格样式7"/>
            </w:pPr>
            <w:r>
              <w:t xml:space="preserve">6.15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5.15</w:t>
            </w:r>
          </w:p>
        </w:tc>
      </w:tr>
      <w:tr>
        <w:tblPrEx>
          <w:jc w:val="center"/>
          <w:tblLayout w:type="fixed"/>
        </w:tblPrEx>
        <w:trPr>
          <w:jc w:val="center"/>
        </w:trPr>
        <w:tc>
          <w:tcPr>
            <w:tcW w:w="1701" w:type="dxa"/>
            <w:vAlign w:val="center"/>
          </w:tcPr>
          <w:p>
            <w:pPr>
              <w:pStyle w:val="单元格样式6"/>
            </w:pPr>
            <w:r>
              <w:t xml:space="preserve">石家庄市桥西区人民政府汇通街道办事处本级小计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6.15</w:t>
            </w:r>
          </w:p>
        </w:tc>
        <w:tc>
          <w:tcPr>
            <w:tcW w:w="964" w:type="dxa"/>
            <w:vAlign w:val="center"/>
          </w:tcPr>
          <w:p>
            <w:pPr>
              <w:pStyle w:val="单元格样式7"/>
            </w:pPr>
            <w:r>
              <w:t xml:space="preserve">6.15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5.15</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41.56</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800</w:t>
            </w:r>
          </w:p>
        </w:tc>
        <w:tc>
          <w:tcPr>
            <w:tcW w:w="850" w:type="dxa"/>
            <w:vAlign w:val="center"/>
          </w:tcPr>
          <w:p>
            <w:pPr>
              <w:pStyle w:val="单元格样式4"/>
            </w:pPr>
            <w:r>
              <w:t xml:space="preserve">0.00</w:t>
            </w:r>
          </w:p>
        </w:tc>
        <w:tc>
          <w:tcPr>
            <w:tcW w:w="964" w:type="dxa"/>
            <w:vAlign w:val="center"/>
          </w:tcPr>
          <w:p>
            <w:pPr>
              <w:pStyle w:val="单元格样式4"/>
            </w:pPr>
            <w:r>
              <w:t xml:space="preserve">1.40</w:t>
            </w:r>
          </w:p>
        </w:tc>
        <w:tc>
          <w:tcPr>
            <w:tcW w:w="964" w:type="dxa"/>
            <w:vAlign w:val="center"/>
          </w:tcPr>
          <w:p>
            <w:pPr>
              <w:pStyle w:val="单元格样式4"/>
            </w:pPr>
            <w:r>
              <w:t xml:space="preserve">1.40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41.56</w:t>
            </w:r>
          </w:p>
        </w:tc>
        <w:tc>
          <w:tcPr>
            <w:tcW w:w="1134" w:type="dxa"/>
            <w:vAlign w:val="center"/>
          </w:tcPr>
          <w:p>
            <w:pPr>
              <w:pStyle w:val="单元格样式2"/>
            </w:pPr>
            <w:r>
              <w:t xml:space="preserve">其他保险服务</w:t>
            </w:r>
          </w:p>
        </w:tc>
        <w:tc>
          <w:tcPr>
            <w:tcW w:w="1134" w:type="dxa"/>
            <w:vAlign w:val="center"/>
          </w:tcPr>
          <w:p>
            <w:pPr>
              <w:pStyle w:val="单元格样式2"/>
            </w:pPr>
            <w:r>
              <w:t xml:space="preserve">C18049900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41.56</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41.56</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社区工作经费</w:t>
            </w:r>
          </w:p>
        </w:tc>
        <w:tc>
          <w:tcPr>
            <w:tcW w:w="964" w:type="dxa"/>
            <w:vAlign w:val="center"/>
          </w:tcPr>
          <w:p>
            <w:pPr>
              <w:pStyle w:val="单元格样式4"/>
            </w:pPr>
            <w:r>
              <w:t xml:space="preserve">140.00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1000</w:t>
            </w:r>
          </w:p>
        </w:tc>
        <w:tc>
          <w:tcPr>
            <w:tcW w:w="850" w:type="dxa"/>
            <w:vAlign w:val="center"/>
          </w:tcPr>
          <w:p>
            <w:pPr>
              <w:pStyle w:val="单元格样式4"/>
            </w:pPr>
            <w:r>
              <w:t xml:space="preserve">0.00</w:t>
            </w:r>
          </w:p>
        </w:tc>
        <w:tc>
          <w:tcPr>
            <w:tcW w:w="964" w:type="dxa"/>
            <w:vAlign w:val="center"/>
          </w:tcPr>
          <w:p>
            <w:pPr>
              <w:pStyle w:val="单元格样式4"/>
            </w:pPr>
            <w:r>
              <w:t xml:space="preserve">1.75</w:t>
            </w:r>
          </w:p>
        </w:tc>
        <w:tc>
          <w:tcPr>
            <w:tcW w:w="964" w:type="dxa"/>
            <w:vAlign w:val="center"/>
          </w:tcPr>
          <w:p>
            <w:pPr>
              <w:pStyle w:val="单元格样式4"/>
            </w:pPr>
            <w:r>
              <w:t xml:space="preserve">1.75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1.75</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石家庄市桥西区人民政府汇通街道办事处本级上年末固定资产金额为3827.21万元（详见下表）。本年度拟购置固定资产总额为0.00万元，已按要求列入政府采购预算，详见政府采购预算表。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3827.21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392</w:t>
            </w:r>
          </w:p>
        </w:tc>
        <w:tc>
          <w:tcPr>
            <w:tcW w:w="2835" w:type="dxa"/>
            <w:vAlign w:val="center"/>
          </w:tcPr>
          <w:p>
            <w:pPr>
              <w:pStyle w:val="单元格样式4"/>
            </w:pPr>
            <w:r>
              <w:t xml:space="preserve">17.50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392</w:t>
            </w:r>
          </w:p>
        </w:tc>
        <w:tc>
          <w:tcPr>
            <w:tcW w:w="2835" w:type="dxa"/>
            <w:vAlign w:val="center"/>
          </w:tcPr>
          <w:p>
            <w:pPr>
              <w:pStyle w:val="单元格样式4"/>
            </w:pPr>
            <w:r>
              <w:t xml:space="preserve">17.50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12.80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w:t>
            </w:r>
          </w:p>
        </w:tc>
        <w:tc>
          <w:tcPr>
            <w:tcW w:w="2835" w:type="dxa"/>
            <w:vAlign w:val="center"/>
          </w:tcPr>
          <w:p>
            <w:pPr>
              <w:pStyle w:val="单元格样式4"/>
            </w:pPr>
            <w:r>
              <w:t xml:space="preserve">1370.85</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5001</w:t>
            </w:r>
          </w:p>
        </w:tc>
        <w:tc>
          <w:tcPr>
            <w:tcW w:w="2835" w:type="dxa"/>
            <w:vAlign w:val="center"/>
          </w:tcPr>
          <w:p>
            <w:pPr>
              <w:pStyle w:val="单元格样式4"/>
            </w:pPr>
            <w:r>
              <w:t xml:space="preserve">2426.06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2026-02-13T16:53:51Z</dcterms:created>
  <dcterms:modified xsi:type="dcterms:W3CDTF">2026-02-13T16:53:51Z</dcterms:modified>
</cp:coreProperties>
</file>