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363石家庄市桥西区妇幼保健站</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692.15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r>
              <w:t>236.09</w:t>
            </w: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198.88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763.03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928.24</w:t>
            </w:r>
          </w:p>
        </w:tc>
        <w:tc>
          <w:tcPr>
            <w:tcW w:w="4535" w:type="dxa"/>
            <w:vAlign w:val="center"/>
          </w:tcPr>
          <w:p>
            <w:pPr>
              <w:pStyle w:val="15"/>
            </w:pPr>
            <w:r>
              <w:t>本年支出合计</w:t>
            </w:r>
          </w:p>
        </w:tc>
        <w:tc>
          <w:tcPr>
            <w:tcW w:w="2126" w:type="dxa"/>
            <w:vAlign w:val="center"/>
          </w:tcPr>
          <w:p>
            <w:pPr>
              <w:pStyle w:val="16"/>
            </w:pPr>
            <w:r>
              <w:t>991.84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63.60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991.84</w:t>
            </w:r>
          </w:p>
        </w:tc>
        <w:tc>
          <w:tcPr>
            <w:tcW w:w="4535" w:type="dxa"/>
            <w:vAlign w:val="center"/>
          </w:tcPr>
          <w:p>
            <w:pPr>
              <w:pStyle w:val="15"/>
            </w:pPr>
            <w:r>
              <w:t>支出总计</w:t>
            </w:r>
          </w:p>
        </w:tc>
        <w:tc>
          <w:tcPr>
            <w:tcW w:w="2126" w:type="dxa"/>
            <w:vAlign w:val="center"/>
          </w:tcPr>
          <w:p>
            <w:pPr>
              <w:pStyle w:val="16"/>
            </w:pPr>
            <w:r>
              <w:t>991.84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363石家庄市桥西区妇幼保健站</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991.84</w:t>
            </w:r>
          </w:p>
        </w:tc>
        <w:tc>
          <w:tcPr>
            <w:tcW w:w="1134" w:type="dxa"/>
            <w:vAlign w:val="center"/>
          </w:tcPr>
          <w:p>
            <w:pPr>
              <w:pStyle w:val="16"/>
            </w:pPr>
            <w:r>
              <w:t>928.24</w:t>
            </w:r>
          </w:p>
        </w:tc>
        <w:tc>
          <w:tcPr>
            <w:tcW w:w="1134" w:type="dxa"/>
            <w:vAlign w:val="center"/>
          </w:tcPr>
          <w:p>
            <w:pPr>
              <w:pStyle w:val="16"/>
            </w:pPr>
            <w:r>
              <w:t>692.15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236.09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63.60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198.88</w:t>
            </w:r>
          </w:p>
        </w:tc>
        <w:tc>
          <w:tcPr>
            <w:tcW w:w="1134" w:type="dxa"/>
            <w:vAlign w:val="center"/>
          </w:tcPr>
          <w:p>
            <w:pPr>
              <w:pStyle w:val="12"/>
            </w:pPr>
            <w:r>
              <w:t>198.88</w:t>
            </w:r>
          </w:p>
        </w:tc>
        <w:tc>
          <w:tcPr>
            <w:tcW w:w="1134" w:type="dxa"/>
            <w:vAlign w:val="center"/>
          </w:tcPr>
          <w:p>
            <w:pPr>
              <w:pStyle w:val="12"/>
            </w:pPr>
            <w:r>
              <w:t>198.88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198.88</w:t>
            </w:r>
          </w:p>
        </w:tc>
        <w:tc>
          <w:tcPr>
            <w:tcW w:w="1134" w:type="dxa"/>
            <w:vAlign w:val="center"/>
          </w:tcPr>
          <w:p>
            <w:pPr>
              <w:pStyle w:val="12"/>
            </w:pPr>
            <w:r>
              <w:t>198.88</w:t>
            </w:r>
          </w:p>
        </w:tc>
        <w:tc>
          <w:tcPr>
            <w:tcW w:w="1134" w:type="dxa"/>
            <w:vAlign w:val="center"/>
          </w:tcPr>
          <w:p>
            <w:pPr>
              <w:pStyle w:val="12"/>
            </w:pPr>
            <w:r>
              <w:t>198.88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136.06</w:t>
            </w:r>
          </w:p>
        </w:tc>
        <w:tc>
          <w:tcPr>
            <w:tcW w:w="1134" w:type="dxa"/>
            <w:vAlign w:val="center"/>
          </w:tcPr>
          <w:p>
            <w:pPr>
              <w:pStyle w:val="12"/>
            </w:pPr>
            <w:r>
              <w:t>136.06</w:t>
            </w:r>
          </w:p>
        </w:tc>
        <w:tc>
          <w:tcPr>
            <w:tcW w:w="1134" w:type="dxa"/>
            <w:vAlign w:val="center"/>
          </w:tcPr>
          <w:p>
            <w:pPr>
              <w:pStyle w:val="12"/>
            </w:pPr>
            <w:r>
              <w:t>136.06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34.82</w:t>
            </w:r>
          </w:p>
        </w:tc>
        <w:tc>
          <w:tcPr>
            <w:tcW w:w="1134" w:type="dxa"/>
            <w:vAlign w:val="center"/>
          </w:tcPr>
          <w:p>
            <w:pPr>
              <w:pStyle w:val="12"/>
            </w:pPr>
            <w:r>
              <w:t>34.82</w:t>
            </w:r>
          </w:p>
        </w:tc>
        <w:tc>
          <w:tcPr>
            <w:tcW w:w="1134" w:type="dxa"/>
            <w:vAlign w:val="center"/>
          </w:tcPr>
          <w:p>
            <w:pPr>
              <w:pStyle w:val="12"/>
            </w:pPr>
            <w:r>
              <w:t>34.82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763.03</w:t>
            </w:r>
          </w:p>
        </w:tc>
        <w:tc>
          <w:tcPr>
            <w:tcW w:w="1134" w:type="dxa"/>
            <w:vAlign w:val="center"/>
          </w:tcPr>
          <w:p>
            <w:pPr>
              <w:pStyle w:val="12"/>
            </w:pPr>
            <w:r>
              <w:t>699.43</w:t>
            </w:r>
          </w:p>
        </w:tc>
        <w:tc>
          <w:tcPr>
            <w:tcW w:w="1134" w:type="dxa"/>
            <w:vAlign w:val="center"/>
          </w:tcPr>
          <w:p>
            <w:pPr>
              <w:pStyle w:val="12"/>
            </w:pPr>
            <w:r>
              <w:t>463.34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236.09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745.39</w:t>
            </w:r>
          </w:p>
        </w:tc>
        <w:tc>
          <w:tcPr>
            <w:tcW w:w="1134" w:type="dxa"/>
            <w:vAlign w:val="center"/>
          </w:tcPr>
          <w:p>
            <w:pPr>
              <w:pStyle w:val="12"/>
            </w:pPr>
            <w:r>
              <w:t>681.79</w:t>
            </w:r>
          </w:p>
        </w:tc>
        <w:tc>
          <w:tcPr>
            <w:tcW w:w="1134" w:type="dxa"/>
            <w:vAlign w:val="center"/>
          </w:tcPr>
          <w:p>
            <w:pPr>
              <w:pStyle w:val="12"/>
            </w:pPr>
            <w:r>
              <w:t>445.70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236.09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2100403</w:t>
            </w:r>
          </w:p>
        </w:tc>
        <w:tc>
          <w:tcPr>
            <w:tcW w:w="1559" w:type="dxa"/>
            <w:vAlign w:val="center"/>
          </w:tcPr>
          <w:p>
            <w:pPr>
              <w:pStyle w:val="13"/>
            </w:pPr>
            <w:r>
              <w:t>妇幼保健机构</w:t>
            </w:r>
          </w:p>
        </w:tc>
        <w:tc>
          <w:tcPr>
            <w:tcW w:w="1134" w:type="dxa"/>
            <w:vAlign w:val="center"/>
          </w:tcPr>
          <w:p>
            <w:pPr>
              <w:pStyle w:val="12"/>
            </w:pPr>
            <w:r>
              <w:t>555.79</w:t>
            </w:r>
          </w:p>
        </w:tc>
        <w:tc>
          <w:tcPr>
            <w:tcW w:w="1134" w:type="dxa"/>
            <w:vAlign w:val="center"/>
          </w:tcPr>
          <w:p>
            <w:pPr>
              <w:pStyle w:val="12"/>
            </w:pPr>
            <w:r>
              <w:t>555.79</w:t>
            </w:r>
          </w:p>
        </w:tc>
        <w:tc>
          <w:tcPr>
            <w:tcW w:w="1134" w:type="dxa"/>
            <w:vAlign w:val="center"/>
          </w:tcPr>
          <w:p>
            <w:pPr>
              <w:pStyle w:val="12"/>
            </w:pPr>
            <w:r>
              <w:t>319.70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236.09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85.00</w:t>
            </w:r>
          </w:p>
        </w:tc>
        <w:tc>
          <w:tcPr>
            <w:tcW w:w="1134" w:type="dxa"/>
            <w:vAlign w:val="center"/>
          </w:tcPr>
          <w:p>
            <w:pPr>
              <w:pStyle w:val="12"/>
            </w:pPr>
            <w:r>
              <w:t>85.00</w:t>
            </w:r>
          </w:p>
        </w:tc>
        <w:tc>
          <w:tcPr>
            <w:tcW w:w="1134" w:type="dxa"/>
            <w:vAlign w:val="center"/>
          </w:tcPr>
          <w:p>
            <w:pPr>
              <w:pStyle w:val="12"/>
            </w:pPr>
            <w:r>
              <w:t>85.00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104.60</w:t>
            </w:r>
          </w:p>
        </w:tc>
        <w:tc>
          <w:tcPr>
            <w:tcW w:w="1134" w:type="dxa"/>
            <w:vAlign w:val="center"/>
          </w:tcPr>
          <w:p>
            <w:pPr>
              <w:pStyle w:val="12"/>
            </w:pPr>
            <w:r>
              <w:t>41.00</w:t>
            </w:r>
          </w:p>
        </w:tc>
        <w:tc>
          <w:tcPr>
            <w:tcW w:w="1134" w:type="dxa"/>
            <w:vAlign w:val="center"/>
          </w:tcPr>
          <w:p>
            <w:pPr>
              <w:pStyle w:val="12"/>
            </w:pPr>
            <w:r>
              <w:t>41.00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17.64</w:t>
            </w:r>
          </w:p>
        </w:tc>
        <w:tc>
          <w:tcPr>
            <w:tcW w:w="1134" w:type="dxa"/>
            <w:vAlign w:val="center"/>
          </w:tcPr>
          <w:p>
            <w:pPr>
              <w:pStyle w:val="12"/>
            </w:pPr>
            <w:r>
              <w:t>17.64</w:t>
            </w:r>
          </w:p>
        </w:tc>
        <w:tc>
          <w:tcPr>
            <w:tcW w:w="1134" w:type="dxa"/>
            <w:vAlign w:val="center"/>
          </w:tcPr>
          <w:p>
            <w:pPr>
              <w:pStyle w:val="12"/>
            </w:pPr>
            <w:r>
              <w:t>17.64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17.64</w:t>
            </w:r>
          </w:p>
        </w:tc>
        <w:tc>
          <w:tcPr>
            <w:tcW w:w="1134" w:type="dxa"/>
            <w:vAlign w:val="center"/>
          </w:tcPr>
          <w:p>
            <w:pPr>
              <w:pStyle w:val="12"/>
            </w:pPr>
            <w:r>
              <w:t>17.64</w:t>
            </w:r>
          </w:p>
        </w:tc>
        <w:tc>
          <w:tcPr>
            <w:tcW w:w="1134" w:type="dxa"/>
            <w:vAlign w:val="center"/>
          </w:tcPr>
          <w:p>
            <w:pPr>
              <w:pStyle w:val="12"/>
            </w:pPr>
            <w:r>
              <w:t>17.64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29.93</w:t>
            </w:r>
          </w:p>
        </w:tc>
        <w:tc>
          <w:tcPr>
            <w:tcW w:w="1134" w:type="dxa"/>
            <w:vAlign w:val="center"/>
          </w:tcPr>
          <w:p>
            <w:pPr>
              <w:pStyle w:val="12"/>
            </w:pPr>
            <w:r>
              <w:t>29.93</w:t>
            </w:r>
          </w:p>
        </w:tc>
        <w:tc>
          <w:tcPr>
            <w:tcW w:w="1134" w:type="dxa"/>
            <w:vAlign w:val="center"/>
          </w:tcPr>
          <w:p>
            <w:pPr>
              <w:pStyle w:val="12"/>
            </w:pPr>
            <w:r>
              <w:t>29.93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29.93</w:t>
            </w:r>
          </w:p>
        </w:tc>
        <w:tc>
          <w:tcPr>
            <w:tcW w:w="1134" w:type="dxa"/>
            <w:vAlign w:val="center"/>
          </w:tcPr>
          <w:p>
            <w:pPr>
              <w:pStyle w:val="12"/>
            </w:pPr>
            <w:r>
              <w:t>29.93</w:t>
            </w:r>
          </w:p>
        </w:tc>
        <w:tc>
          <w:tcPr>
            <w:tcW w:w="1134" w:type="dxa"/>
            <w:vAlign w:val="center"/>
          </w:tcPr>
          <w:p>
            <w:pPr>
              <w:pStyle w:val="12"/>
            </w:pPr>
            <w:r>
              <w:t>29.93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29.93</w:t>
            </w:r>
          </w:p>
        </w:tc>
        <w:tc>
          <w:tcPr>
            <w:tcW w:w="1134" w:type="dxa"/>
            <w:vAlign w:val="center"/>
          </w:tcPr>
          <w:p>
            <w:pPr>
              <w:pStyle w:val="12"/>
            </w:pPr>
            <w:r>
              <w:t>29.93</w:t>
            </w:r>
          </w:p>
        </w:tc>
        <w:tc>
          <w:tcPr>
            <w:tcW w:w="1134" w:type="dxa"/>
            <w:vAlign w:val="center"/>
          </w:tcPr>
          <w:p>
            <w:pPr>
              <w:pStyle w:val="12"/>
            </w:pPr>
            <w:r>
              <w:t>29.93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363石家庄市桥西区妇幼保健站</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991.84</w:t>
            </w:r>
          </w:p>
        </w:tc>
        <w:tc>
          <w:tcPr>
            <w:tcW w:w="1361" w:type="dxa"/>
            <w:vAlign w:val="center"/>
          </w:tcPr>
          <w:p>
            <w:pPr>
              <w:pStyle w:val="16"/>
            </w:pPr>
            <w:r>
              <w:t>773.75</w:t>
            </w:r>
          </w:p>
        </w:tc>
        <w:tc>
          <w:tcPr>
            <w:tcW w:w="1361" w:type="dxa"/>
            <w:vAlign w:val="center"/>
          </w:tcPr>
          <w:p>
            <w:pPr>
              <w:pStyle w:val="16"/>
            </w:pPr>
            <w:r>
              <w:t>218.09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198.88</w:t>
            </w:r>
          </w:p>
        </w:tc>
        <w:tc>
          <w:tcPr>
            <w:tcW w:w="1361" w:type="dxa"/>
            <w:vAlign w:val="center"/>
          </w:tcPr>
          <w:p>
            <w:pPr>
              <w:pStyle w:val="12"/>
            </w:pPr>
            <w:r>
              <w:t>198.88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198.88</w:t>
            </w:r>
          </w:p>
        </w:tc>
        <w:tc>
          <w:tcPr>
            <w:tcW w:w="1361" w:type="dxa"/>
            <w:vAlign w:val="center"/>
          </w:tcPr>
          <w:p>
            <w:pPr>
              <w:pStyle w:val="12"/>
            </w:pPr>
            <w:r>
              <w:t>198.88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136.06</w:t>
            </w:r>
          </w:p>
        </w:tc>
        <w:tc>
          <w:tcPr>
            <w:tcW w:w="1361" w:type="dxa"/>
            <w:vAlign w:val="center"/>
          </w:tcPr>
          <w:p>
            <w:pPr>
              <w:pStyle w:val="12"/>
            </w:pPr>
            <w:r>
              <w:t>136.06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34.82</w:t>
            </w:r>
          </w:p>
        </w:tc>
        <w:tc>
          <w:tcPr>
            <w:tcW w:w="1361" w:type="dxa"/>
            <w:vAlign w:val="center"/>
          </w:tcPr>
          <w:p>
            <w:pPr>
              <w:pStyle w:val="12"/>
            </w:pPr>
            <w:r>
              <w:t>34.82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28.00</w:t>
            </w:r>
          </w:p>
        </w:tc>
        <w:tc>
          <w:tcPr>
            <w:tcW w:w="1361" w:type="dxa"/>
            <w:vAlign w:val="center"/>
          </w:tcPr>
          <w:p>
            <w:pPr>
              <w:pStyle w:val="12"/>
            </w:pPr>
            <w:r>
              <w:t>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763.03</w:t>
            </w:r>
          </w:p>
        </w:tc>
        <w:tc>
          <w:tcPr>
            <w:tcW w:w="1361" w:type="dxa"/>
            <w:vAlign w:val="center"/>
          </w:tcPr>
          <w:p>
            <w:pPr>
              <w:pStyle w:val="12"/>
            </w:pPr>
            <w:r>
              <w:t>544.94</w:t>
            </w:r>
          </w:p>
        </w:tc>
        <w:tc>
          <w:tcPr>
            <w:tcW w:w="1361" w:type="dxa"/>
            <w:vAlign w:val="center"/>
          </w:tcPr>
          <w:p>
            <w:pPr>
              <w:pStyle w:val="12"/>
            </w:pPr>
            <w:r>
              <w:t>218.09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745.39</w:t>
            </w:r>
          </w:p>
        </w:tc>
        <w:tc>
          <w:tcPr>
            <w:tcW w:w="1361" w:type="dxa"/>
            <w:vAlign w:val="center"/>
          </w:tcPr>
          <w:p>
            <w:pPr>
              <w:pStyle w:val="12"/>
            </w:pPr>
            <w:r>
              <w:t>527.30</w:t>
            </w:r>
          </w:p>
        </w:tc>
        <w:tc>
          <w:tcPr>
            <w:tcW w:w="1361" w:type="dxa"/>
            <w:vAlign w:val="center"/>
          </w:tcPr>
          <w:p>
            <w:pPr>
              <w:pStyle w:val="12"/>
            </w:pPr>
            <w:r>
              <w:t>218.09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2100403</w:t>
            </w:r>
          </w:p>
        </w:tc>
        <w:tc>
          <w:tcPr>
            <w:tcW w:w="4535" w:type="dxa"/>
            <w:vAlign w:val="center"/>
          </w:tcPr>
          <w:p>
            <w:pPr>
              <w:pStyle w:val="13"/>
            </w:pPr>
            <w:r>
              <w:t>妇幼保健机构</w:t>
            </w:r>
          </w:p>
        </w:tc>
        <w:tc>
          <w:tcPr>
            <w:tcW w:w="1361" w:type="dxa"/>
            <w:vAlign w:val="center"/>
          </w:tcPr>
          <w:p>
            <w:pPr>
              <w:pStyle w:val="12"/>
            </w:pPr>
            <w:r>
              <w:t>555.79</w:t>
            </w:r>
          </w:p>
        </w:tc>
        <w:tc>
          <w:tcPr>
            <w:tcW w:w="1361" w:type="dxa"/>
            <w:vAlign w:val="center"/>
          </w:tcPr>
          <w:p>
            <w:pPr>
              <w:pStyle w:val="12"/>
            </w:pPr>
            <w:r>
              <w:t>527.30</w:t>
            </w:r>
          </w:p>
        </w:tc>
        <w:tc>
          <w:tcPr>
            <w:tcW w:w="1361" w:type="dxa"/>
            <w:vAlign w:val="center"/>
          </w:tcPr>
          <w:p>
            <w:pPr>
              <w:pStyle w:val="12"/>
            </w:pPr>
            <w:r>
              <w:t>28.49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85.00</w:t>
            </w:r>
          </w:p>
        </w:tc>
        <w:tc>
          <w:tcPr>
            <w:tcW w:w="1361" w:type="dxa"/>
            <w:vAlign w:val="center"/>
          </w:tcPr>
          <w:p>
            <w:pPr>
              <w:pStyle w:val="12"/>
            </w:pPr>
          </w:p>
        </w:tc>
        <w:tc>
          <w:tcPr>
            <w:tcW w:w="1361" w:type="dxa"/>
            <w:vAlign w:val="center"/>
          </w:tcPr>
          <w:p>
            <w:pPr>
              <w:pStyle w:val="12"/>
            </w:pPr>
            <w:r>
              <w:t>85.00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2100409</w:t>
            </w:r>
          </w:p>
        </w:tc>
        <w:tc>
          <w:tcPr>
            <w:tcW w:w="4535" w:type="dxa"/>
            <w:vAlign w:val="center"/>
          </w:tcPr>
          <w:p>
            <w:pPr>
              <w:pStyle w:val="13"/>
            </w:pPr>
            <w:r>
              <w:t>重大公共卫生服务</w:t>
            </w:r>
          </w:p>
        </w:tc>
        <w:tc>
          <w:tcPr>
            <w:tcW w:w="1361" w:type="dxa"/>
            <w:vAlign w:val="center"/>
          </w:tcPr>
          <w:p>
            <w:pPr>
              <w:pStyle w:val="12"/>
            </w:pPr>
            <w:r>
              <w:t>104.60</w:t>
            </w:r>
          </w:p>
        </w:tc>
        <w:tc>
          <w:tcPr>
            <w:tcW w:w="1361" w:type="dxa"/>
            <w:vAlign w:val="center"/>
          </w:tcPr>
          <w:p>
            <w:pPr>
              <w:pStyle w:val="12"/>
            </w:pPr>
          </w:p>
        </w:tc>
        <w:tc>
          <w:tcPr>
            <w:tcW w:w="1361" w:type="dxa"/>
            <w:vAlign w:val="center"/>
          </w:tcPr>
          <w:p>
            <w:pPr>
              <w:pStyle w:val="12"/>
            </w:pPr>
            <w:r>
              <w:t>104.60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17.64</w:t>
            </w:r>
          </w:p>
        </w:tc>
        <w:tc>
          <w:tcPr>
            <w:tcW w:w="1361" w:type="dxa"/>
            <w:vAlign w:val="center"/>
          </w:tcPr>
          <w:p>
            <w:pPr>
              <w:pStyle w:val="12"/>
            </w:pPr>
            <w:r>
              <w:t>17.64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17.64</w:t>
            </w:r>
          </w:p>
        </w:tc>
        <w:tc>
          <w:tcPr>
            <w:tcW w:w="1361" w:type="dxa"/>
            <w:vAlign w:val="center"/>
          </w:tcPr>
          <w:p>
            <w:pPr>
              <w:pStyle w:val="12"/>
            </w:pPr>
            <w:r>
              <w:t>17.64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29.93</w:t>
            </w:r>
          </w:p>
        </w:tc>
        <w:tc>
          <w:tcPr>
            <w:tcW w:w="1361" w:type="dxa"/>
            <w:vAlign w:val="center"/>
          </w:tcPr>
          <w:p>
            <w:pPr>
              <w:pStyle w:val="12"/>
            </w:pPr>
            <w:r>
              <w:t>29.93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29.93</w:t>
            </w:r>
          </w:p>
        </w:tc>
        <w:tc>
          <w:tcPr>
            <w:tcW w:w="1361" w:type="dxa"/>
            <w:vAlign w:val="center"/>
          </w:tcPr>
          <w:p>
            <w:pPr>
              <w:pStyle w:val="12"/>
            </w:pPr>
            <w:r>
              <w:t>29.93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29.93</w:t>
            </w:r>
          </w:p>
        </w:tc>
        <w:tc>
          <w:tcPr>
            <w:tcW w:w="1361" w:type="dxa"/>
            <w:vAlign w:val="center"/>
          </w:tcPr>
          <w:p>
            <w:pPr>
              <w:pStyle w:val="12"/>
            </w:pPr>
            <w:r>
              <w:t>29.93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363石家庄市桥西区妇幼保健站</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692.15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198.88</w:t>
            </w:r>
          </w:p>
        </w:tc>
        <w:tc>
          <w:tcPr>
            <w:tcW w:w="1474" w:type="dxa"/>
            <w:vAlign w:val="center"/>
          </w:tcPr>
          <w:p>
            <w:pPr>
              <w:pStyle w:val="12"/>
            </w:pPr>
            <w:r>
              <w:t>198.88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526.94</w:t>
            </w:r>
          </w:p>
        </w:tc>
        <w:tc>
          <w:tcPr>
            <w:tcW w:w="1474" w:type="dxa"/>
            <w:vAlign w:val="center"/>
          </w:tcPr>
          <w:p>
            <w:pPr>
              <w:pStyle w:val="12"/>
            </w:pPr>
            <w:r>
              <w:t>526.94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29.93</w:t>
            </w:r>
          </w:p>
        </w:tc>
        <w:tc>
          <w:tcPr>
            <w:tcW w:w="1474" w:type="dxa"/>
            <w:vAlign w:val="center"/>
          </w:tcPr>
          <w:p>
            <w:pPr>
              <w:pStyle w:val="12"/>
            </w:pPr>
            <w:r>
              <w:t>29.93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692.15</w:t>
            </w:r>
          </w:p>
        </w:tc>
        <w:tc>
          <w:tcPr>
            <w:tcW w:w="3402" w:type="dxa"/>
            <w:vAlign w:val="center"/>
          </w:tcPr>
          <w:p>
            <w:pPr>
              <w:pStyle w:val="15"/>
            </w:pPr>
            <w:r>
              <w:t>本年支出合计</w:t>
            </w:r>
          </w:p>
        </w:tc>
        <w:tc>
          <w:tcPr>
            <w:tcW w:w="1474" w:type="dxa"/>
            <w:vAlign w:val="center"/>
          </w:tcPr>
          <w:p>
            <w:pPr>
              <w:pStyle w:val="16"/>
            </w:pPr>
            <w:r>
              <w:t>755.75</w:t>
            </w:r>
          </w:p>
        </w:tc>
        <w:tc>
          <w:tcPr>
            <w:tcW w:w="1474" w:type="dxa"/>
            <w:vAlign w:val="center"/>
          </w:tcPr>
          <w:p>
            <w:pPr>
              <w:pStyle w:val="16"/>
            </w:pPr>
            <w:r>
              <w:t>755.75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63.60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63.60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755.75</w:t>
            </w:r>
          </w:p>
        </w:tc>
        <w:tc>
          <w:tcPr>
            <w:tcW w:w="3402" w:type="dxa"/>
            <w:vAlign w:val="center"/>
          </w:tcPr>
          <w:p>
            <w:pPr>
              <w:pStyle w:val="15"/>
            </w:pPr>
            <w:r>
              <w:t>支出总计</w:t>
            </w:r>
          </w:p>
        </w:tc>
        <w:tc>
          <w:tcPr>
            <w:tcW w:w="1474" w:type="dxa"/>
            <w:vAlign w:val="center"/>
          </w:tcPr>
          <w:p>
            <w:pPr>
              <w:pStyle w:val="16"/>
            </w:pPr>
            <w:r>
              <w:t>755.75</w:t>
            </w:r>
          </w:p>
        </w:tc>
        <w:tc>
          <w:tcPr>
            <w:tcW w:w="1474" w:type="dxa"/>
            <w:vAlign w:val="center"/>
          </w:tcPr>
          <w:p>
            <w:pPr>
              <w:pStyle w:val="16"/>
            </w:pPr>
            <w:r>
              <w:t>755.75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363石家庄市桥西区妇幼保健站</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755.75</w:t>
            </w:r>
          </w:p>
        </w:tc>
        <w:tc>
          <w:tcPr>
            <w:tcW w:w="2551" w:type="dxa"/>
            <w:vAlign w:val="center"/>
          </w:tcPr>
          <w:p>
            <w:pPr>
              <w:pStyle w:val="16"/>
            </w:pPr>
            <w:r>
              <w:t>566.15</w:t>
            </w:r>
          </w:p>
        </w:tc>
        <w:tc>
          <w:tcPr>
            <w:tcW w:w="2551" w:type="dxa"/>
            <w:vAlign w:val="center"/>
          </w:tcPr>
          <w:p>
            <w:pPr>
              <w:pStyle w:val="16"/>
            </w:pPr>
            <w:r>
              <w:t>189.60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198.88</w:t>
            </w:r>
          </w:p>
        </w:tc>
        <w:tc>
          <w:tcPr>
            <w:tcW w:w="2551" w:type="dxa"/>
            <w:vAlign w:val="center"/>
          </w:tcPr>
          <w:p>
            <w:pPr>
              <w:pStyle w:val="12"/>
            </w:pPr>
            <w:r>
              <w:t>198.88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198.88</w:t>
            </w:r>
          </w:p>
        </w:tc>
        <w:tc>
          <w:tcPr>
            <w:tcW w:w="2551" w:type="dxa"/>
            <w:vAlign w:val="center"/>
          </w:tcPr>
          <w:p>
            <w:pPr>
              <w:pStyle w:val="12"/>
            </w:pPr>
            <w:r>
              <w:t>198.88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136.06</w:t>
            </w:r>
          </w:p>
        </w:tc>
        <w:tc>
          <w:tcPr>
            <w:tcW w:w="2551" w:type="dxa"/>
            <w:vAlign w:val="center"/>
          </w:tcPr>
          <w:p>
            <w:pPr>
              <w:pStyle w:val="12"/>
            </w:pPr>
            <w:r>
              <w:t>136.06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34.82</w:t>
            </w:r>
          </w:p>
        </w:tc>
        <w:tc>
          <w:tcPr>
            <w:tcW w:w="2551" w:type="dxa"/>
            <w:vAlign w:val="center"/>
          </w:tcPr>
          <w:p>
            <w:pPr>
              <w:pStyle w:val="12"/>
            </w:pPr>
            <w:r>
              <w:t>34.82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28.00</w:t>
            </w:r>
          </w:p>
        </w:tc>
        <w:tc>
          <w:tcPr>
            <w:tcW w:w="2551" w:type="dxa"/>
            <w:vAlign w:val="center"/>
          </w:tcPr>
          <w:p>
            <w:pPr>
              <w:pStyle w:val="12"/>
            </w:pPr>
            <w:r>
              <w:t>28.00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526.94</w:t>
            </w:r>
          </w:p>
        </w:tc>
        <w:tc>
          <w:tcPr>
            <w:tcW w:w="2551" w:type="dxa"/>
            <w:vAlign w:val="center"/>
          </w:tcPr>
          <w:p>
            <w:pPr>
              <w:pStyle w:val="12"/>
            </w:pPr>
            <w:r>
              <w:t>337.34</w:t>
            </w:r>
          </w:p>
        </w:tc>
        <w:tc>
          <w:tcPr>
            <w:tcW w:w="2551" w:type="dxa"/>
            <w:vAlign w:val="center"/>
          </w:tcPr>
          <w:p>
            <w:pPr>
              <w:pStyle w:val="12"/>
            </w:pPr>
            <w:r>
              <w:t>189.60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509.30</w:t>
            </w:r>
          </w:p>
        </w:tc>
        <w:tc>
          <w:tcPr>
            <w:tcW w:w="2551" w:type="dxa"/>
            <w:vAlign w:val="center"/>
          </w:tcPr>
          <w:p>
            <w:pPr>
              <w:pStyle w:val="12"/>
            </w:pPr>
            <w:r>
              <w:t>319.70</w:t>
            </w:r>
          </w:p>
        </w:tc>
        <w:tc>
          <w:tcPr>
            <w:tcW w:w="2551" w:type="dxa"/>
            <w:vAlign w:val="center"/>
          </w:tcPr>
          <w:p>
            <w:pPr>
              <w:pStyle w:val="12"/>
            </w:pPr>
            <w:r>
              <w:t>189.60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2100403</w:t>
            </w:r>
          </w:p>
        </w:tc>
        <w:tc>
          <w:tcPr>
            <w:tcW w:w="4535" w:type="dxa"/>
            <w:vAlign w:val="center"/>
          </w:tcPr>
          <w:p>
            <w:pPr>
              <w:pStyle w:val="13"/>
            </w:pPr>
            <w:r>
              <w:t>妇幼保健机构</w:t>
            </w:r>
          </w:p>
        </w:tc>
        <w:tc>
          <w:tcPr>
            <w:tcW w:w="2551" w:type="dxa"/>
            <w:vAlign w:val="center"/>
          </w:tcPr>
          <w:p>
            <w:pPr>
              <w:pStyle w:val="12"/>
            </w:pPr>
            <w:r>
              <w:t>319.70</w:t>
            </w:r>
          </w:p>
        </w:tc>
        <w:tc>
          <w:tcPr>
            <w:tcW w:w="2551" w:type="dxa"/>
            <w:vAlign w:val="center"/>
          </w:tcPr>
          <w:p>
            <w:pPr>
              <w:pStyle w:val="12"/>
            </w:pPr>
            <w:r>
              <w:t>319.70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85.00</w:t>
            </w:r>
          </w:p>
        </w:tc>
        <w:tc>
          <w:tcPr>
            <w:tcW w:w="2551" w:type="dxa"/>
            <w:vAlign w:val="center"/>
          </w:tcPr>
          <w:p>
            <w:pPr>
              <w:pStyle w:val="12"/>
            </w:pPr>
          </w:p>
        </w:tc>
        <w:tc>
          <w:tcPr>
            <w:tcW w:w="2551" w:type="dxa"/>
            <w:vAlign w:val="center"/>
          </w:tcPr>
          <w:p>
            <w:pPr>
              <w:pStyle w:val="12"/>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104.60</w:t>
            </w:r>
          </w:p>
        </w:tc>
        <w:tc>
          <w:tcPr>
            <w:tcW w:w="2551" w:type="dxa"/>
            <w:vAlign w:val="center"/>
          </w:tcPr>
          <w:p>
            <w:pPr>
              <w:pStyle w:val="12"/>
            </w:pPr>
          </w:p>
        </w:tc>
        <w:tc>
          <w:tcPr>
            <w:tcW w:w="2551" w:type="dxa"/>
            <w:vAlign w:val="center"/>
          </w:tcPr>
          <w:p>
            <w:pPr>
              <w:pStyle w:val="12"/>
            </w:pPr>
            <w:r>
              <w:t>104.60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17.64</w:t>
            </w:r>
          </w:p>
        </w:tc>
        <w:tc>
          <w:tcPr>
            <w:tcW w:w="2551" w:type="dxa"/>
            <w:vAlign w:val="center"/>
          </w:tcPr>
          <w:p>
            <w:pPr>
              <w:pStyle w:val="12"/>
            </w:pPr>
            <w:r>
              <w:t>17.64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17.64</w:t>
            </w:r>
          </w:p>
        </w:tc>
        <w:tc>
          <w:tcPr>
            <w:tcW w:w="2551" w:type="dxa"/>
            <w:vAlign w:val="center"/>
          </w:tcPr>
          <w:p>
            <w:pPr>
              <w:pStyle w:val="12"/>
            </w:pPr>
            <w:r>
              <w:t>17.64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29.93</w:t>
            </w:r>
          </w:p>
        </w:tc>
        <w:tc>
          <w:tcPr>
            <w:tcW w:w="2551" w:type="dxa"/>
            <w:vAlign w:val="center"/>
          </w:tcPr>
          <w:p>
            <w:pPr>
              <w:pStyle w:val="12"/>
            </w:pPr>
            <w:r>
              <w:t>29.93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29.93</w:t>
            </w:r>
          </w:p>
        </w:tc>
        <w:tc>
          <w:tcPr>
            <w:tcW w:w="2551" w:type="dxa"/>
            <w:vAlign w:val="center"/>
          </w:tcPr>
          <w:p>
            <w:pPr>
              <w:pStyle w:val="12"/>
            </w:pPr>
            <w:r>
              <w:t>29.93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29.93</w:t>
            </w:r>
          </w:p>
        </w:tc>
        <w:tc>
          <w:tcPr>
            <w:tcW w:w="2551" w:type="dxa"/>
            <w:vAlign w:val="center"/>
          </w:tcPr>
          <w:p>
            <w:pPr>
              <w:pStyle w:val="12"/>
            </w:pPr>
            <w:r>
              <w:t>29.93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363石家庄市桥西区妇幼保健站</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566.15</w:t>
            </w:r>
          </w:p>
        </w:tc>
        <w:tc>
          <w:tcPr>
            <w:tcW w:w="2551" w:type="dxa"/>
            <w:vAlign w:val="center"/>
          </w:tcPr>
          <w:p>
            <w:pPr>
              <w:pStyle w:val="16"/>
            </w:pPr>
            <w:r>
              <w:t>529.07</w:t>
            </w:r>
          </w:p>
        </w:tc>
        <w:tc>
          <w:tcPr>
            <w:tcW w:w="2551" w:type="dxa"/>
            <w:vAlign w:val="center"/>
          </w:tcPr>
          <w:p>
            <w:pPr>
              <w:pStyle w:val="16"/>
            </w:pPr>
            <w:r>
              <w:t>37.08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396.80</w:t>
            </w:r>
          </w:p>
        </w:tc>
        <w:tc>
          <w:tcPr>
            <w:tcW w:w="2551" w:type="dxa"/>
            <w:vAlign w:val="center"/>
          </w:tcPr>
          <w:p>
            <w:pPr>
              <w:pStyle w:val="12"/>
            </w:pPr>
            <w:r>
              <w:t>396.80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108.71</w:t>
            </w:r>
          </w:p>
        </w:tc>
        <w:tc>
          <w:tcPr>
            <w:tcW w:w="2551" w:type="dxa"/>
            <w:vAlign w:val="center"/>
          </w:tcPr>
          <w:p>
            <w:pPr>
              <w:pStyle w:val="12"/>
            </w:pPr>
            <w:r>
              <w:t>108.71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38.27</w:t>
            </w:r>
          </w:p>
        </w:tc>
        <w:tc>
          <w:tcPr>
            <w:tcW w:w="2551" w:type="dxa"/>
            <w:vAlign w:val="center"/>
          </w:tcPr>
          <w:p>
            <w:pPr>
              <w:pStyle w:val="12"/>
            </w:pPr>
            <w:r>
              <w:t>38.27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137.39</w:t>
            </w:r>
          </w:p>
        </w:tc>
        <w:tc>
          <w:tcPr>
            <w:tcW w:w="2551" w:type="dxa"/>
            <w:vAlign w:val="center"/>
          </w:tcPr>
          <w:p>
            <w:pPr>
              <w:pStyle w:val="12"/>
            </w:pPr>
            <w:r>
              <w:t>137.39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34.82</w:t>
            </w:r>
          </w:p>
        </w:tc>
        <w:tc>
          <w:tcPr>
            <w:tcW w:w="2551" w:type="dxa"/>
            <w:vAlign w:val="center"/>
          </w:tcPr>
          <w:p>
            <w:pPr>
              <w:pStyle w:val="12"/>
            </w:pPr>
            <w:r>
              <w:t>34.82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28.00</w:t>
            </w:r>
          </w:p>
        </w:tc>
        <w:tc>
          <w:tcPr>
            <w:tcW w:w="2551" w:type="dxa"/>
            <w:vAlign w:val="center"/>
          </w:tcPr>
          <w:p>
            <w:pPr>
              <w:pStyle w:val="12"/>
            </w:pPr>
            <w:r>
              <w:t>28.00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17.64</w:t>
            </w:r>
          </w:p>
        </w:tc>
        <w:tc>
          <w:tcPr>
            <w:tcW w:w="2551" w:type="dxa"/>
            <w:vAlign w:val="center"/>
          </w:tcPr>
          <w:p>
            <w:pPr>
              <w:pStyle w:val="12"/>
            </w:pPr>
            <w:r>
              <w:t>17.64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2.04</w:t>
            </w:r>
          </w:p>
        </w:tc>
        <w:tc>
          <w:tcPr>
            <w:tcW w:w="2551" w:type="dxa"/>
            <w:vAlign w:val="center"/>
          </w:tcPr>
          <w:p>
            <w:pPr>
              <w:pStyle w:val="12"/>
            </w:pPr>
            <w:r>
              <w:t>2.04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29.93</w:t>
            </w:r>
          </w:p>
        </w:tc>
        <w:tc>
          <w:tcPr>
            <w:tcW w:w="2551" w:type="dxa"/>
            <w:vAlign w:val="center"/>
          </w:tcPr>
          <w:p>
            <w:pPr>
              <w:pStyle w:val="12"/>
            </w:pPr>
            <w:r>
              <w:t>29.93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37.08</w:t>
            </w:r>
          </w:p>
        </w:tc>
        <w:tc>
          <w:tcPr>
            <w:tcW w:w="2551" w:type="dxa"/>
            <w:vAlign w:val="center"/>
          </w:tcPr>
          <w:p>
            <w:pPr>
              <w:pStyle w:val="12"/>
            </w:pPr>
          </w:p>
        </w:tc>
        <w:tc>
          <w:tcPr>
            <w:tcW w:w="2551" w:type="dxa"/>
            <w:vAlign w:val="center"/>
          </w:tcPr>
          <w:p>
            <w:pPr>
              <w:pStyle w:val="12"/>
            </w:pPr>
            <w:r>
              <w:t>37.08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3.14</w:t>
            </w:r>
          </w:p>
        </w:tc>
        <w:tc>
          <w:tcPr>
            <w:tcW w:w="2551" w:type="dxa"/>
            <w:vAlign w:val="center"/>
          </w:tcPr>
          <w:p>
            <w:pPr>
              <w:pStyle w:val="12"/>
            </w:pPr>
          </w:p>
        </w:tc>
        <w:tc>
          <w:tcPr>
            <w:tcW w:w="2551" w:type="dxa"/>
            <w:vAlign w:val="center"/>
          </w:tcPr>
          <w:p>
            <w:pPr>
              <w:pStyle w:val="12"/>
            </w:pPr>
            <w:r>
              <w:t>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0.36</w:t>
            </w:r>
          </w:p>
        </w:tc>
        <w:tc>
          <w:tcPr>
            <w:tcW w:w="2551" w:type="dxa"/>
            <w:vAlign w:val="center"/>
          </w:tcPr>
          <w:p>
            <w:pPr>
              <w:pStyle w:val="12"/>
            </w:pPr>
          </w:p>
        </w:tc>
        <w:tc>
          <w:tcPr>
            <w:tcW w:w="2551" w:type="dxa"/>
            <w:vAlign w:val="center"/>
          </w:tcPr>
          <w:p>
            <w:pPr>
              <w:pStyle w:val="12"/>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0.90</w:t>
            </w:r>
          </w:p>
        </w:tc>
        <w:tc>
          <w:tcPr>
            <w:tcW w:w="2551" w:type="dxa"/>
            <w:vAlign w:val="center"/>
          </w:tcPr>
          <w:p>
            <w:pPr>
              <w:pStyle w:val="12"/>
            </w:pPr>
          </w:p>
        </w:tc>
        <w:tc>
          <w:tcPr>
            <w:tcW w:w="2551"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9.11</w:t>
            </w:r>
          </w:p>
        </w:tc>
        <w:tc>
          <w:tcPr>
            <w:tcW w:w="2551" w:type="dxa"/>
            <w:vAlign w:val="center"/>
          </w:tcPr>
          <w:p>
            <w:pPr>
              <w:pStyle w:val="12"/>
            </w:pPr>
          </w:p>
        </w:tc>
        <w:tc>
          <w:tcPr>
            <w:tcW w:w="2551" w:type="dxa"/>
            <w:vAlign w:val="center"/>
          </w:tcPr>
          <w:p>
            <w:pPr>
              <w:pStyle w:val="12"/>
            </w:pPr>
            <w:r>
              <w:t>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1.47</w:t>
            </w:r>
          </w:p>
        </w:tc>
        <w:tc>
          <w:tcPr>
            <w:tcW w:w="2551" w:type="dxa"/>
            <w:vAlign w:val="center"/>
          </w:tcPr>
          <w:p>
            <w:pPr>
              <w:pStyle w:val="12"/>
            </w:pPr>
          </w:p>
        </w:tc>
        <w:tc>
          <w:tcPr>
            <w:tcW w:w="2551" w:type="dxa"/>
            <w:vAlign w:val="center"/>
          </w:tcPr>
          <w:p>
            <w:pPr>
              <w:pStyle w:val="12"/>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3.40</w:t>
            </w:r>
          </w:p>
        </w:tc>
        <w:tc>
          <w:tcPr>
            <w:tcW w:w="2551" w:type="dxa"/>
            <w:vAlign w:val="center"/>
          </w:tcPr>
          <w:p>
            <w:pPr>
              <w:pStyle w:val="12"/>
            </w:pPr>
          </w:p>
        </w:tc>
        <w:tc>
          <w:tcPr>
            <w:tcW w:w="2551" w:type="dxa"/>
            <w:vAlign w:val="center"/>
          </w:tcPr>
          <w:p>
            <w:pPr>
              <w:pStyle w:val="12"/>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132.27</w:t>
            </w:r>
          </w:p>
        </w:tc>
        <w:tc>
          <w:tcPr>
            <w:tcW w:w="2551" w:type="dxa"/>
            <w:vAlign w:val="center"/>
          </w:tcPr>
          <w:p>
            <w:pPr>
              <w:pStyle w:val="12"/>
            </w:pPr>
            <w:r>
              <w:t>132.27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132.27</w:t>
            </w:r>
          </w:p>
        </w:tc>
        <w:tc>
          <w:tcPr>
            <w:tcW w:w="2551" w:type="dxa"/>
            <w:vAlign w:val="center"/>
          </w:tcPr>
          <w:p>
            <w:pPr>
              <w:pStyle w:val="12"/>
            </w:pPr>
            <w:r>
              <w:t>132.27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363石家庄市桥西区妇幼保健站</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363石家庄市桥西区妇幼保健站</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363石家庄市桥西区妇幼保健站</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5.10</w:t>
            </w:r>
          </w:p>
        </w:tc>
        <w:tc>
          <w:tcPr>
            <w:tcW w:w="2381" w:type="dxa"/>
            <w:vAlign w:val="center"/>
          </w:tcPr>
          <w:p>
            <w:pPr>
              <w:pStyle w:val="16"/>
            </w:pPr>
            <w:r>
              <w:t>5.10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r>
              <w:t>0.10</w:t>
            </w:r>
          </w:p>
        </w:tc>
        <w:tc>
          <w:tcPr>
            <w:tcW w:w="2381" w:type="dxa"/>
            <w:vAlign w:val="center"/>
          </w:tcPr>
          <w:p>
            <w:pPr>
              <w:pStyle w:val="12"/>
            </w:pPr>
            <w:r>
              <w:t>0.10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石家庄市桥西区妇幼保健站2026年部门预算信息公开情况说明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石家庄市桥西区妇幼保健站2026年部门预算信息公开情况说明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按照《中华人民共和国预算法》、《地方预决算公开操作规程》和《关于进一步推进预算公开工作的实施意见》规定，现将石家庄市桥西区妇幼保健站2026年部门预算公开如下：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石家庄市桥西区妇幼保健站是具有公共卫生性质的公益性事业单位，为辖区妇女儿童提供公共卫生服务。</w:t>
      </w:r>
    </w:p>
    <w:p>
      <w:pPr>
        <w:pStyle w:val="18"/>
      </w:pPr>
      <w:r>
        <w:t>职责为负责辖区妇幼卫生督导、信息监测、业务培训和开展母婴保健医疗服务。主要承担国家基本公共卫生妇幼项目；国家重大公卫预防艾梅乙母婴传播项目；出生缺陷干预工程项目；对辖区妇女儿童健康状况进行监测；进行辖区妇女生殖健康检查和幼师的体检；其他上级交办的阶段性或临时性妇幼保健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石家庄市桥西区妇幼保健站本级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按照预算管理有关规定，目前部门预算的编制实行综合预算管理，即全部收入和支出都反映在预算中。石家庄市桥西区妇幼保健站机关及所属事业单位的收支包含在部门预算中。</w:t>
      </w:r>
    </w:p>
    <w:p>
      <w:pPr>
        <w:pStyle w:val="19"/>
      </w:pPr>
      <w:r>
        <w:t>1、收入说明</w:t>
      </w:r>
    </w:p>
    <w:p>
      <w:pPr>
        <w:pStyle w:val="19"/>
      </w:pPr>
      <w:r>
        <w:t>反映本部门当年全部收入。2026年预算收入991.84万元，其中：一般公共预算收入692.15万元，基金预算收入0.00万元，国有资本经营预算收入0.00万元，财政专户核拨收入0.00万元，单位资金收入236.09万元，上年结转结余63.60万元。</w:t>
      </w:r>
    </w:p>
    <w:p>
      <w:pPr>
        <w:pStyle w:val="19"/>
      </w:pPr>
      <w:r>
        <w:t>2、支出说明</w:t>
      </w:r>
    </w:p>
    <w:p>
      <w:pPr>
        <w:pStyle w:val="19"/>
      </w:pPr>
      <w:r>
        <w:t>收支预算总表支出栏、基本支出表、项目支出表按经济分类和支出功能分类科目编制，反映石家庄市桥西区妇幼保健站年度部门预算中支出预算的总体情况。2026年支出预算991.84万元，其中基本支出773.75万元，包括人员经费529.07万元和日常公用经费244.68万元；项目支出218.09万元，主要为基本公共卫生服务项目、重大公共卫生服务项目、妇女“两癌”筛查设备购置等；预计下年使用的单位资金结余0.00万元。</w:t>
      </w:r>
    </w:p>
    <w:p>
      <w:pPr>
        <w:pStyle w:val="19"/>
      </w:pPr>
      <w:r>
        <w:t>3、比上年增减情况</w:t>
      </w:r>
    </w:p>
    <w:p>
      <w:pPr>
        <w:pStyle w:val="19"/>
      </w:pPr>
      <w:r>
        <w:t>2026年预算收支安排991.84万元，较2025年预算减少114.23万元，其中：基本支出减少141.96万元，主要为人员减少导致在编人员工资减少、派遣人员工资减少</w:t>
      </w:r>
      <w:r>
        <w:rPr>
          <w:rFonts w:hint="eastAsia"/>
          <w:lang w:eastAsia="zh-CN"/>
        </w:rPr>
        <w:t>。</w:t>
      </w:r>
      <w:r>
        <w:t>项目支出增加27.73万元，主要为增加妇女“两癌”筛查设备购置。预计下年使用的单位资金结余增加0.00万元。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rPr>
          <w:rFonts w:hint="eastAsia"/>
        </w:rPr>
        <w:t>2026年，我部门机关运行经费共计安排244.68万元，主要用于日常维修、办公用房水电费、办公用房取暖费、 办公用房物业管理费等日常运行支出。</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5.10万元，其中因公出国（境）费0.00万元；公务用车购置及运维费5.00万元（其中：公务用车购置费为0.00万元，公务用车运维费5.00万元)；公务接待费0.10万元。与2025年相比</w:t>
      </w:r>
      <w:r>
        <w:rPr>
          <w:rFonts w:hint="eastAsia"/>
          <w:lang w:eastAsia="zh-CN"/>
        </w:rPr>
        <w:t>持平</w:t>
      </w:r>
      <w:r>
        <w:t>，</w:t>
      </w:r>
      <w:bookmarkStart w:id="20" w:name="_GoBack"/>
      <w:bookmarkEnd w:id="20"/>
      <w:r>
        <w:t>无增减变化，主要原因是因公出国（境）费0万元，与上年持平，无增减变化；公务用车购置及运行费5万元，含公务用车购置费0万元、公务用车运行费5万元，与上年持平，无增减变化；公务接待费0.1万元，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保健为中心，以保障生殖健康为目的，实行保健和临床相结合，面向群体、面向基层和预防为主”的方针，切实保障妇女儿童合法权益，优化妇女儿童发展环境，提升妇女社会地位，提升儿童福利水平；坚持政府主导，加强部门协作，进一步健全妇幼卫生服务体系，提高妇幼保健服务能力，推动全区妇幼卫生事业有序发展，使全区妇女儿童健康水平稳步提高。通过国家基本公共卫生服务项目、重大妇幼服务项目、出生缺陷干预项目等的实施，全区孕产妇健康管理率维持在90%以上，0-6岁儿童健康管理率达到90%以上。新生儿疾病筛查率、新生儿听力筛查率、唐氏筛查和无创基因检测率均达到省级要求标准。</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1.落实国家基本公共卫生服务项目</w:t>
      </w:r>
    </w:p>
    <w:p>
      <w:pPr>
        <w:pStyle w:val="23"/>
      </w:pPr>
      <w:r>
        <w:t>绩效目标：国家基本公共卫生服务项目妇幼部分顺利实施，群众满意度提升。</w:t>
      </w:r>
    </w:p>
    <w:p>
      <w:pPr>
        <w:pStyle w:val="23"/>
      </w:pPr>
      <w:r>
        <w:t>绩效指标：孕产妇健康管理率≥90%，0-6岁儿童健康管理率≥90%。</w:t>
      </w:r>
    </w:p>
    <w:p>
      <w:pPr>
        <w:pStyle w:val="23"/>
      </w:pPr>
      <w:r>
        <w:t>2.实施出生缺陷防治工程   绩效目标：完成年度计划指标，确保辖区各助产机构规范实施。</w:t>
      </w:r>
    </w:p>
    <w:p>
      <w:pPr>
        <w:pStyle w:val="23"/>
      </w:pPr>
      <w:r>
        <w:t>绩效指标：新生儿疾病筛查率≥95%、新生儿听力筛查率≥90%、唐氏筛查和无创基因检测应筛尽筛。</w:t>
      </w:r>
    </w:p>
    <w:p>
      <w:pPr>
        <w:pStyle w:val="23"/>
      </w:pPr>
      <w:r>
        <w:t xml:space="preserve">3.抓好出生医学证明管理   绩效目标：依法依规管理辖区的出生医学证明工作，严格执行国家和省级文件。 </w:t>
      </w:r>
    </w:p>
    <w:p>
      <w:pPr>
        <w:pStyle w:val="23"/>
      </w:pPr>
      <w:r>
        <w:t>绩效指标：废证率低于1%。</w:t>
      </w:r>
    </w:p>
    <w:p>
      <w:pPr>
        <w:pStyle w:val="23"/>
      </w:pPr>
      <w:r>
        <w:t>4.规范执行重大妇幼项目，为群众提供免费服务</w:t>
      </w:r>
    </w:p>
    <w:p>
      <w:pPr>
        <w:pStyle w:val="23"/>
      </w:pPr>
      <w:r>
        <w:t>绩效目标：艾梅乙母婴阻断项目全覆盖，达到国家标准。</w:t>
      </w:r>
    </w:p>
    <w:p>
      <w:pPr>
        <w:pStyle w:val="23"/>
      </w:pPr>
      <w:r>
        <w:t>绩效指标：辖区首次建册的孕产妇艾梅乙检测率达90%以上。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制定完善的预算绩效管理制度、资金管理办法、各项免费政策的执行，均制定年初计划、年中进行专项调度进展情况，年终进行指标完成情况自评。各专项业务均制定工作规范，严格按照国家和省市业务要求进行落实。完善工作保障制度，为全年预算绩效目标的实现奠定制度基础。</w:t>
      </w:r>
    </w:p>
    <w:p>
      <w:pPr>
        <w:pStyle w:val="24"/>
      </w:pPr>
      <w:r>
        <w:t>2.加强支出管理。通过优化支出结构、编细编实预算、加快履行政府采购手续、尽快启动项目、按规定及时完成资金支付，确保支出进度达标。</w:t>
      </w:r>
    </w:p>
    <w:p>
      <w:pPr>
        <w:pStyle w:val="24"/>
      </w:pPr>
      <w:r>
        <w:t>3.加强绩效运行监控。按要求开展绩效运行监控，发现问题及时采取措施，确保绩效目标如期保质实现。</w:t>
      </w:r>
    </w:p>
    <w:p>
      <w:pPr>
        <w:pStyle w:val="24"/>
      </w:pPr>
      <w:r>
        <w:t>4.做好绩效自评。按要求开展了上年度部门项目预算进行了绩效自评和重点评价，对评价中发现的问题及时整改，调整优化支出结构，提高财政资金使用效益。</w:t>
      </w:r>
    </w:p>
    <w:p>
      <w:pPr>
        <w:pStyle w:val="24"/>
      </w:pPr>
      <w:r>
        <w:t>5.规范财务资产管理。建立了完善的财务管理制度，严格审批程序，按照财政局的要求，加强了固定资产登记、使用和报废处置的管理，做到支出合理，物尽其用。</w:t>
      </w:r>
    </w:p>
    <w:p>
      <w:pPr>
        <w:pStyle w:val="24"/>
      </w:pPr>
      <w:r>
        <w:t>6.加强内部监督。建立了部门内部控制手册，加强内部监督制度建设，对绩效运行情况、重大支出决策、资产处置及其他重要经济业务事项的决策和执行进行督导，对会计资料进行内部审核，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定期选派专业技术人员到市级进修新技术和新技能，积极选派人员参加省市级项目技术培训，不断完善项目执行能力，提高本部门职工业务素质；发挥站办公会和站支委会的集体决策作用，根据项目执行进度和基本诊疗服务的实施，提出财政资金配置优化意见，提高资金使用效益；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1、妇女“两癌”筛查设备购置绩效目标表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13010426P004158101006</w:t>
            </w:r>
          </w:p>
        </w:tc>
        <w:tc>
          <w:tcPr>
            <w:tcW w:w="2835" w:type="dxa"/>
            <w:vAlign w:val="center"/>
          </w:tcPr>
          <w:p>
            <w:pPr>
              <w:pStyle w:val="11"/>
            </w:pPr>
            <w:r>
              <w:t>项目名称</w:t>
            </w:r>
          </w:p>
        </w:tc>
        <w:tc>
          <w:tcPr>
            <w:tcW w:w="6095" w:type="dxa"/>
            <w:gridSpan w:val="3"/>
            <w:vAlign w:val="center"/>
          </w:tcPr>
          <w:p>
            <w:pPr>
              <w:pStyle w:val="13"/>
            </w:pPr>
            <w:r>
              <w:t>妇女“两癌”筛查设备购置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28.49</w:t>
            </w:r>
          </w:p>
        </w:tc>
        <w:tc>
          <w:tcPr>
            <w:tcW w:w="2835" w:type="dxa"/>
            <w:vAlign w:val="center"/>
          </w:tcPr>
          <w:p>
            <w:pPr>
              <w:pStyle w:val="11"/>
            </w:pPr>
            <w:r>
              <w:t>其中：财政    资金</w:t>
            </w:r>
          </w:p>
        </w:tc>
        <w:tc>
          <w:tcPr>
            <w:tcW w:w="2551" w:type="dxa"/>
            <w:vAlign w:val="center"/>
          </w:tcPr>
          <w:p>
            <w:pPr>
              <w:pStyle w:val="13"/>
            </w:pPr>
            <w:r>
              <w:t xml:space="preserve"> </w:t>
            </w:r>
          </w:p>
        </w:tc>
        <w:tc>
          <w:tcPr>
            <w:tcW w:w="2268" w:type="dxa"/>
            <w:vAlign w:val="center"/>
          </w:tcPr>
          <w:p>
            <w:pPr>
              <w:pStyle w:val="11"/>
            </w:pPr>
            <w:r>
              <w:t>其他资金</w:t>
            </w:r>
          </w:p>
        </w:tc>
        <w:tc>
          <w:tcPr>
            <w:tcW w:w="1276" w:type="dxa"/>
            <w:vAlign w:val="center"/>
          </w:tcPr>
          <w:p>
            <w:pPr>
              <w:pStyle w:val="13"/>
            </w:pPr>
            <w:r>
              <w:t>28.49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通过购置彩色多普勒超声等设备并投入使用，提升妇女“两癌”筛查效果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w:t>
            </w:r>
          </w:p>
        </w:tc>
        <w:tc>
          <w:tcPr>
            <w:tcW w:w="2835" w:type="dxa"/>
            <w:vAlign w:val="center"/>
          </w:tcPr>
          <w:p>
            <w:pPr>
              <w:pStyle w:val="14"/>
            </w:pPr>
            <w:r>
              <w:t>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1.通过购置彩色多普勒超声等设备并投入使用，提升妇女“两癌”筛查效果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设备购置数量</w:t>
            </w:r>
          </w:p>
        </w:tc>
        <w:tc>
          <w:tcPr>
            <w:tcW w:w="5386" w:type="dxa"/>
            <w:vAlign w:val="center"/>
          </w:tcPr>
          <w:p>
            <w:pPr>
              <w:pStyle w:val="13"/>
            </w:pPr>
            <w:r>
              <w:t>购置设备的总数量</w:t>
            </w:r>
          </w:p>
        </w:tc>
        <w:tc>
          <w:tcPr>
            <w:tcW w:w="2268" w:type="dxa"/>
            <w:vAlign w:val="center"/>
          </w:tcPr>
          <w:p>
            <w:pPr>
              <w:pStyle w:val="13"/>
            </w:pPr>
            <w:r>
              <w:t>≤9台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tc>
        <w:tc>
          <w:tcPr>
            <w:tcW w:w="5386" w:type="dxa"/>
            <w:vAlign w:val="center"/>
          </w:tcPr>
          <w:p>
            <w:pPr>
              <w:pStyle w:val="13"/>
            </w:pPr>
            <w:r>
              <w:t>采购的设备质量合格率</w:t>
            </w:r>
          </w:p>
        </w:tc>
        <w:tc>
          <w:tcPr>
            <w:tcW w:w="2268" w:type="dxa"/>
            <w:vAlign w:val="center"/>
          </w:tcPr>
          <w:p>
            <w:pPr>
              <w:pStyle w:val="13"/>
            </w:pPr>
            <w:r>
              <w:t>100百分比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购置时间</w:t>
            </w:r>
          </w:p>
        </w:tc>
        <w:tc>
          <w:tcPr>
            <w:tcW w:w="5386" w:type="dxa"/>
            <w:vAlign w:val="center"/>
          </w:tcPr>
          <w:p>
            <w:pPr>
              <w:pStyle w:val="13"/>
            </w:pPr>
            <w:r>
              <w:t>完成购置设备的时间</w:t>
            </w:r>
          </w:p>
        </w:tc>
        <w:tc>
          <w:tcPr>
            <w:tcW w:w="2268" w:type="dxa"/>
            <w:vAlign w:val="center"/>
          </w:tcPr>
          <w:p>
            <w:pPr>
              <w:pStyle w:val="13"/>
            </w:pPr>
            <w:r>
              <w:t>2026年10月前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彩色多普勒超声单项资金成本</w:t>
            </w:r>
          </w:p>
        </w:tc>
        <w:tc>
          <w:tcPr>
            <w:tcW w:w="5386" w:type="dxa"/>
            <w:vAlign w:val="center"/>
          </w:tcPr>
          <w:p>
            <w:pPr>
              <w:pStyle w:val="13"/>
            </w:pPr>
            <w:r>
              <w:t>不超预算成本支出数</w:t>
            </w:r>
          </w:p>
        </w:tc>
        <w:tc>
          <w:tcPr>
            <w:tcW w:w="2268" w:type="dxa"/>
            <w:vAlign w:val="center"/>
          </w:tcPr>
          <w:p>
            <w:pPr>
              <w:pStyle w:val="13"/>
            </w:pPr>
            <w:r>
              <w:t>≤27万元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桌前椅单项资金成本</w:t>
            </w:r>
          </w:p>
        </w:tc>
        <w:tc>
          <w:tcPr>
            <w:tcW w:w="5386" w:type="dxa"/>
            <w:vAlign w:val="center"/>
          </w:tcPr>
          <w:p>
            <w:pPr>
              <w:pStyle w:val="13"/>
            </w:pPr>
            <w:r>
              <w:t>不超预算成本支出数</w:t>
            </w:r>
          </w:p>
        </w:tc>
        <w:tc>
          <w:tcPr>
            <w:tcW w:w="2268" w:type="dxa"/>
            <w:vAlign w:val="center"/>
          </w:tcPr>
          <w:p>
            <w:pPr>
              <w:pStyle w:val="13"/>
            </w:pPr>
            <w:r>
              <w:t>≤0.03万元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文件柜单项资金成本</w:t>
            </w:r>
          </w:p>
        </w:tc>
        <w:tc>
          <w:tcPr>
            <w:tcW w:w="5386" w:type="dxa"/>
            <w:vAlign w:val="center"/>
          </w:tcPr>
          <w:p>
            <w:pPr>
              <w:pStyle w:val="13"/>
            </w:pPr>
            <w:r>
              <w:t>不超预算成本支出数</w:t>
            </w:r>
          </w:p>
        </w:tc>
        <w:tc>
          <w:tcPr>
            <w:tcW w:w="2268" w:type="dxa"/>
            <w:vAlign w:val="center"/>
          </w:tcPr>
          <w:p>
            <w:pPr>
              <w:pStyle w:val="13"/>
            </w:pPr>
            <w:r>
              <w:t>≤0.1万元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打印机单项资金成本</w:t>
            </w:r>
          </w:p>
        </w:tc>
        <w:tc>
          <w:tcPr>
            <w:tcW w:w="5386" w:type="dxa"/>
            <w:vAlign w:val="center"/>
          </w:tcPr>
          <w:p>
            <w:pPr>
              <w:pStyle w:val="13"/>
            </w:pPr>
            <w:r>
              <w:t>不超预算成本支出数</w:t>
            </w:r>
          </w:p>
        </w:tc>
        <w:tc>
          <w:tcPr>
            <w:tcW w:w="2268" w:type="dxa"/>
            <w:vAlign w:val="center"/>
          </w:tcPr>
          <w:p>
            <w:pPr>
              <w:pStyle w:val="13"/>
            </w:pPr>
            <w:r>
              <w:t>≤0.2万元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电脑单项资金成本</w:t>
            </w:r>
          </w:p>
        </w:tc>
        <w:tc>
          <w:tcPr>
            <w:tcW w:w="5386" w:type="dxa"/>
            <w:vAlign w:val="center"/>
          </w:tcPr>
          <w:p>
            <w:pPr>
              <w:pStyle w:val="13"/>
            </w:pPr>
            <w:r>
              <w:t>不超预算成本支出数</w:t>
            </w:r>
          </w:p>
        </w:tc>
        <w:tc>
          <w:tcPr>
            <w:tcW w:w="2268" w:type="dxa"/>
            <w:vAlign w:val="center"/>
          </w:tcPr>
          <w:p>
            <w:pPr>
              <w:pStyle w:val="13"/>
            </w:pPr>
            <w:r>
              <w:t>≤0.5万元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接诊能力提升</w:t>
            </w:r>
          </w:p>
        </w:tc>
        <w:tc>
          <w:tcPr>
            <w:tcW w:w="5386" w:type="dxa"/>
            <w:vAlign w:val="center"/>
          </w:tcPr>
          <w:p>
            <w:pPr>
              <w:pStyle w:val="13"/>
            </w:pPr>
            <w:r>
              <w:t>“两癌”筛查接诊能力得到提升</w:t>
            </w:r>
          </w:p>
        </w:tc>
        <w:tc>
          <w:tcPr>
            <w:tcW w:w="2268" w:type="dxa"/>
            <w:vAlign w:val="center"/>
          </w:tcPr>
          <w:p>
            <w:pPr>
              <w:pStyle w:val="13"/>
            </w:pPr>
            <w:r>
              <w:t>较上年提升百分之十</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2、石财社[2024]96号市财政局关于提前下达2025年中央财政重大公共卫生服务补助资金预算的通知绩效目标表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13010425P00973910116U</w:t>
            </w:r>
          </w:p>
        </w:tc>
        <w:tc>
          <w:tcPr>
            <w:tcW w:w="2835" w:type="dxa"/>
            <w:vAlign w:val="center"/>
          </w:tcPr>
          <w:p>
            <w:pPr>
              <w:pStyle w:val="11"/>
            </w:pPr>
            <w:r>
              <w:t>项目名称</w:t>
            </w:r>
          </w:p>
        </w:tc>
        <w:tc>
          <w:tcPr>
            <w:tcW w:w="6095" w:type="dxa"/>
            <w:gridSpan w:val="3"/>
            <w:vAlign w:val="center"/>
          </w:tcPr>
          <w:p>
            <w:pPr>
              <w:pStyle w:val="13"/>
            </w:pPr>
            <w:r>
              <w:t>石财社[2024]96号市财政局关于提前下达2025年中央财政重大公共卫生服务补助资金预算的通知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51.24</w:t>
            </w:r>
          </w:p>
        </w:tc>
        <w:tc>
          <w:tcPr>
            <w:tcW w:w="2835" w:type="dxa"/>
            <w:vAlign w:val="center"/>
          </w:tcPr>
          <w:p>
            <w:pPr>
              <w:pStyle w:val="11"/>
            </w:pPr>
            <w:r>
              <w:t>其中：财政    资金</w:t>
            </w:r>
          </w:p>
        </w:tc>
        <w:tc>
          <w:tcPr>
            <w:tcW w:w="2551" w:type="dxa"/>
            <w:vAlign w:val="center"/>
          </w:tcPr>
          <w:p>
            <w:pPr>
              <w:pStyle w:val="13"/>
            </w:pPr>
            <w:r>
              <w:t>51.24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用于艾滋病防治妇幼类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w:t>
            </w:r>
          </w:p>
        </w:tc>
        <w:tc>
          <w:tcPr>
            <w:tcW w:w="2551" w:type="dxa"/>
            <w:vAlign w:val="center"/>
          </w:tcPr>
          <w:p>
            <w:pPr>
              <w:pStyle w:val="14"/>
            </w:pPr>
            <w:r>
              <w:t>1%</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1.有效控制艾滋病疫情，艾滋病疫情继续控制在低流行水平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孕产妇艾滋病、梅毒和乙肝检测人数</w:t>
            </w:r>
          </w:p>
        </w:tc>
        <w:tc>
          <w:tcPr>
            <w:tcW w:w="5386" w:type="dxa"/>
            <w:vAlign w:val="center"/>
          </w:tcPr>
          <w:p>
            <w:pPr>
              <w:pStyle w:val="13"/>
            </w:pPr>
            <w:r>
              <w:t>辖区内孕产妇艾滋病、梅毒和乙肝检测人数</w:t>
            </w:r>
          </w:p>
        </w:tc>
        <w:tc>
          <w:tcPr>
            <w:tcW w:w="2268" w:type="dxa"/>
            <w:vAlign w:val="center"/>
          </w:tcPr>
          <w:p>
            <w:pPr>
              <w:pStyle w:val="13"/>
            </w:pPr>
            <w:r>
              <w:t>≥0.6万人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孕产妇艾滋病、梅毒和乙肝检测率</w:t>
            </w:r>
          </w:p>
        </w:tc>
        <w:tc>
          <w:tcPr>
            <w:tcW w:w="5386" w:type="dxa"/>
            <w:vAlign w:val="center"/>
          </w:tcPr>
          <w:p>
            <w:pPr>
              <w:pStyle w:val="13"/>
            </w:pPr>
            <w:r>
              <w:t>辖区内孕产妇艾滋病、梅毒和乙肝检测率</w:t>
            </w:r>
          </w:p>
        </w:tc>
        <w:tc>
          <w:tcPr>
            <w:tcW w:w="2268" w:type="dxa"/>
            <w:vAlign w:val="center"/>
          </w:tcPr>
          <w:p>
            <w:pPr>
              <w:pStyle w:val="13"/>
            </w:pPr>
            <w:r>
              <w:t>≥99百分比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既定工作目标任务完成及时率</w:t>
            </w:r>
          </w:p>
        </w:tc>
        <w:tc>
          <w:tcPr>
            <w:tcW w:w="2268" w:type="dxa"/>
            <w:vAlign w:val="center"/>
          </w:tcPr>
          <w:p>
            <w:pPr>
              <w:pStyle w:val="13"/>
            </w:pPr>
            <w:r>
              <w:t>≥90百分比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≤52万元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艾滋病处于低流行水平</w:t>
            </w:r>
          </w:p>
        </w:tc>
        <w:tc>
          <w:tcPr>
            <w:tcW w:w="5386" w:type="dxa"/>
            <w:vAlign w:val="center"/>
          </w:tcPr>
          <w:p>
            <w:pPr>
              <w:pStyle w:val="13"/>
            </w:pPr>
            <w:r>
              <w:t>辖区内艾滋病处于低流行水平</w:t>
            </w:r>
          </w:p>
        </w:tc>
        <w:tc>
          <w:tcPr>
            <w:tcW w:w="2268" w:type="dxa"/>
            <w:vAlign w:val="center"/>
          </w:tcPr>
          <w:p>
            <w:pPr>
              <w:pStyle w:val="13"/>
            </w:pPr>
            <w:r>
              <w:t>≤1百分比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服务对象满意程度</w:t>
            </w:r>
          </w:p>
        </w:tc>
        <w:tc>
          <w:tcPr>
            <w:tcW w:w="2268" w:type="dxa"/>
            <w:vAlign w:val="center"/>
          </w:tcPr>
          <w:p>
            <w:pPr>
              <w:pStyle w:val="13"/>
            </w:pPr>
            <w:r>
              <w:t>≥70百分比</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3、石财社[2025]115号市财政局市卫健委关于提前下达2026年中央财政重大公共卫生服务补助资金预算的通知绩效目标表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13010426P00976310009K</w:t>
            </w:r>
          </w:p>
        </w:tc>
        <w:tc>
          <w:tcPr>
            <w:tcW w:w="2835" w:type="dxa"/>
            <w:vAlign w:val="center"/>
          </w:tcPr>
          <w:p>
            <w:pPr>
              <w:pStyle w:val="11"/>
            </w:pPr>
            <w:r>
              <w:t>项目名称</w:t>
            </w:r>
          </w:p>
        </w:tc>
        <w:tc>
          <w:tcPr>
            <w:tcW w:w="6095" w:type="dxa"/>
            <w:gridSpan w:val="3"/>
            <w:vAlign w:val="center"/>
          </w:tcPr>
          <w:p>
            <w:pPr>
              <w:pStyle w:val="13"/>
            </w:pPr>
            <w:r>
              <w:t>石财社[2025]115号市财政局市卫健委关于提前下达2026年中央财政重大公共卫生服务补助资金预算的通知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41.00</w:t>
            </w:r>
          </w:p>
        </w:tc>
        <w:tc>
          <w:tcPr>
            <w:tcW w:w="2835" w:type="dxa"/>
            <w:vAlign w:val="center"/>
          </w:tcPr>
          <w:p>
            <w:pPr>
              <w:pStyle w:val="11"/>
            </w:pPr>
            <w:r>
              <w:t>其中：财政    资金</w:t>
            </w:r>
          </w:p>
        </w:tc>
        <w:tc>
          <w:tcPr>
            <w:tcW w:w="2551" w:type="dxa"/>
            <w:vAlign w:val="center"/>
          </w:tcPr>
          <w:p>
            <w:pPr>
              <w:pStyle w:val="13"/>
            </w:pPr>
            <w:r>
              <w:t>41.00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用于艾滋病防治妇幼类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w:t>
            </w:r>
          </w:p>
        </w:tc>
        <w:tc>
          <w:tcPr>
            <w:tcW w:w="2835" w:type="dxa"/>
            <w:vAlign w:val="center"/>
          </w:tcPr>
          <w:p>
            <w:pPr>
              <w:pStyle w:val="14"/>
            </w:pPr>
            <w:r>
              <w:t>4%</w:t>
            </w:r>
          </w:p>
        </w:tc>
        <w:tc>
          <w:tcPr>
            <w:tcW w:w="2551" w:type="dxa"/>
            <w:vAlign w:val="center"/>
          </w:tcPr>
          <w:p>
            <w:pPr>
              <w:pStyle w:val="14"/>
            </w:pPr>
            <w:r>
              <w:t>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1.有效控制艾滋病疫情，艾滋病疫情继续控制在低流行水平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孕产妇艾滋病、梅毒和乙肝检测人数</w:t>
            </w:r>
          </w:p>
        </w:tc>
        <w:tc>
          <w:tcPr>
            <w:tcW w:w="5386" w:type="dxa"/>
            <w:vAlign w:val="center"/>
          </w:tcPr>
          <w:p>
            <w:pPr>
              <w:pStyle w:val="13"/>
            </w:pPr>
            <w:r>
              <w:t>辖区内孕产妇艾滋病、梅毒和乙肝检测人数</w:t>
            </w:r>
          </w:p>
        </w:tc>
        <w:tc>
          <w:tcPr>
            <w:tcW w:w="2268" w:type="dxa"/>
            <w:vAlign w:val="center"/>
          </w:tcPr>
          <w:p>
            <w:pPr>
              <w:pStyle w:val="13"/>
            </w:pPr>
            <w:r>
              <w:t>≥0.6万人</w:t>
            </w:r>
          </w:p>
        </w:tc>
        <w:tc>
          <w:tcPr>
            <w:tcW w:w="1276" w:type="dxa"/>
            <w:vAlign w:val="center"/>
          </w:tcPr>
          <w:p>
            <w:pPr>
              <w:pStyle w:val="13"/>
            </w:pPr>
            <w:r>
              <w:t>公卫工作计划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孕产妇艾滋病、梅毒和乙肝检测率</w:t>
            </w:r>
          </w:p>
        </w:tc>
        <w:tc>
          <w:tcPr>
            <w:tcW w:w="5386" w:type="dxa"/>
            <w:vAlign w:val="center"/>
          </w:tcPr>
          <w:p>
            <w:pPr>
              <w:pStyle w:val="13"/>
            </w:pPr>
            <w:r>
              <w:t>辖区内孕产妇艾滋病、梅毒和乙肝检测率</w:t>
            </w:r>
          </w:p>
        </w:tc>
        <w:tc>
          <w:tcPr>
            <w:tcW w:w="2268" w:type="dxa"/>
            <w:vAlign w:val="center"/>
          </w:tcPr>
          <w:p>
            <w:pPr>
              <w:pStyle w:val="13"/>
            </w:pPr>
            <w:r>
              <w:t>≥99百分比</w:t>
            </w:r>
          </w:p>
        </w:tc>
        <w:tc>
          <w:tcPr>
            <w:tcW w:w="1276" w:type="dxa"/>
            <w:vAlign w:val="center"/>
          </w:tcPr>
          <w:p>
            <w:pPr>
              <w:pStyle w:val="13"/>
            </w:pPr>
            <w:r>
              <w:t>公卫工作计划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既定工作目标任务完成及时率</w:t>
            </w:r>
          </w:p>
        </w:tc>
        <w:tc>
          <w:tcPr>
            <w:tcW w:w="2268" w:type="dxa"/>
            <w:vAlign w:val="center"/>
          </w:tcPr>
          <w:p>
            <w:pPr>
              <w:pStyle w:val="13"/>
            </w:pPr>
            <w:r>
              <w:t>≥90百分比</w:t>
            </w:r>
          </w:p>
        </w:tc>
        <w:tc>
          <w:tcPr>
            <w:tcW w:w="1276" w:type="dxa"/>
            <w:vAlign w:val="center"/>
          </w:tcPr>
          <w:p>
            <w:pPr>
              <w:pStyle w:val="13"/>
            </w:pPr>
            <w:r>
              <w:t>公卫工作计划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≤41万元</w:t>
            </w:r>
          </w:p>
        </w:tc>
        <w:tc>
          <w:tcPr>
            <w:tcW w:w="1276" w:type="dxa"/>
            <w:vAlign w:val="center"/>
          </w:tcPr>
          <w:p>
            <w:pPr>
              <w:pStyle w:val="13"/>
            </w:pPr>
            <w:r>
              <w:t>公卫工作计划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艾滋病母婴传播率</w:t>
            </w:r>
          </w:p>
        </w:tc>
        <w:tc>
          <w:tcPr>
            <w:tcW w:w="5386" w:type="dxa"/>
            <w:vAlign w:val="center"/>
          </w:tcPr>
          <w:p>
            <w:pPr>
              <w:pStyle w:val="13"/>
            </w:pPr>
            <w:r>
              <w:t>辖区内艾滋病母婴传播率</w:t>
            </w:r>
          </w:p>
        </w:tc>
        <w:tc>
          <w:tcPr>
            <w:tcW w:w="2268" w:type="dxa"/>
            <w:vAlign w:val="center"/>
          </w:tcPr>
          <w:p>
            <w:pPr>
              <w:pStyle w:val="13"/>
            </w:pPr>
            <w:r>
              <w:t>≤2百分比</w:t>
            </w:r>
          </w:p>
        </w:tc>
        <w:tc>
          <w:tcPr>
            <w:tcW w:w="1276" w:type="dxa"/>
            <w:vAlign w:val="center"/>
          </w:tcPr>
          <w:p>
            <w:pPr>
              <w:pStyle w:val="13"/>
            </w:pPr>
            <w:r>
              <w:t>公卫工作计划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服务对象满意程度</w:t>
            </w:r>
          </w:p>
        </w:tc>
        <w:tc>
          <w:tcPr>
            <w:tcW w:w="2268" w:type="dxa"/>
            <w:vAlign w:val="center"/>
          </w:tcPr>
          <w:p>
            <w:pPr>
              <w:pStyle w:val="13"/>
            </w:pPr>
            <w:r>
              <w:t>≥70百分比</w:t>
            </w:r>
          </w:p>
        </w:tc>
        <w:tc>
          <w:tcPr>
            <w:tcW w:w="1276" w:type="dxa"/>
            <w:vAlign w:val="center"/>
          </w:tcPr>
          <w:p>
            <w:pPr>
              <w:pStyle w:val="13"/>
            </w:pPr>
            <w:r>
              <w:t>公卫工作计划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4、石财社[2025]35号市财政局市卫健委关于下达2025年中央财政重大公共卫生服务补助资金预算的通知绩效目标表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13010425P00976310006A</w:t>
            </w:r>
          </w:p>
        </w:tc>
        <w:tc>
          <w:tcPr>
            <w:tcW w:w="2835" w:type="dxa"/>
            <w:vAlign w:val="center"/>
          </w:tcPr>
          <w:p>
            <w:pPr>
              <w:pStyle w:val="11"/>
            </w:pPr>
            <w:r>
              <w:t>项目名称</w:t>
            </w:r>
          </w:p>
        </w:tc>
        <w:tc>
          <w:tcPr>
            <w:tcW w:w="6095" w:type="dxa"/>
            <w:gridSpan w:val="3"/>
            <w:vAlign w:val="center"/>
          </w:tcPr>
          <w:p>
            <w:pPr>
              <w:pStyle w:val="13"/>
            </w:pPr>
            <w:r>
              <w:t>石财社[2025]35号市财政局市卫健委关于下达2025年中央财政重大公共卫生服务补助资金预算的通知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12.36</w:t>
            </w:r>
          </w:p>
        </w:tc>
        <w:tc>
          <w:tcPr>
            <w:tcW w:w="2835" w:type="dxa"/>
            <w:vAlign w:val="center"/>
          </w:tcPr>
          <w:p>
            <w:pPr>
              <w:pStyle w:val="11"/>
            </w:pPr>
            <w:r>
              <w:t>其中：财政    资金</w:t>
            </w:r>
          </w:p>
        </w:tc>
        <w:tc>
          <w:tcPr>
            <w:tcW w:w="2551" w:type="dxa"/>
            <w:vAlign w:val="center"/>
          </w:tcPr>
          <w:p>
            <w:pPr>
              <w:pStyle w:val="13"/>
            </w:pPr>
            <w:r>
              <w:t>12.36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用于重点公共卫生服务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w:t>
            </w:r>
          </w:p>
        </w:tc>
        <w:tc>
          <w:tcPr>
            <w:tcW w:w="2551" w:type="dxa"/>
            <w:vAlign w:val="center"/>
          </w:tcPr>
          <w:p>
            <w:pPr>
              <w:pStyle w:val="14"/>
            </w:pPr>
            <w:r>
              <w:t>1%</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1.有效控制艾滋病疫情，艾滋病疫情继续控制在低流行水平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孕产妇艾滋病、梅毒和乙肝检测人数</w:t>
            </w:r>
          </w:p>
        </w:tc>
        <w:tc>
          <w:tcPr>
            <w:tcW w:w="5386" w:type="dxa"/>
            <w:vAlign w:val="center"/>
          </w:tcPr>
          <w:p>
            <w:pPr>
              <w:pStyle w:val="13"/>
            </w:pPr>
            <w:r>
              <w:t>辖区内孕产妇艾滋病、梅毒和乙肝检测人数</w:t>
            </w:r>
          </w:p>
        </w:tc>
        <w:tc>
          <w:tcPr>
            <w:tcW w:w="2268" w:type="dxa"/>
            <w:vAlign w:val="center"/>
          </w:tcPr>
          <w:p>
            <w:pPr>
              <w:pStyle w:val="13"/>
            </w:pPr>
            <w:r>
              <w:t>≥0.6万人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孕产妇艾滋病、梅毒和乙肝检测率</w:t>
            </w:r>
          </w:p>
        </w:tc>
        <w:tc>
          <w:tcPr>
            <w:tcW w:w="5386" w:type="dxa"/>
            <w:vAlign w:val="center"/>
          </w:tcPr>
          <w:p>
            <w:pPr>
              <w:pStyle w:val="13"/>
            </w:pPr>
            <w:r>
              <w:t>辖区内孕产妇艾滋病、梅毒和乙肝检测率</w:t>
            </w:r>
          </w:p>
        </w:tc>
        <w:tc>
          <w:tcPr>
            <w:tcW w:w="2268" w:type="dxa"/>
            <w:vAlign w:val="center"/>
          </w:tcPr>
          <w:p>
            <w:pPr>
              <w:pStyle w:val="13"/>
            </w:pPr>
            <w:r>
              <w:t>≥99百分比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既定工作目标任务完成及时率</w:t>
            </w:r>
          </w:p>
        </w:tc>
        <w:tc>
          <w:tcPr>
            <w:tcW w:w="2268" w:type="dxa"/>
            <w:vAlign w:val="center"/>
          </w:tcPr>
          <w:p>
            <w:pPr>
              <w:pStyle w:val="13"/>
            </w:pPr>
            <w:r>
              <w:t>≥90百分比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≤12.36万元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艾滋病处于低流行水平</w:t>
            </w:r>
          </w:p>
        </w:tc>
        <w:tc>
          <w:tcPr>
            <w:tcW w:w="5386" w:type="dxa"/>
            <w:vAlign w:val="center"/>
          </w:tcPr>
          <w:p>
            <w:pPr>
              <w:pStyle w:val="13"/>
            </w:pPr>
            <w:r>
              <w:t>辖区内艾滋病处于低流行水平</w:t>
            </w:r>
          </w:p>
        </w:tc>
        <w:tc>
          <w:tcPr>
            <w:tcW w:w="2268" w:type="dxa"/>
            <w:vAlign w:val="center"/>
          </w:tcPr>
          <w:p>
            <w:pPr>
              <w:pStyle w:val="13"/>
            </w:pPr>
            <w:r>
              <w:t>≤1百分比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服务对象满意程度</w:t>
            </w:r>
          </w:p>
        </w:tc>
        <w:tc>
          <w:tcPr>
            <w:tcW w:w="2268" w:type="dxa"/>
            <w:vAlign w:val="center"/>
          </w:tcPr>
          <w:p>
            <w:pPr>
              <w:pStyle w:val="13"/>
            </w:pPr>
            <w:r>
              <w:t>≥70百分比</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5、石财社[2025]91号市财政局市卫健委关于提前下达2026年中央基本公共卫生服务补助资金预算的通知绩效目标表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13010426P00976210033U</w:t>
            </w:r>
          </w:p>
        </w:tc>
        <w:tc>
          <w:tcPr>
            <w:tcW w:w="2835" w:type="dxa"/>
            <w:vAlign w:val="center"/>
          </w:tcPr>
          <w:p>
            <w:pPr>
              <w:pStyle w:val="11"/>
            </w:pPr>
            <w:r>
              <w:t>项目名称</w:t>
            </w:r>
          </w:p>
        </w:tc>
        <w:tc>
          <w:tcPr>
            <w:tcW w:w="6095" w:type="dxa"/>
            <w:gridSpan w:val="3"/>
            <w:vAlign w:val="center"/>
          </w:tcPr>
          <w:p>
            <w:pPr>
              <w:pStyle w:val="13"/>
            </w:pPr>
            <w:r>
              <w:t>石财社[2025]91号市财政局市卫健委关于提前下达2026年中央基本公共卫生服务补助资金预算的通知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85.00</w:t>
            </w:r>
          </w:p>
        </w:tc>
        <w:tc>
          <w:tcPr>
            <w:tcW w:w="2835" w:type="dxa"/>
            <w:vAlign w:val="center"/>
          </w:tcPr>
          <w:p>
            <w:pPr>
              <w:pStyle w:val="11"/>
            </w:pPr>
            <w:r>
              <w:t>其中：财政    资金</w:t>
            </w:r>
          </w:p>
        </w:tc>
        <w:tc>
          <w:tcPr>
            <w:tcW w:w="2551" w:type="dxa"/>
            <w:vAlign w:val="center"/>
          </w:tcPr>
          <w:p>
            <w:pPr>
              <w:pStyle w:val="13"/>
            </w:pPr>
            <w:r>
              <w:t>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通过足额发放从事基本公卫工作的聘用人员工资，保障其如期完成基本公卫工作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45%</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1.通过足额发放从事基本公卫工作的聘用人员工资，保障其如期完成基本公卫工作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劳务派遣人员人数</w:t>
            </w:r>
          </w:p>
        </w:tc>
        <w:tc>
          <w:tcPr>
            <w:tcW w:w="5386" w:type="dxa"/>
            <w:vAlign w:val="center"/>
          </w:tcPr>
          <w:p>
            <w:pPr>
              <w:pStyle w:val="13"/>
            </w:pPr>
            <w:r>
              <w:t>聘用从事基本公卫工作劳务派遣人员人数</w:t>
            </w:r>
          </w:p>
        </w:tc>
        <w:tc>
          <w:tcPr>
            <w:tcW w:w="2268" w:type="dxa"/>
            <w:vAlign w:val="center"/>
          </w:tcPr>
          <w:p>
            <w:pPr>
              <w:pStyle w:val="13"/>
            </w:pPr>
            <w:r>
              <w:t>≤52人</w:t>
            </w:r>
          </w:p>
        </w:tc>
        <w:tc>
          <w:tcPr>
            <w:tcW w:w="1276" w:type="dxa"/>
            <w:vAlign w:val="center"/>
          </w:tcPr>
          <w:p>
            <w:pPr>
              <w:pStyle w:val="13"/>
            </w:pPr>
            <w:r>
              <w:t>人社局要求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单位交办基本公卫工作完成情况</w:t>
            </w:r>
          </w:p>
        </w:tc>
        <w:tc>
          <w:tcPr>
            <w:tcW w:w="2268" w:type="dxa"/>
            <w:vAlign w:val="center"/>
          </w:tcPr>
          <w:p>
            <w:pPr>
              <w:pStyle w:val="13"/>
            </w:pPr>
            <w:r>
              <w:t>100百分比</w:t>
            </w:r>
          </w:p>
        </w:tc>
        <w:tc>
          <w:tcPr>
            <w:tcW w:w="1276" w:type="dxa"/>
            <w:vAlign w:val="center"/>
          </w:tcPr>
          <w:p>
            <w:pPr>
              <w:pStyle w:val="13"/>
            </w:pPr>
            <w:r>
              <w:t>公卫工作计划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按时发放工资</w:t>
            </w:r>
          </w:p>
        </w:tc>
        <w:tc>
          <w:tcPr>
            <w:tcW w:w="5386" w:type="dxa"/>
            <w:vAlign w:val="center"/>
          </w:tcPr>
          <w:p>
            <w:pPr>
              <w:pStyle w:val="13"/>
            </w:pPr>
            <w:r>
              <w:t>资金到位后及时发放工资</w:t>
            </w:r>
          </w:p>
        </w:tc>
        <w:tc>
          <w:tcPr>
            <w:tcW w:w="2268" w:type="dxa"/>
            <w:vAlign w:val="center"/>
          </w:tcPr>
          <w:p>
            <w:pPr>
              <w:pStyle w:val="13"/>
              <w:rPr>
                <w:rFonts w:hint="eastAsia" w:eastAsia="方正书宋_GBK"/>
                <w:lang w:eastAsia="zh-CN"/>
              </w:rPr>
            </w:pPr>
            <w:r>
              <w:rPr>
                <w:rFonts w:hint="eastAsia"/>
                <w:lang w:eastAsia="zh-CN"/>
              </w:rPr>
              <w:t>及时发放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应发工资数</w:t>
            </w:r>
          </w:p>
        </w:tc>
        <w:tc>
          <w:tcPr>
            <w:tcW w:w="5386" w:type="dxa"/>
            <w:vAlign w:val="center"/>
          </w:tcPr>
          <w:p>
            <w:pPr>
              <w:pStyle w:val="13"/>
            </w:pPr>
            <w:r>
              <w:t>每人应发工资数</w:t>
            </w:r>
          </w:p>
        </w:tc>
        <w:tc>
          <w:tcPr>
            <w:tcW w:w="2268" w:type="dxa"/>
            <w:vAlign w:val="center"/>
          </w:tcPr>
          <w:p>
            <w:pPr>
              <w:pStyle w:val="13"/>
              <w:rPr>
                <w:rFonts w:hint="eastAsia" w:eastAsia="方正书宋_GBK"/>
                <w:lang w:eastAsia="zh-CN"/>
              </w:rPr>
            </w:pPr>
            <w:r>
              <w:rPr>
                <w:rFonts w:hint="eastAsia"/>
                <w:lang w:eastAsia="zh-CN"/>
              </w:rPr>
              <w:t>足额发放</w:t>
            </w:r>
          </w:p>
        </w:tc>
        <w:tc>
          <w:tcPr>
            <w:tcW w:w="1276" w:type="dxa"/>
            <w:vAlign w:val="center"/>
          </w:tcPr>
          <w:p>
            <w:pPr>
              <w:pStyle w:val="13"/>
            </w:pPr>
            <w:r>
              <w:t>人社局要求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完成工作，发放工资</w:t>
            </w:r>
          </w:p>
        </w:tc>
        <w:tc>
          <w:tcPr>
            <w:tcW w:w="5386" w:type="dxa"/>
            <w:vAlign w:val="center"/>
          </w:tcPr>
          <w:p>
            <w:pPr>
              <w:pStyle w:val="13"/>
            </w:pPr>
            <w:r>
              <w:t>工作如期完成，工资按时足额发放</w:t>
            </w:r>
          </w:p>
        </w:tc>
        <w:tc>
          <w:tcPr>
            <w:tcW w:w="2268" w:type="dxa"/>
            <w:vAlign w:val="center"/>
          </w:tcPr>
          <w:p>
            <w:pPr>
              <w:pStyle w:val="13"/>
            </w:pPr>
            <w:r>
              <w:t>每月工资足额按时发放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劳务派遣人员满意度</w:t>
            </w:r>
          </w:p>
        </w:tc>
        <w:tc>
          <w:tcPr>
            <w:tcW w:w="5386" w:type="dxa"/>
            <w:vAlign w:val="center"/>
          </w:tcPr>
          <w:p>
            <w:pPr>
              <w:pStyle w:val="13"/>
            </w:pPr>
            <w:r>
              <w:t>劳务派遣人员的满意度</w:t>
            </w:r>
          </w:p>
        </w:tc>
        <w:tc>
          <w:tcPr>
            <w:tcW w:w="2268" w:type="dxa"/>
            <w:vAlign w:val="center"/>
          </w:tcPr>
          <w:p>
            <w:pPr>
              <w:pStyle w:val="13"/>
            </w:pPr>
            <w:r>
              <w:t>≥95百分比</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363石家庄市桥西区妇幼保健站</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0.70</w:t>
            </w:r>
          </w:p>
        </w:tc>
        <w:tc>
          <w:tcPr>
            <w:tcW w:w="964" w:type="dxa"/>
            <w:vAlign w:val="center"/>
          </w:tcPr>
          <w:p>
            <w:pPr>
              <w:pStyle w:val="16"/>
            </w:pPr>
            <w:r>
              <w:t>0.30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0.40</w:t>
            </w:r>
          </w:p>
        </w:tc>
        <w:tc>
          <w:tcPr>
            <w:tcW w:w="964" w:type="dxa"/>
            <w:vAlign w:val="center"/>
          </w:tcPr>
          <w:p>
            <w:pPr>
              <w:pStyle w:val="16"/>
            </w:pPr>
          </w:p>
        </w:tc>
        <w:tc>
          <w:tcPr>
            <w:tcW w:w="964" w:type="dxa"/>
            <w:vAlign w:val="center"/>
          </w:tcPr>
          <w:p>
            <w:pPr>
              <w:pStyle w:val="16"/>
            </w:pPr>
          </w:p>
        </w:tc>
        <w:tc>
          <w:tcPr>
            <w:tcW w:w="964" w:type="dxa"/>
            <w:vAlign w:val="center"/>
          </w:tcPr>
          <w:p>
            <w:pPr>
              <w:pStyle w:val="16"/>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石家庄市桥西区妇幼保健站本级小计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0.70</w:t>
            </w:r>
          </w:p>
        </w:tc>
        <w:tc>
          <w:tcPr>
            <w:tcW w:w="964" w:type="dxa"/>
            <w:vAlign w:val="center"/>
          </w:tcPr>
          <w:p>
            <w:pPr>
              <w:pStyle w:val="16"/>
            </w:pPr>
            <w:r>
              <w:t>0.30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0.40</w:t>
            </w:r>
          </w:p>
        </w:tc>
        <w:tc>
          <w:tcPr>
            <w:tcW w:w="964" w:type="dxa"/>
            <w:vAlign w:val="center"/>
          </w:tcPr>
          <w:p>
            <w:pPr>
              <w:pStyle w:val="16"/>
            </w:pPr>
          </w:p>
        </w:tc>
        <w:tc>
          <w:tcPr>
            <w:tcW w:w="964" w:type="dxa"/>
            <w:vAlign w:val="center"/>
          </w:tcPr>
          <w:p>
            <w:pPr>
              <w:pStyle w:val="16"/>
            </w:pPr>
          </w:p>
        </w:tc>
        <w:tc>
          <w:tcPr>
            <w:tcW w:w="964" w:type="dxa"/>
            <w:vAlign w:val="center"/>
          </w:tcPr>
          <w:p>
            <w:pPr>
              <w:pStyle w:val="16"/>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26.47</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妇女“两癌”筛查设备购置</w:t>
            </w:r>
          </w:p>
        </w:tc>
        <w:tc>
          <w:tcPr>
            <w:tcW w:w="964" w:type="dxa"/>
            <w:vAlign w:val="center"/>
          </w:tcPr>
          <w:p>
            <w:pPr>
              <w:pStyle w:val="12"/>
            </w:pPr>
            <w:r>
              <w:t>28.49</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妇女“两癌”筛查设备购置</w:t>
            </w:r>
          </w:p>
        </w:tc>
        <w:tc>
          <w:tcPr>
            <w:tcW w:w="964" w:type="dxa"/>
            <w:vAlign w:val="center"/>
          </w:tcPr>
          <w:p>
            <w:pPr>
              <w:pStyle w:val="12"/>
            </w:pPr>
            <w:r>
              <w:t>28.49</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组</w:t>
            </w:r>
          </w:p>
        </w:tc>
        <w:tc>
          <w:tcPr>
            <w:tcW w:w="850" w:type="dxa"/>
            <w:vAlign w:val="center"/>
          </w:tcPr>
          <w:p>
            <w:pPr>
              <w:pStyle w:val="12"/>
            </w:pPr>
            <w:r>
              <w:t>2</w:t>
            </w:r>
          </w:p>
        </w:tc>
        <w:tc>
          <w:tcPr>
            <w:tcW w:w="850" w:type="dxa"/>
            <w:vAlign w:val="center"/>
          </w:tcPr>
          <w:p>
            <w:pPr>
              <w:pStyle w:val="12"/>
            </w:pPr>
            <w:r>
              <w:t>0.10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石家庄市桥西区妇幼保健站（含所属单位）上年末固定资产金额为970.16万元（详见下表）。本年度拟购置固定资产总额为28.49万元，已按要求列入政府采购预算，详见政府采购预算表。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363石家庄市桥西区妇幼保健站</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970.16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35.40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14</w:t>
            </w:r>
          </w:p>
        </w:tc>
        <w:tc>
          <w:tcPr>
            <w:tcW w:w="2835" w:type="dxa"/>
            <w:vAlign w:val="center"/>
          </w:tcPr>
          <w:p>
            <w:pPr>
              <w:pStyle w:val="12"/>
            </w:pPr>
            <w:r>
              <w:t>552.46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748</w:t>
            </w:r>
          </w:p>
        </w:tc>
        <w:tc>
          <w:tcPr>
            <w:tcW w:w="2835" w:type="dxa"/>
            <w:vAlign w:val="center"/>
          </w:tcPr>
          <w:p>
            <w:pPr>
              <w:pStyle w:val="12"/>
            </w:pPr>
            <w:r>
              <w:t>382.30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Arial">
    <w:panose1 w:val="020B0604020202020204"/>
    <w:charset w:val="00"/>
    <w:family w:val="auto"/>
    <w:pitch w:val="default"/>
    <w:sig w:usb0="00007A87" w:usb1="80000000" w:usb2="00000008"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WE0ZmM2NGNhMDJhZmExZDRhMzRhZDJmNWI1MjQxMDMifQ=="/>
  </w:docVars>
  <w:rsids>
    <w:rsidRoot w:val="00000000"/>
    <w:rsid w:val="103531BE"/>
    <w:rsid w:val="35A34D80"/>
    <w:rsid w:val="4EF90FD3"/>
    <w:rsid w:val="6784135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31</Pages>
  <Words>9138</Words>
  <Characters>11148</Characters>
  <TotalTime>5</TotalTime>
  <ScaleCrop>false</ScaleCrop>
  <LinksUpToDate>false</LinksUpToDate>
  <CharactersWithSpaces>11329</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2026-02-14T09:26:00Z</dcterms:created>
  <dc:creator>Administrator</dc:creator>
  <cp:lastModifiedBy>Jesse</cp:lastModifiedBy>
  <dcterms:modified xsi:type="dcterms:W3CDTF">2026-02-14T07:41:58Z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38E21AB802004EA8AA8E71997C722A64</vt:lpwstr>
  </property>
  <property fmtid="{D5CDD505-2E9C-101B-9397-08002B2CF9AE}" pid="4" name="KSOSaveFontToCloudKey">
    <vt:lpwstr>439691133_btnclosed</vt:lpwstr>
  </property>
</Properties>
</file>