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131中国人民政治协商会议河北省石家庄市桥西区委员会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863.90</w:t>
            </w:r>
          </w:p>
        </w:tc>
        <w:tc>
          <w:tcPr>
            <w:tcW w:w="4535" w:type="dxa"/>
            <w:vAlign w:val="center"/>
          </w:tcPr>
          <w:p>
            <w:pPr>
              <w:pStyle w:val="13"/>
            </w:pPr>
            <w:r>
              <w:t>一、一般公共服务支出</w:t>
            </w:r>
          </w:p>
        </w:tc>
        <w:tc>
          <w:tcPr>
            <w:tcW w:w="2126" w:type="dxa"/>
            <w:vAlign w:val="center"/>
          </w:tcPr>
          <w:p>
            <w:pPr>
              <w:pStyle w:val="12"/>
            </w:pPr>
            <w:r>
              <w:t>504.10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0.07</w:t>
            </w: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293.57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863.97</w:t>
            </w:r>
          </w:p>
        </w:tc>
        <w:tc>
          <w:tcPr>
            <w:tcW w:w="4535" w:type="dxa"/>
            <w:vAlign w:val="center"/>
          </w:tcPr>
          <w:p>
            <w:pPr>
              <w:pStyle w:val="15"/>
            </w:pPr>
            <w:r>
              <w:t>本年支出合计</w:t>
            </w:r>
          </w:p>
        </w:tc>
        <w:tc>
          <w:tcPr>
            <w:tcW w:w="2126" w:type="dxa"/>
            <w:vAlign w:val="center"/>
          </w:tcPr>
          <w:p>
            <w:pPr>
              <w:pStyle w:val="16"/>
            </w:pPr>
            <w:r>
              <w:t>863.97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863.97</w:t>
            </w:r>
          </w:p>
        </w:tc>
        <w:tc>
          <w:tcPr>
            <w:tcW w:w="4535" w:type="dxa"/>
            <w:vAlign w:val="center"/>
          </w:tcPr>
          <w:p>
            <w:pPr>
              <w:pStyle w:val="15"/>
            </w:pPr>
            <w:r>
              <w:t>支出总计</w:t>
            </w:r>
          </w:p>
        </w:tc>
        <w:tc>
          <w:tcPr>
            <w:tcW w:w="2126" w:type="dxa"/>
            <w:vAlign w:val="center"/>
          </w:tcPr>
          <w:p>
            <w:pPr>
              <w:pStyle w:val="16"/>
            </w:pPr>
            <w:r>
              <w:t>863.97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131中国人民政治协商会议河北省石家庄市桥西区委员会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863.97</w:t>
            </w:r>
          </w:p>
        </w:tc>
        <w:tc>
          <w:tcPr>
            <w:tcW w:w="1134" w:type="dxa"/>
            <w:vAlign w:val="center"/>
          </w:tcPr>
          <w:p>
            <w:pPr>
              <w:pStyle w:val="16"/>
            </w:pPr>
            <w:r>
              <w:t>863.97</w:t>
            </w:r>
          </w:p>
        </w:tc>
        <w:tc>
          <w:tcPr>
            <w:tcW w:w="1134" w:type="dxa"/>
            <w:vAlign w:val="center"/>
          </w:tcPr>
          <w:p>
            <w:pPr>
              <w:pStyle w:val="16"/>
            </w:pPr>
            <w:r>
              <w:t>863.90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0.07</w:t>
            </w: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504.10</w:t>
            </w:r>
          </w:p>
        </w:tc>
        <w:tc>
          <w:tcPr>
            <w:tcW w:w="1134" w:type="dxa"/>
            <w:vAlign w:val="center"/>
          </w:tcPr>
          <w:p>
            <w:pPr>
              <w:pStyle w:val="12"/>
            </w:pPr>
            <w:r>
              <w:t>504.10</w:t>
            </w:r>
          </w:p>
        </w:tc>
        <w:tc>
          <w:tcPr>
            <w:tcW w:w="1134" w:type="dxa"/>
            <w:vAlign w:val="center"/>
          </w:tcPr>
          <w:p>
            <w:pPr>
              <w:pStyle w:val="12"/>
            </w:pPr>
            <w:r>
              <w:t>504.03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0.07</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20102</w:t>
            </w:r>
          </w:p>
        </w:tc>
        <w:tc>
          <w:tcPr>
            <w:tcW w:w="1559" w:type="dxa"/>
            <w:vAlign w:val="center"/>
          </w:tcPr>
          <w:p>
            <w:pPr>
              <w:pStyle w:val="13"/>
            </w:pPr>
            <w:r>
              <w:t>政协事务</w:t>
            </w:r>
          </w:p>
        </w:tc>
        <w:tc>
          <w:tcPr>
            <w:tcW w:w="1134" w:type="dxa"/>
            <w:vAlign w:val="center"/>
          </w:tcPr>
          <w:p>
            <w:pPr>
              <w:pStyle w:val="12"/>
            </w:pPr>
            <w:r>
              <w:t>504.10</w:t>
            </w:r>
          </w:p>
        </w:tc>
        <w:tc>
          <w:tcPr>
            <w:tcW w:w="1134" w:type="dxa"/>
            <w:vAlign w:val="center"/>
          </w:tcPr>
          <w:p>
            <w:pPr>
              <w:pStyle w:val="12"/>
            </w:pPr>
            <w:r>
              <w:t>504.10</w:t>
            </w:r>
          </w:p>
        </w:tc>
        <w:tc>
          <w:tcPr>
            <w:tcW w:w="1134" w:type="dxa"/>
            <w:vAlign w:val="center"/>
          </w:tcPr>
          <w:p>
            <w:pPr>
              <w:pStyle w:val="12"/>
            </w:pPr>
            <w:r>
              <w:t>504.03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0.07</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2010201</w:t>
            </w:r>
          </w:p>
        </w:tc>
        <w:tc>
          <w:tcPr>
            <w:tcW w:w="1559" w:type="dxa"/>
            <w:vAlign w:val="center"/>
          </w:tcPr>
          <w:p>
            <w:pPr>
              <w:pStyle w:val="13"/>
            </w:pPr>
            <w:r>
              <w:t>行政运行</w:t>
            </w:r>
          </w:p>
        </w:tc>
        <w:tc>
          <w:tcPr>
            <w:tcW w:w="1134" w:type="dxa"/>
            <w:vAlign w:val="center"/>
          </w:tcPr>
          <w:p>
            <w:pPr>
              <w:pStyle w:val="12"/>
            </w:pPr>
            <w:r>
              <w:t>448.10</w:t>
            </w:r>
          </w:p>
        </w:tc>
        <w:tc>
          <w:tcPr>
            <w:tcW w:w="1134" w:type="dxa"/>
            <w:vAlign w:val="center"/>
          </w:tcPr>
          <w:p>
            <w:pPr>
              <w:pStyle w:val="12"/>
            </w:pPr>
            <w:r>
              <w:t>448.10</w:t>
            </w:r>
          </w:p>
        </w:tc>
        <w:tc>
          <w:tcPr>
            <w:tcW w:w="1134" w:type="dxa"/>
            <w:vAlign w:val="center"/>
          </w:tcPr>
          <w:p>
            <w:pPr>
              <w:pStyle w:val="12"/>
            </w:pPr>
            <w:r>
              <w:t>448.03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0.07</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2010204</w:t>
            </w:r>
          </w:p>
        </w:tc>
        <w:tc>
          <w:tcPr>
            <w:tcW w:w="1559" w:type="dxa"/>
            <w:vAlign w:val="center"/>
          </w:tcPr>
          <w:p>
            <w:pPr>
              <w:pStyle w:val="13"/>
            </w:pPr>
            <w:r>
              <w:t>政协会议</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2010205</w:t>
            </w:r>
          </w:p>
        </w:tc>
        <w:tc>
          <w:tcPr>
            <w:tcW w:w="1559" w:type="dxa"/>
            <w:vAlign w:val="center"/>
          </w:tcPr>
          <w:p>
            <w:pPr>
              <w:pStyle w:val="13"/>
            </w:pPr>
            <w:r>
              <w:t>委员视察</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2010206</w:t>
            </w:r>
          </w:p>
        </w:tc>
        <w:tc>
          <w:tcPr>
            <w:tcW w:w="1559" w:type="dxa"/>
            <w:vAlign w:val="center"/>
          </w:tcPr>
          <w:p>
            <w:pPr>
              <w:pStyle w:val="13"/>
            </w:pPr>
            <w:r>
              <w:t>参政议政</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293.57</w:t>
            </w:r>
          </w:p>
        </w:tc>
        <w:tc>
          <w:tcPr>
            <w:tcW w:w="1134" w:type="dxa"/>
            <w:vAlign w:val="center"/>
          </w:tcPr>
          <w:p>
            <w:pPr>
              <w:pStyle w:val="12"/>
            </w:pPr>
            <w:r>
              <w:t>293.57</w:t>
            </w:r>
          </w:p>
        </w:tc>
        <w:tc>
          <w:tcPr>
            <w:tcW w:w="1134" w:type="dxa"/>
            <w:vAlign w:val="center"/>
          </w:tcPr>
          <w:p>
            <w:pPr>
              <w:pStyle w:val="12"/>
            </w:pPr>
            <w:r>
              <w:t>293.57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293.57</w:t>
            </w:r>
          </w:p>
        </w:tc>
        <w:tc>
          <w:tcPr>
            <w:tcW w:w="1134" w:type="dxa"/>
            <w:vAlign w:val="center"/>
          </w:tcPr>
          <w:p>
            <w:pPr>
              <w:pStyle w:val="12"/>
            </w:pPr>
            <w:r>
              <w:t>293.57</w:t>
            </w:r>
          </w:p>
        </w:tc>
        <w:tc>
          <w:tcPr>
            <w:tcW w:w="1134" w:type="dxa"/>
            <w:vAlign w:val="center"/>
          </w:tcPr>
          <w:p>
            <w:pPr>
              <w:pStyle w:val="12"/>
            </w:pPr>
            <w:r>
              <w:t>293.57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217.90</w:t>
            </w:r>
          </w:p>
        </w:tc>
        <w:tc>
          <w:tcPr>
            <w:tcW w:w="1134" w:type="dxa"/>
            <w:vAlign w:val="center"/>
          </w:tcPr>
          <w:p>
            <w:pPr>
              <w:pStyle w:val="12"/>
            </w:pPr>
            <w:r>
              <w:t>217.90</w:t>
            </w:r>
          </w:p>
        </w:tc>
        <w:tc>
          <w:tcPr>
            <w:tcW w:w="1134" w:type="dxa"/>
            <w:vAlign w:val="center"/>
          </w:tcPr>
          <w:p>
            <w:pPr>
              <w:pStyle w:val="12"/>
            </w:pPr>
            <w:r>
              <w:t>217.90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45.67</w:t>
            </w:r>
          </w:p>
        </w:tc>
        <w:tc>
          <w:tcPr>
            <w:tcW w:w="1134" w:type="dxa"/>
            <w:vAlign w:val="center"/>
          </w:tcPr>
          <w:p>
            <w:pPr>
              <w:pStyle w:val="12"/>
            </w:pPr>
            <w:r>
              <w:t>45.67</w:t>
            </w:r>
          </w:p>
        </w:tc>
        <w:tc>
          <w:tcPr>
            <w:tcW w:w="1134" w:type="dxa"/>
            <w:vAlign w:val="center"/>
          </w:tcPr>
          <w:p>
            <w:pPr>
              <w:pStyle w:val="12"/>
            </w:pPr>
            <w:r>
              <w:t>45.67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23.38</w:t>
            </w:r>
          </w:p>
        </w:tc>
        <w:tc>
          <w:tcPr>
            <w:tcW w:w="1134" w:type="dxa"/>
            <w:vAlign w:val="center"/>
          </w:tcPr>
          <w:p>
            <w:pPr>
              <w:pStyle w:val="12"/>
            </w:pPr>
            <w:r>
              <w:t>23.38</w:t>
            </w:r>
          </w:p>
        </w:tc>
        <w:tc>
          <w:tcPr>
            <w:tcW w:w="1134" w:type="dxa"/>
            <w:vAlign w:val="center"/>
          </w:tcPr>
          <w:p>
            <w:pPr>
              <w:pStyle w:val="12"/>
            </w:pPr>
            <w:r>
              <w:t>23.38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23.38</w:t>
            </w:r>
          </w:p>
        </w:tc>
        <w:tc>
          <w:tcPr>
            <w:tcW w:w="1134" w:type="dxa"/>
            <w:vAlign w:val="center"/>
          </w:tcPr>
          <w:p>
            <w:pPr>
              <w:pStyle w:val="12"/>
            </w:pPr>
            <w:r>
              <w:t>23.38</w:t>
            </w:r>
          </w:p>
        </w:tc>
        <w:tc>
          <w:tcPr>
            <w:tcW w:w="1134" w:type="dxa"/>
            <w:vAlign w:val="center"/>
          </w:tcPr>
          <w:p>
            <w:pPr>
              <w:pStyle w:val="12"/>
            </w:pPr>
            <w:r>
              <w:t>23.38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17.33</w:t>
            </w:r>
          </w:p>
        </w:tc>
        <w:tc>
          <w:tcPr>
            <w:tcW w:w="1134" w:type="dxa"/>
            <w:vAlign w:val="center"/>
          </w:tcPr>
          <w:p>
            <w:pPr>
              <w:pStyle w:val="12"/>
            </w:pPr>
            <w:r>
              <w:t>17.33</w:t>
            </w:r>
          </w:p>
        </w:tc>
        <w:tc>
          <w:tcPr>
            <w:tcW w:w="1134" w:type="dxa"/>
            <w:vAlign w:val="center"/>
          </w:tcPr>
          <w:p>
            <w:pPr>
              <w:pStyle w:val="12"/>
            </w:pPr>
            <w:r>
              <w:t>17.33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6.05</w:t>
            </w:r>
          </w:p>
        </w:tc>
        <w:tc>
          <w:tcPr>
            <w:tcW w:w="1134" w:type="dxa"/>
            <w:vAlign w:val="center"/>
          </w:tcPr>
          <w:p>
            <w:pPr>
              <w:pStyle w:val="12"/>
            </w:pPr>
            <w:r>
              <w:t>6.05</w:t>
            </w:r>
          </w:p>
        </w:tc>
        <w:tc>
          <w:tcPr>
            <w:tcW w:w="1134" w:type="dxa"/>
            <w:vAlign w:val="center"/>
          </w:tcPr>
          <w:p>
            <w:pPr>
              <w:pStyle w:val="12"/>
            </w:pPr>
            <w:r>
              <w:t>6.05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42.92</w:t>
            </w:r>
          </w:p>
        </w:tc>
        <w:tc>
          <w:tcPr>
            <w:tcW w:w="1134" w:type="dxa"/>
            <w:vAlign w:val="center"/>
          </w:tcPr>
          <w:p>
            <w:pPr>
              <w:pStyle w:val="12"/>
            </w:pPr>
            <w:r>
              <w:t>42.92</w:t>
            </w:r>
          </w:p>
        </w:tc>
        <w:tc>
          <w:tcPr>
            <w:tcW w:w="1134" w:type="dxa"/>
            <w:vAlign w:val="center"/>
          </w:tcPr>
          <w:p>
            <w:pPr>
              <w:pStyle w:val="12"/>
            </w:pPr>
            <w:r>
              <w:t>42.92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42.92</w:t>
            </w:r>
          </w:p>
        </w:tc>
        <w:tc>
          <w:tcPr>
            <w:tcW w:w="1134" w:type="dxa"/>
            <w:vAlign w:val="center"/>
          </w:tcPr>
          <w:p>
            <w:pPr>
              <w:pStyle w:val="12"/>
            </w:pPr>
            <w:r>
              <w:t>42.92</w:t>
            </w:r>
          </w:p>
        </w:tc>
        <w:tc>
          <w:tcPr>
            <w:tcW w:w="1134" w:type="dxa"/>
            <w:vAlign w:val="center"/>
          </w:tcPr>
          <w:p>
            <w:pPr>
              <w:pStyle w:val="12"/>
            </w:pPr>
            <w:r>
              <w:t>42.92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42.92</w:t>
            </w:r>
          </w:p>
        </w:tc>
        <w:tc>
          <w:tcPr>
            <w:tcW w:w="1134" w:type="dxa"/>
            <w:vAlign w:val="center"/>
          </w:tcPr>
          <w:p>
            <w:pPr>
              <w:pStyle w:val="12"/>
            </w:pPr>
            <w:r>
              <w:t>42.92</w:t>
            </w:r>
          </w:p>
        </w:tc>
        <w:tc>
          <w:tcPr>
            <w:tcW w:w="1134" w:type="dxa"/>
            <w:vAlign w:val="center"/>
          </w:tcPr>
          <w:p>
            <w:pPr>
              <w:pStyle w:val="12"/>
            </w:pPr>
            <w:r>
              <w:t>42.92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131中国人民政治协商会议河北省石家庄市桥西区委员会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863.97</w:t>
            </w:r>
          </w:p>
        </w:tc>
        <w:tc>
          <w:tcPr>
            <w:tcW w:w="1361" w:type="dxa"/>
            <w:vAlign w:val="center"/>
          </w:tcPr>
          <w:p>
            <w:pPr>
              <w:pStyle w:val="16"/>
            </w:pPr>
            <w:r>
              <w:t>787.97</w:t>
            </w:r>
          </w:p>
        </w:tc>
        <w:tc>
          <w:tcPr>
            <w:tcW w:w="1361" w:type="dxa"/>
            <w:vAlign w:val="center"/>
          </w:tcPr>
          <w:p>
            <w:pPr>
              <w:pStyle w:val="16"/>
            </w:pPr>
            <w:r>
              <w:t>76.00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504.10</w:t>
            </w:r>
          </w:p>
        </w:tc>
        <w:tc>
          <w:tcPr>
            <w:tcW w:w="1361" w:type="dxa"/>
            <w:vAlign w:val="center"/>
          </w:tcPr>
          <w:p>
            <w:pPr>
              <w:pStyle w:val="12"/>
            </w:pPr>
            <w:r>
              <w:t>428.10</w:t>
            </w:r>
          </w:p>
        </w:tc>
        <w:tc>
          <w:tcPr>
            <w:tcW w:w="1361" w:type="dxa"/>
            <w:vAlign w:val="center"/>
          </w:tcPr>
          <w:p>
            <w:pPr>
              <w:pStyle w:val="12"/>
            </w:pPr>
            <w:r>
              <w:t>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20102</w:t>
            </w:r>
          </w:p>
        </w:tc>
        <w:tc>
          <w:tcPr>
            <w:tcW w:w="4535" w:type="dxa"/>
            <w:vAlign w:val="center"/>
          </w:tcPr>
          <w:p>
            <w:pPr>
              <w:pStyle w:val="13"/>
            </w:pPr>
            <w:r>
              <w:t>政协事务</w:t>
            </w:r>
          </w:p>
        </w:tc>
        <w:tc>
          <w:tcPr>
            <w:tcW w:w="1361" w:type="dxa"/>
            <w:vAlign w:val="center"/>
          </w:tcPr>
          <w:p>
            <w:pPr>
              <w:pStyle w:val="12"/>
            </w:pPr>
            <w:r>
              <w:t>504.10</w:t>
            </w:r>
          </w:p>
        </w:tc>
        <w:tc>
          <w:tcPr>
            <w:tcW w:w="1361" w:type="dxa"/>
            <w:vAlign w:val="center"/>
          </w:tcPr>
          <w:p>
            <w:pPr>
              <w:pStyle w:val="12"/>
            </w:pPr>
            <w:r>
              <w:t>428.10</w:t>
            </w:r>
          </w:p>
        </w:tc>
        <w:tc>
          <w:tcPr>
            <w:tcW w:w="1361" w:type="dxa"/>
            <w:vAlign w:val="center"/>
          </w:tcPr>
          <w:p>
            <w:pPr>
              <w:pStyle w:val="12"/>
            </w:pPr>
            <w:r>
              <w:t>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2010201</w:t>
            </w:r>
          </w:p>
        </w:tc>
        <w:tc>
          <w:tcPr>
            <w:tcW w:w="4535" w:type="dxa"/>
            <w:vAlign w:val="center"/>
          </w:tcPr>
          <w:p>
            <w:pPr>
              <w:pStyle w:val="13"/>
            </w:pPr>
            <w:r>
              <w:t>行政运行</w:t>
            </w:r>
          </w:p>
        </w:tc>
        <w:tc>
          <w:tcPr>
            <w:tcW w:w="1361" w:type="dxa"/>
            <w:vAlign w:val="center"/>
          </w:tcPr>
          <w:p>
            <w:pPr>
              <w:pStyle w:val="12"/>
            </w:pPr>
            <w:r>
              <w:t>448.10</w:t>
            </w:r>
          </w:p>
        </w:tc>
        <w:tc>
          <w:tcPr>
            <w:tcW w:w="1361" w:type="dxa"/>
            <w:vAlign w:val="center"/>
          </w:tcPr>
          <w:p>
            <w:pPr>
              <w:pStyle w:val="12"/>
            </w:pPr>
            <w:r>
              <w:t>428.10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2010204</w:t>
            </w:r>
          </w:p>
        </w:tc>
        <w:tc>
          <w:tcPr>
            <w:tcW w:w="4535" w:type="dxa"/>
            <w:vAlign w:val="center"/>
          </w:tcPr>
          <w:p>
            <w:pPr>
              <w:pStyle w:val="13"/>
            </w:pPr>
            <w:r>
              <w:t>政协会议</w:t>
            </w:r>
          </w:p>
        </w:tc>
        <w:tc>
          <w:tcPr>
            <w:tcW w:w="1361" w:type="dxa"/>
            <w:vAlign w:val="center"/>
          </w:tcPr>
          <w:p>
            <w:pPr>
              <w:pStyle w:val="12"/>
            </w:pPr>
            <w:r>
              <w:t>26.00</w:t>
            </w:r>
          </w:p>
        </w:tc>
        <w:tc>
          <w:tcPr>
            <w:tcW w:w="1361" w:type="dxa"/>
            <w:vAlign w:val="center"/>
          </w:tcPr>
          <w:p>
            <w:pPr>
              <w:pStyle w:val="12"/>
            </w:pPr>
          </w:p>
        </w:tc>
        <w:tc>
          <w:tcPr>
            <w:tcW w:w="1361" w:type="dxa"/>
            <w:vAlign w:val="center"/>
          </w:tcPr>
          <w:p>
            <w:pPr>
              <w:pStyle w:val="12"/>
            </w:pPr>
            <w:r>
              <w:t>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2010205</w:t>
            </w:r>
          </w:p>
        </w:tc>
        <w:tc>
          <w:tcPr>
            <w:tcW w:w="4535" w:type="dxa"/>
            <w:vAlign w:val="center"/>
          </w:tcPr>
          <w:p>
            <w:pPr>
              <w:pStyle w:val="13"/>
            </w:pPr>
            <w:r>
              <w:t>委员视察</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2010206</w:t>
            </w:r>
          </w:p>
        </w:tc>
        <w:tc>
          <w:tcPr>
            <w:tcW w:w="4535" w:type="dxa"/>
            <w:vAlign w:val="center"/>
          </w:tcPr>
          <w:p>
            <w:pPr>
              <w:pStyle w:val="13"/>
            </w:pPr>
            <w:r>
              <w:t>参政议政</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293.57</w:t>
            </w:r>
          </w:p>
        </w:tc>
        <w:tc>
          <w:tcPr>
            <w:tcW w:w="1361" w:type="dxa"/>
            <w:vAlign w:val="center"/>
          </w:tcPr>
          <w:p>
            <w:pPr>
              <w:pStyle w:val="12"/>
            </w:pPr>
            <w:r>
              <w:t>293.57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293.57</w:t>
            </w:r>
          </w:p>
        </w:tc>
        <w:tc>
          <w:tcPr>
            <w:tcW w:w="1361" w:type="dxa"/>
            <w:vAlign w:val="center"/>
          </w:tcPr>
          <w:p>
            <w:pPr>
              <w:pStyle w:val="12"/>
            </w:pPr>
            <w:r>
              <w:t>293.57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217.90</w:t>
            </w:r>
          </w:p>
        </w:tc>
        <w:tc>
          <w:tcPr>
            <w:tcW w:w="1361" w:type="dxa"/>
            <w:vAlign w:val="center"/>
          </w:tcPr>
          <w:p>
            <w:pPr>
              <w:pStyle w:val="12"/>
            </w:pPr>
            <w:r>
              <w:t>217.90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45.67</w:t>
            </w:r>
          </w:p>
        </w:tc>
        <w:tc>
          <w:tcPr>
            <w:tcW w:w="1361" w:type="dxa"/>
            <w:vAlign w:val="center"/>
          </w:tcPr>
          <w:p>
            <w:pPr>
              <w:pStyle w:val="12"/>
            </w:pPr>
            <w:r>
              <w:t>45.67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23.38</w:t>
            </w:r>
          </w:p>
        </w:tc>
        <w:tc>
          <w:tcPr>
            <w:tcW w:w="1361" w:type="dxa"/>
            <w:vAlign w:val="center"/>
          </w:tcPr>
          <w:p>
            <w:pPr>
              <w:pStyle w:val="12"/>
            </w:pPr>
            <w:r>
              <w:t>23.38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23.38</w:t>
            </w:r>
          </w:p>
        </w:tc>
        <w:tc>
          <w:tcPr>
            <w:tcW w:w="1361" w:type="dxa"/>
            <w:vAlign w:val="center"/>
          </w:tcPr>
          <w:p>
            <w:pPr>
              <w:pStyle w:val="12"/>
            </w:pPr>
            <w:r>
              <w:t>23.38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17.33</w:t>
            </w:r>
          </w:p>
        </w:tc>
        <w:tc>
          <w:tcPr>
            <w:tcW w:w="1361" w:type="dxa"/>
            <w:vAlign w:val="center"/>
          </w:tcPr>
          <w:p>
            <w:pPr>
              <w:pStyle w:val="12"/>
            </w:pPr>
            <w:r>
              <w:t>17.33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6.05</w:t>
            </w:r>
          </w:p>
        </w:tc>
        <w:tc>
          <w:tcPr>
            <w:tcW w:w="1361" w:type="dxa"/>
            <w:vAlign w:val="center"/>
          </w:tcPr>
          <w:p>
            <w:pPr>
              <w:pStyle w:val="12"/>
            </w:pPr>
            <w:r>
              <w:t>6.05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42.92</w:t>
            </w:r>
          </w:p>
        </w:tc>
        <w:tc>
          <w:tcPr>
            <w:tcW w:w="1361" w:type="dxa"/>
            <w:vAlign w:val="center"/>
          </w:tcPr>
          <w:p>
            <w:pPr>
              <w:pStyle w:val="12"/>
            </w:pPr>
            <w:r>
              <w:t>42.92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42.92</w:t>
            </w:r>
          </w:p>
        </w:tc>
        <w:tc>
          <w:tcPr>
            <w:tcW w:w="1361" w:type="dxa"/>
            <w:vAlign w:val="center"/>
          </w:tcPr>
          <w:p>
            <w:pPr>
              <w:pStyle w:val="12"/>
            </w:pPr>
            <w:r>
              <w:t>42.92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42.92</w:t>
            </w:r>
          </w:p>
        </w:tc>
        <w:tc>
          <w:tcPr>
            <w:tcW w:w="1361" w:type="dxa"/>
            <w:vAlign w:val="center"/>
          </w:tcPr>
          <w:p>
            <w:pPr>
              <w:pStyle w:val="12"/>
            </w:pPr>
            <w:r>
              <w:t>42.92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131中国人民政治协商会议河北省石家庄市桥西区委员会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863.90</w:t>
            </w:r>
          </w:p>
        </w:tc>
        <w:tc>
          <w:tcPr>
            <w:tcW w:w="3402" w:type="dxa"/>
            <w:vAlign w:val="center"/>
          </w:tcPr>
          <w:p>
            <w:pPr>
              <w:pStyle w:val="13"/>
            </w:pPr>
            <w:r>
              <w:t>一、一般公共服务支出</w:t>
            </w:r>
          </w:p>
        </w:tc>
        <w:tc>
          <w:tcPr>
            <w:tcW w:w="1474" w:type="dxa"/>
            <w:vAlign w:val="center"/>
          </w:tcPr>
          <w:p>
            <w:pPr>
              <w:pStyle w:val="12"/>
            </w:pPr>
            <w:r>
              <w:t>504.03</w:t>
            </w:r>
          </w:p>
        </w:tc>
        <w:tc>
          <w:tcPr>
            <w:tcW w:w="1474" w:type="dxa"/>
            <w:vAlign w:val="center"/>
          </w:tcPr>
          <w:p>
            <w:pPr>
              <w:pStyle w:val="12"/>
            </w:pPr>
            <w:r>
              <w:t>504.03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293.57</w:t>
            </w:r>
          </w:p>
        </w:tc>
        <w:tc>
          <w:tcPr>
            <w:tcW w:w="1474" w:type="dxa"/>
            <w:vAlign w:val="center"/>
          </w:tcPr>
          <w:p>
            <w:pPr>
              <w:pStyle w:val="12"/>
            </w:pPr>
            <w:r>
              <w:t>293.57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23.38</w:t>
            </w:r>
          </w:p>
        </w:tc>
        <w:tc>
          <w:tcPr>
            <w:tcW w:w="1474" w:type="dxa"/>
            <w:vAlign w:val="center"/>
          </w:tcPr>
          <w:p>
            <w:pPr>
              <w:pStyle w:val="12"/>
            </w:pPr>
            <w:r>
              <w:t>23.38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42.92</w:t>
            </w:r>
          </w:p>
        </w:tc>
        <w:tc>
          <w:tcPr>
            <w:tcW w:w="1474" w:type="dxa"/>
            <w:vAlign w:val="center"/>
          </w:tcPr>
          <w:p>
            <w:pPr>
              <w:pStyle w:val="12"/>
            </w:pPr>
            <w:r>
              <w:t>42.92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863.90</w:t>
            </w:r>
          </w:p>
        </w:tc>
        <w:tc>
          <w:tcPr>
            <w:tcW w:w="3402" w:type="dxa"/>
            <w:vAlign w:val="center"/>
          </w:tcPr>
          <w:p>
            <w:pPr>
              <w:pStyle w:val="15"/>
            </w:pPr>
            <w:r>
              <w:t>本年支出合计</w:t>
            </w:r>
          </w:p>
        </w:tc>
        <w:tc>
          <w:tcPr>
            <w:tcW w:w="1474" w:type="dxa"/>
            <w:vAlign w:val="center"/>
          </w:tcPr>
          <w:p>
            <w:pPr>
              <w:pStyle w:val="16"/>
            </w:pPr>
            <w:r>
              <w:t>863.90</w:t>
            </w:r>
          </w:p>
        </w:tc>
        <w:tc>
          <w:tcPr>
            <w:tcW w:w="1474" w:type="dxa"/>
            <w:vAlign w:val="center"/>
          </w:tcPr>
          <w:p>
            <w:pPr>
              <w:pStyle w:val="16"/>
            </w:pPr>
            <w:r>
              <w:t>863.90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863.90</w:t>
            </w:r>
          </w:p>
        </w:tc>
        <w:tc>
          <w:tcPr>
            <w:tcW w:w="3402" w:type="dxa"/>
            <w:vAlign w:val="center"/>
          </w:tcPr>
          <w:p>
            <w:pPr>
              <w:pStyle w:val="15"/>
            </w:pPr>
            <w:r>
              <w:t>支出总计</w:t>
            </w:r>
          </w:p>
        </w:tc>
        <w:tc>
          <w:tcPr>
            <w:tcW w:w="1474" w:type="dxa"/>
            <w:vAlign w:val="center"/>
          </w:tcPr>
          <w:p>
            <w:pPr>
              <w:pStyle w:val="16"/>
            </w:pPr>
            <w:r>
              <w:t>863.90</w:t>
            </w:r>
          </w:p>
        </w:tc>
        <w:tc>
          <w:tcPr>
            <w:tcW w:w="1474" w:type="dxa"/>
            <w:vAlign w:val="center"/>
          </w:tcPr>
          <w:p>
            <w:pPr>
              <w:pStyle w:val="16"/>
            </w:pPr>
            <w:r>
              <w:t>863.90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131中国人民政治协商会议河北省石家庄市桥西区委员会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863.90</w:t>
            </w:r>
          </w:p>
        </w:tc>
        <w:tc>
          <w:tcPr>
            <w:tcW w:w="2551" w:type="dxa"/>
            <w:vAlign w:val="center"/>
          </w:tcPr>
          <w:p>
            <w:pPr>
              <w:pStyle w:val="16"/>
            </w:pPr>
            <w:r>
              <w:t>787.90</w:t>
            </w:r>
          </w:p>
        </w:tc>
        <w:tc>
          <w:tcPr>
            <w:tcW w:w="2551" w:type="dxa"/>
            <w:vAlign w:val="center"/>
          </w:tcPr>
          <w:p>
            <w:pPr>
              <w:pStyle w:val="16"/>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504.03</w:t>
            </w:r>
          </w:p>
        </w:tc>
        <w:tc>
          <w:tcPr>
            <w:tcW w:w="2551" w:type="dxa"/>
            <w:vAlign w:val="center"/>
          </w:tcPr>
          <w:p>
            <w:pPr>
              <w:pStyle w:val="12"/>
            </w:pPr>
            <w:r>
              <w:t>428.03</w:t>
            </w:r>
          </w:p>
        </w:tc>
        <w:tc>
          <w:tcPr>
            <w:tcW w:w="2551" w:type="dxa"/>
            <w:vAlign w:val="center"/>
          </w:tcPr>
          <w:p>
            <w:pPr>
              <w:pStyle w:val="12"/>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20102</w:t>
            </w:r>
          </w:p>
        </w:tc>
        <w:tc>
          <w:tcPr>
            <w:tcW w:w="4535" w:type="dxa"/>
            <w:vAlign w:val="center"/>
          </w:tcPr>
          <w:p>
            <w:pPr>
              <w:pStyle w:val="13"/>
            </w:pPr>
            <w:r>
              <w:t>政协事务</w:t>
            </w:r>
          </w:p>
        </w:tc>
        <w:tc>
          <w:tcPr>
            <w:tcW w:w="2551" w:type="dxa"/>
            <w:vAlign w:val="center"/>
          </w:tcPr>
          <w:p>
            <w:pPr>
              <w:pStyle w:val="12"/>
            </w:pPr>
            <w:r>
              <w:t>504.03</w:t>
            </w:r>
          </w:p>
        </w:tc>
        <w:tc>
          <w:tcPr>
            <w:tcW w:w="2551" w:type="dxa"/>
            <w:vAlign w:val="center"/>
          </w:tcPr>
          <w:p>
            <w:pPr>
              <w:pStyle w:val="12"/>
            </w:pPr>
            <w:r>
              <w:t>428.03</w:t>
            </w:r>
          </w:p>
        </w:tc>
        <w:tc>
          <w:tcPr>
            <w:tcW w:w="2551" w:type="dxa"/>
            <w:vAlign w:val="center"/>
          </w:tcPr>
          <w:p>
            <w:pPr>
              <w:pStyle w:val="12"/>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2010201</w:t>
            </w:r>
          </w:p>
        </w:tc>
        <w:tc>
          <w:tcPr>
            <w:tcW w:w="4535" w:type="dxa"/>
            <w:vAlign w:val="center"/>
          </w:tcPr>
          <w:p>
            <w:pPr>
              <w:pStyle w:val="13"/>
            </w:pPr>
            <w:r>
              <w:t>行政运行</w:t>
            </w:r>
          </w:p>
        </w:tc>
        <w:tc>
          <w:tcPr>
            <w:tcW w:w="2551" w:type="dxa"/>
            <w:vAlign w:val="center"/>
          </w:tcPr>
          <w:p>
            <w:pPr>
              <w:pStyle w:val="12"/>
            </w:pPr>
            <w:r>
              <w:t>448.03</w:t>
            </w:r>
          </w:p>
        </w:tc>
        <w:tc>
          <w:tcPr>
            <w:tcW w:w="2551" w:type="dxa"/>
            <w:vAlign w:val="center"/>
          </w:tcPr>
          <w:p>
            <w:pPr>
              <w:pStyle w:val="12"/>
            </w:pPr>
            <w:r>
              <w:t>428.03</w:t>
            </w: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2010204</w:t>
            </w:r>
          </w:p>
        </w:tc>
        <w:tc>
          <w:tcPr>
            <w:tcW w:w="4535" w:type="dxa"/>
            <w:vAlign w:val="center"/>
          </w:tcPr>
          <w:p>
            <w:pPr>
              <w:pStyle w:val="13"/>
            </w:pPr>
            <w:r>
              <w:t>政协会议</w:t>
            </w:r>
          </w:p>
        </w:tc>
        <w:tc>
          <w:tcPr>
            <w:tcW w:w="2551" w:type="dxa"/>
            <w:vAlign w:val="center"/>
          </w:tcPr>
          <w:p>
            <w:pPr>
              <w:pStyle w:val="12"/>
            </w:pPr>
            <w:r>
              <w:t>26.00</w:t>
            </w:r>
          </w:p>
        </w:tc>
        <w:tc>
          <w:tcPr>
            <w:tcW w:w="2551" w:type="dxa"/>
            <w:vAlign w:val="center"/>
          </w:tcPr>
          <w:p>
            <w:pPr>
              <w:pStyle w:val="12"/>
            </w:pPr>
          </w:p>
        </w:tc>
        <w:tc>
          <w:tcPr>
            <w:tcW w:w="2551" w:type="dxa"/>
            <w:vAlign w:val="center"/>
          </w:tcPr>
          <w:p>
            <w:pPr>
              <w:pStyle w:val="12"/>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2010205</w:t>
            </w:r>
          </w:p>
        </w:tc>
        <w:tc>
          <w:tcPr>
            <w:tcW w:w="4535" w:type="dxa"/>
            <w:vAlign w:val="center"/>
          </w:tcPr>
          <w:p>
            <w:pPr>
              <w:pStyle w:val="13"/>
            </w:pPr>
            <w:r>
              <w:t>委员视察</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2010206</w:t>
            </w:r>
          </w:p>
        </w:tc>
        <w:tc>
          <w:tcPr>
            <w:tcW w:w="4535" w:type="dxa"/>
            <w:vAlign w:val="center"/>
          </w:tcPr>
          <w:p>
            <w:pPr>
              <w:pStyle w:val="13"/>
            </w:pPr>
            <w:r>
              <w:t>参政议政</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293.57</w:t>
            </w:r>
          </w:p>
        </w:tc>
        <w:tc>
          <w:tcPr>
            <w:tcW w:w="2551" w:type="dxa"/>
            <w:vAlign w:val="center"/>
          </w:tcPr>
          <w:p>
            <w:pPr>
              <w:pStyle w:val="12"/>
            </w:pPr>
            <w:r>
              <w:t>293.57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293.57</w:t>
            </w:r>
          </w:p>
        </w:tc>
        <w:tc>
          <w:tcPr>
            <w:tcW w:w="2551" w:type="dxa"/>
            <w:vAlign w:val="center"/>
          </w:tcPr>
          <w:p>
            <w:pPr>
              <w:pStyle w:val="12"/>
            </w:pPr>
            <w:r>
              <w:t>293.57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217.90</w:t>
            </w:r>
          </w:p>
        </w:tc>
        <w:tc>
          <w:tcPr>
            <w:tcW w:w="2551" w:type="dxa"/>
            <w:vAlign w:val="center"/>
          </w:tcPr>
          <w:p>
            <w:pPr>
              <w:pStyle w:val="12"/>
            </w:pPr>
            <w:r>
              <w:t>217.90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45.67</w:t>
            </w:r>
          </w:p>
        </w:tc>
        <w:tc>
          <w:tcPr>
            <w:tcW w:w="2551" w:type="dxa"/>
            <w:vAlign w:val="center"/>
          </w:tcPr>
          <w:p>
            <w:pPr>
              <w:pStyle w:val="12"/>
            </w:pPr>
            <w:r>
              <w:t>45.67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23.38</w:t>
            </w:r>
          </w:p>
        </w:tc>
        <w:tc>
          <w:tcPr>
            <w:tcW w:w="2551" w:type="dxa"/>
            <w:vAlign w:val="center"/>
          </w:tcPr>
          <w:p>
            <w:pPr>
              <w:pStyle w:val="12"/>
            </w:pPr>
            <w:r>
              <w:t>23.38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23.38</w:t>
            </w:r>
          </w:p>
        </w:tc>
        <w:tc>
          <w:tcPr>
            <w:tcW w:w="2551" w:type="dxa"/>
            <w:vAlign w:val="center"/>
          </w:tcPr>
          <w:p>
            <w:pPr>
              <w:pStyle w:val="12"/>
            </w:pPr>
            <w:r>
              <w:t>23.38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17.33</w:t>
            </w:r>
          </w:p>
        </w:tc>
        <w:tc>
          <w:tcPr>
            <w:tcW w:w="2551" w:type="dxa"/>
            <w:vAlign w:val="center"/>
          </w:tcPr>
          <w:p>
            <w:pPr>
              <w:pStyle w:val="12"/>
            </w:pPr>
            <w:r>
              <w:t>17.33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6.05</w:t>
            </w:r>
          </w:p>
        </w:tc>
        <w:tc>
          <w:tcPr>
            <w:tcW w:w="2551" w:type="dxa"/>
            <w:vAlign w:val="center"/>
          </w:tcPr>
          <w:p>
            <w:pPr>
              <w:pStyle w:val="12"/>
            </w:pPr>
            <w:r>
              <w:t>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42.92</w:t>
            </w:r>
          </w:p>
        </w:tc>
        <w:tc>
          <w:tcPr>
            <w:tcW w:w="2551" w:type="dxa"/>
            <w:vAlign w:val="center"/>
          </w:tcPr>
          <w:p>
            <w:pPr>
              <w:pStyle w:val="12"/>
            </w:pPr>
            <w:r>
              <w:t>42.92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42.92</w:t>
            </w:r>
          </w:p>
        </w:tc>
        <w:tc>
          <w:tcPr>
            <w:tcW w:w="2551" w:type="dxa"/>
            <w:vAlign w:val="center"/>
          </w:tcPr>
          <w:p>
            <w:pPr>
              <w:pStyle w:val="12"/>
            </w:pPr>
            <w:r>
              <w:t>42.92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42.92</w:t>
            </w:r>
          </w:p>
        </w:tc>
        <w:tc>
          <w:tcPr>
            <w:tcW w:w="2551" w:type="dxa"/>
            <w:vAlign w:val="center"/>
          </w:tcPr>
          <w:p>
            <w:pPr>
              <w:pStyle w:val="12"/>
            </w:pPr>
            <w:r>
              <w:t>42.92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131中国人民政治协商会议河北省石家庄市桥西区委员会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787.90</w:t>
            </w:r>
          </w:p>
        </w:tc>
        <w:tc>
          <w:tcPr>
            <w:tcW w:w="2551" w:type="dxa"/>
            <w:vAlign w:val="center"/>
          </w:tcPr>
          <w:p>
            <w:pPr>
              <w:pStyle w:val="16"/>
            </w:pPr>
            <w:r>
              <w:t>722.40</w:t>
            </w:r>
          </w:p>
        </w:tc>
        <w:tc>
          <w:tcPr>
            <w:tcW w:w="2551" w:type="dxa"/>
            <w:vAlign w:val="center"/>
          </w:tcPr>
          <w:p>
            <w:pPr>
              <w:pStyle w:val="16"/>
            </w:pPr>
            <w:r>
              <w:t>65.50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510.72</w:t>
            </w:r>
          </w:p>
        </w:tc>
        <w:tc>
          <w:tcPr>
            <w:tcW w:w="2551" w:type="dxa"/>
            <w:vAlign w:val="center"/>
          </w:tcPr>
          <w:p>
            <w:pPr>
              <w:pStyle w:val="12"/>
            </w:pPr>
            <w:r>
              <w:t>510.72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136.08</w:t>
            </w:r>
          </w:p>
        </w:tc>
        <w:tc>
          <w:tcPr>
            <w:tcW w:w="2551" w:type="dxa"/>
            <w:vAlign w:val="center"/>
          </w:tcPr>
          <w:p>
            <w:pPr>
              <w:pStyle w:val="12"/>
            </w:pPr>
            <w:r>
              <w:t>136.08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98.70</w:t>
            </w:r>
          </w:p>
        </w:tc>
        <w:tc>
          <w:tcPr>
            <w:tcW w:w="2551" w:type="dxa"/>
            <w:vAlign w:val="center"/>
          </w:tcPr>
          <w:p>
            <w:pPr>
              <w:pStyle w:val="12"/>
            </w:pPr>
            <w:r>
              <w:t>98.70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84.64</w:t>
            </w:r>
          </w:p>
        </w:tc>
        <w:tc>
          <w:tcPr>
            <w:tcW w:w="2551" w:type="dxa"/>
            <w:vAlign w:val="center"/>
          </w:tcPr>
          <w:p>
            <w:pPr>
              <w:pStyle w:val="12"/>
            </w:pPr>
            <w:r>
              <w:t>84.64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47.88</w:t>
            </w:r>
          </w:p>
        </w:tc>
        <w:tc>
          <w:tcPr>
            <w:tcW w:w="2551" w:type="dxa"/>
            <w:vAlign w:val="center"/>
          </w:tcPr>
          <w:p>
            <w:pPr>
              <w:pStyle w:val="12"/>
            </w:pPr>
            <w:r>
              <w:t>47.88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45.67</w:t>
            </w:r>
          </w:p>
        </w:tc>
        <w:tc>
          <w:tcPr>
            <w:tcW w:w="2551" w:type="dxa"/>
            <w:vAlign w:val="center"/>
          </w:tcPr>
          <w:p>
            <w:pPr>
              <w:pStyle w:val="12"/>
            </w:pPr>
            <w:r>
              <w:t>45.67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17.33</w:t>
            </w:r>
          </w:p>
        </w:tc>
        <w:tc>
          <w:tcPr>
            <w:tcW w:w="2551" w:type="dxa"/>
            <w:vAlign w:val="center"/>
          </w:tcPr>
          <w:p>
            <w:pPr>
              <w:pStyle w:val="12"/>
            </w:pPr>
            <w:r>
              <w:t>17.33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6.05</w:t>
            </w:r>
          </w:p>
        </w:tc>
        <w:tc>
          <w:tcPr>
            <w:tcW w:w="2551" w:type="dxa"/>
            <w:vAlign w:val="center"/>
          </w:tcPr>
          <w:p>
            <w:pPr>
              <w:pStyle w:val="12"/>
            </w:pPr>
            <w:r>
              <w:t>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1.45</w:t>
            </w:r>
          </w:p>
        </w:tc>
        <w:tc>
          <w:tcPr>
            <w:tcW w:w="2551" w:type="dxa"/>
            <w:vAlign w:val="center"/>
          </w:tcPr>
          <w:p>
            <w:pPr>
              <w:pStyle w:val="12"/>
            </w:pPr>
            <w:r>
              <w:t>1.45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42.92</w:t>
            </w:r>
          </w:p>
        </w:tc>
        <w:tc>
          <w:tcPr>
            <w:tcW w:w="2551" w:type="dxa"/>
            <w:vAlign w:val="center"/>
          </w:tcPr>
          <w:p>
            <w:pPr>
              <w:pStyle w:val="12"/>
            </w:pPr>
            <w:r>
              <w:t>42.92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65.50</w:t>
            </w:r>
          </w:p>
        </w:tc>
        <w:tc>
          <w:tcPr>
            <w:tcW w:w="2551" w:type="dxa"/>
            <w:vAlign w:val="center"/>
          </w:tcPr>
          <w:p>
            <w:pPr>
              <w:pStyle w:val="12"/>
            </w:pPr>
          </w:p>
        </w:tc>
        <w:tc>
          <w:tcPr>
            <w:tcW w:w="2551" w:type="dxa"/>
            <w:vAlign w:val="center"/>
          </w:tcPr>
          <w:p>
            <w:pPr>
              <w:pStyle w:val="12"/>
            </w:pPr>
            <w:r>
              <w:t>65.50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6.28</w:t>
            </w:r>
          </w:p>
        </w:tc>
        <w:tc>
          <w:tcPr>
            <w:tcW w:w="2551" w:type="dxa"/>
            <w:vAlign w:val="center"/>
          </w:tcPr>
          <w:p>
            <w:pPr>
              <w:pStyle w:val="12"/>
            </w:pPr>
          </w:p>
        </w:tc>
        <w:tc>
          <w:tcPr>
            <w:tcW w:w="2551" w:type="dxa"/>
            <w:vAlign w:val="center"/>
          </w:tcPr>
          <w:p>
            <w:pPr>
              <w:pStyle w:val="12"/>
            </w:pPr>
            <w:r>
              <w:t>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11.86</w:t>
            </w:r>
          </w:p>
        </w:tc>
        <w:tc>
          <w:tcPr>
            <w:tcW w:w="2551" w:type="dxa"/>
            <w:vAlign w:val="center"/>
          </w:tcPr>
          <w:p>
            <w:pPr>
              <w:pStyle w:val="12"/>
            </w:pPr>
          </w:p>
        </w:tc>
        <w:tc>
          <w:tcPr>
            <w:tcW w:w="2551" w:type="dxa"/>
            <w:vAlign w:val="center"/>
          </w:tcPr>
          <w:p>
            <w:pPr>
              <w:pStyle w:val="12"/>
            </w:pPr>
            <w:r>
              <w:t>11.86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4.42</w:t>
            </w:r>
          </w:p>
        </w:tc>
        <w:tc>
          <w:tcPr>
            <w:tcW w:w="2551" w:type="dxa"/>
            <w:vAlign w:val="center"/>
          </w:tcPr>
          <w:p>
            <w:pPr>
              <w:pStyle w:val="12"/>
            </w:pPr>
          </w:p>
        </w:tc>
        <w:tc>
          <w:tcPr>
            <w:tcW w:w="2551" w:type="dxa"/>
            <w:vAlign w:val="center"/>
          </w:tcPr>
          <w:p>
            <w:pPr>
              <w:pStyle w:val="12"/>
            </w:pPr>
            <w:r>
              <w:t>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15.09</w:t>
            </w:r>
          </w:p>
        </w:tc>
        <w:tc>
          <w:tcPr>
            <w:tcW w:w="2551" w:type="dxa"/>
            <w:vAlign w:val="center"/>
          </w:tcPr>
          <w:p>
            <w:pPr>
              <w:pStyle w:val="12"/>
            </w:pPr>
          </w:p>
        </w:tc>
        <w:tc>
          <w:tcPr>
            <w:tcW w:w="2551" w:type="dxa"/>
            <w:vAlign w:val="center"/>
          </w:tcPr>
          <w:p>
            <w:pPr>
              <w:pStyle w:val="12"/>
            </w:pPr>
            <w:r>
              <w:t>15.09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15.45</w:t>
            </w:r>
          </w:p>
        </w:tc>
        <w:tc>
          <w:tcPr>
            <w:tcW w:w="2551" w:type="dxa"/>
            <w:vAlign w:val="center"/>
          </w:tcPr>
          <w:p>
            <w:pPr>
              <w:pStyle w:val="12"/>
            </w:pPr>
          </w:p>
        </w:tc>
        <w:tc>
          <w:tcPr>
            <w:tcW w:w="2551" w:type="dxa"/>
            <w:vAlign w:val="center"/>
          </w:tcPr>
          <w:p>
            <w:pPr>
              <w:pStyle w:val="12"/>
            </w:pPr>
            <w:r>
              <w:t>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211.68</w:t>
            </w:r>
          </w:p>
        </w:tc>
        <w:tc>
          <w:tcPr>
            <w:tcW w:w="2551" w:type="dxa"/>
            <w:vAlign w:val="center"/>
          </w:tcPr>
          <w:p>
            <w:pPr>
              <w:pStyle w:val="12"/>
            </w:pPr>
            <w:r>
              <w:t>211.68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18.73</w:t>
            </w:r>
          </w:p>
        </w:tc>
        <w:tc>
          <w:tcPr>
            <w:tcW w:w="2551" w:type="dxa"/>
            <w:vAlign w:val="center"/>
          </w:tcPr>
          <w:p>
            <w:pPr>
              <w:pStyle w:val="12"/>
            </w:pPr>
            <w:r>
              <w:t>18.73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192.95</w:t>
            </w:r>
          </w:p>
        </w:tc>
        <w:tc>
          <w:tcPr>
            <w:tcW w:w="2551" w:type="dxa"/>
            <w:vAlign w:val="center"/>
          </w:tcPr>
          <w:p>
            <w:pPr>
              <w:pStyle w:val="12"/>
            </w:pPr>
            <w:r>
              <w:t>192.95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131中国人民政治协商会议河北省石家庄市桥西区委员会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131中国人民政治协商会议河北省石家庄市桥西区委员会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131中国人民政治协商会议河北省石家庄市桥西区委员会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11.20</w:t>
            </w:r>
          </w:p>
        </w:tc>
        <w:tc>
          <w:tcPr>
            <w:tcW w:w="2381" w:type="dxa"/>
            <w:vAlign w:val="center"/>
          </w:tcPr>
          <w:p>
            <w:pPr>
              <w:pStyle w:val="16"/>
            </w:pPr>
            <w:r>
              <w:t>11.20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11.00</w:t>
            </w:r>
          </w:p>
        </w:tc>
        <w:tc>
          <w:tcPr>
            <w:tcW w:w="2381" w:type="dxa"/>
            <w:vAlign w:val="center"/>
          </w:tcPr>
          <w:p>
            <w:pPr>
              <w:pStyle w:val="12"/>
            </w:pPr>
            <w:r>
              <w:t>11.00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11.00</w:t>
            </w:r>
          </w:p>
        </w:tc>
        <w:tc>
          <w:tcPr>
            <w:tcW w:w="2381" w:type="dxa"/>
            <w:vAlign w:val="center"/>
          </w:tcPr>
          <w:p>
            <w:pPr>
              <w:pStyle w:val="12"/>
            </w:pPr>
            <w:r>
              <w:t>11.00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r>
              <w:t>0.20</w:t>
            </w:r>
          </w:p>
        </w:tc>
        <w:tc>
          <w:tcPr>
            <w:tcW w:w="2381" w:type="dxa"/>
            <w:vAlign w:val="center"/>
          </w:tcPr>
          <w:p>
            <w:pPr>
              <w:pStyle w:val="12"/>
            </w:pPr>
            <w:r>
              <w:t>0.20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中国人民政治协商会议河北省石家庄市桥西区委员会2026年部门预算信息公开情况说明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中国人民政治协商会议河北省石家庄市桥西区委员会2026年部门预算信息公开情况说明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按照《中华人民共和国预算法》、《地方预决算公开操作规程》和《关于进一步推进预算公开工作的实施意见》规定，现将中国人民政治协商会议河北省石家庄市桥西区委员会2026年部门预算公开如下：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中国人民政治协商会议河北省石家庄市桥西区委员会</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按照预算管理有关规定，目前部门预算的编制实行综合预算管理，即全部收入和支出都反映在预算中。中国人民政治协商会议河北省石家庄市桥西区委员会机关及所属事业单位的收支包含在部门预算中。</w:t>
      </w:r>
    </w:p>
    <w:p>
      <w:pPr>
        <w:pStyle w:val="19"/>
      </w:pPr>
      <w:r>
        <w:t>1、收入说明</w:t>
      </w:r>
    </w:p>
    <w:p>
      <w:pPr>
        <w:pStyle w:val="19"/>
      </w:pPr>
      <w:r>
        <w:t>反映本部门当年全部收入。2026年预算收入863.97万元，其中：一般公共预算收入863.90万元，基金预算收入0.00万元，国有资本经营预算收入0.00万元，财政专户核拨收入0.00万元，单位资金收入0.07万元，上年结转结余0.00万元。</w:t>
      </w:r>
    </w:p>
    <w:p>
      <w:pPr>
        <w:pStyle w:val="19"/>
      </w:pPr>
      <w:r>
        <w:t>2、支出说明</w:t>
      </w:r>
    </w:p>
    <w:p>
      <w:pPr>
        <w:pStyle w:val="19"/>
      </w:pPr>
      <w:r>
        <w:t>收支预算总表支出栏、基本支出表、项目支出表按经济分类和支出功能分类科目编制，反映中国人民政治协商会议河北省石家庄市桥西区委员会年度部门预算中支出预算的总体情况。2026年支出预算863.97万元，其中基本支出787.97万元，包括人员经费722.40万元和日常公用经费65.57万元；项目支出76.00万元，主要为政协会议及常委会会议经费、文史资料经费、委员活动经费和政协换届会议经费。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2026年预算收支安排863.97万元，较2025年预算减少12.90万元，其中：基本支出减少7.90万元，主要为人员变动，人员经费有所减少。项目支出减少5.00万元，主要为厉行节约，压减会议经费和委员活动经费</w:t>
      </w:r>
      <w:bookmarkStart w:id="20" w:name="_GoBack"/>
      <w:bookmarkEnd w:id="20"/>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2026年，我部门机关运行经费共计安排65.57万元，主要用于日常维修、办公用房水电费、办公用房取暖费、办公用房物业管理费等日常运行支出。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11.20万元，其中因公出国（境）费0.00万元；公务用车购置及运维费11.00万元（其中：公务用车购置费为0.00万元，公务用车运维费11.00万元)；公务接待费0.20万元。与2025年相比减少1.00万元，增减变化的主要原因是厉行节约，减少公务用车运行维护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在2026年工作部署中不断提高政治协商、民主监督、参政议政水平，加强政治引领，坚持开门搞协商、开放搞协商，更好凝聚共识，把人民政协制度坚持好，把人民政协事业发展好，召开区政协会议，凝聚委员力量，积极建言献策，做到为民发声；重点抓好常委会会议专题协商、重点问题座谈协商，注重提案督办落实，各专门委员会联系各界别，开展专题调研；根据全国政协、省、市政协要求，组织委员和干部进行培训；继续做好开展文史资料收集整理成册工作，进一步扩大政协社会影响。</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1、优化政治协商</w:t>
      </w:r>
    </w:p>
    <w:p>
      <w:pPr>
        <w:pStyle w:val="23"/>
      </w:pPr>
      <w:r>
        <w:t>绩效目标:完善各项会议制度，规范会议程序，提高会议质量，提高政治协商水平。</w:t>
      </w:r>
    </w:p>
    <w:p>
      <w:pPr>
        <w:pStyle w:val="23"/>
      </w:pPr>
      <w:r>
        <w:t xml:space="preserve">绩效指标：分为政协会议和协商民主2项活动，主要内容是就桥西区大政方针以及政治、经济、文化、社会和生态文明中的重要问题在决策之前进行协商和就决策执行过程中的重要问题进行协商。全体会议每年至少举行一次，认真组织召开四次常委会会议，召开专门提案督促办理会议不少于5次。   </w:t>
      </w:r>
    </w:p>
    <w:p>
      <w:pPr>
        <w:pStyle w:val="23"/>
      </w:pPr>
      <w:r>
        <w:t>2、强化民主监督</w:t>
      </w:r>
    </w:p>
    <w:p>
      <w:pPr>
        <w:pStyle w:val="23"/>
      </w:pPr>
      <w:r>
        <w:t>绩效目标：完善民主监督机制，畅通民主监督渠道，建立健全知情、沟通制度，将民主监督寓于委员提案、进行视察、参与工作检查等活动中，提高民主监督质量和成效。</w:t>
      </w:r>
    </w:p>
    <w:p>
      <w:pPr>
        <w:pStyle w:val="23"/>
      </w:pPr>
      <w:r>
        <w:t>绩效指标：分为监督事务和提案工作2项活动，主要内容是有效履行民主监督职责，发挥好协调关系、汇聚力量、建言献策、服务大局的作用。组织协调政协委员广泛深入开展调查研究和座谈讨论活动10次以上。通过意见、建议、批评的方式对国家法律法规的实施、桥西区重大方针政策的贯彻执行、党和政府的工作进行政治监督。</w:t>
      </w:r>
    </w:p>
    <w:p>
      <w:pPr>
        <w:pStyle w:val="23"/>
      </w:pPr>
      <w:r>
        <w:t>2、积极参政议政</w:t>
      </w:r>
    </w:p>
    <w:p>
      <w:pPr>
        <w:pStyle w:val="23"/>
      </w:pPr>
      <w:r>
        <w:t>绩效目标：发挥政协作为扩大社会各界有序参与的重要渠道作用，探索开展活动的新方法新途径，充分调动委员参政议政积极，向区委、区政府提出高质量的建议案。</w:t>
      </w:r>
    </w:p>
    <w:p>
      <w:pPr>
        <w:pStyle w:val="23"/>
      </w:pPr>
      <w:r>
        <w:t>绩效指标：分为专题调研和社情民意2项活动。主要内容是通过对桥西区重大问题以及人民群众普遍关心的问题，开展调查研究，反映社情民意，进行协商讨论，以调研报告、建议案或其他形式，向区委、区政府提出意见和建议。促进提高办结质量，提案交办迅速有效，委员满意度提升，针对民生问题提案办结取得良好效果，群众满意度明显提升，委员和群众满意度达到90%以上。</w:t>
      </w:r>
    </w:p>
    <w:p>
      <w:pPr>
        <w:pStyle w:val="23"/>
      </w:pPr>
      <w:r>
        <w:t>3、做好政协事务管理</w:t>
      </w:r>
    </w:p>
    <w:p>
      <w:pPr>
        <w:pStyle w:val="23"/>
      </w:pPr>
      <w:r>
        <w:t>绩效目标：政协自身建设质量更加扎实，工作科学化水平进一步提升。文史资料的社会功能增强，理论研究成果服务履职作用明显。机关基本设施设备正常运转、信息化保障、老干部服务保障能力进一步提高。</w:t>
      </w:r>
    </w:p>
    <w:p>
      <w:pPr>
        <w:pStyle w:val="23"/>
      </w:pPr>
      <w:r>
        <w:t>绩效指标：分为综合业务管理和综合事务管理。主要内容是区政协自身建设、理论研究以及宣传工作，与区内外有关单位的联系协调；负责机关外事工作，机构编制、人事任免、人员培训、考核奖惩、工资福利，后勤保障、资产管理、基建和审计，接待、离退休人员服务，承办区政协主席、副主席、秘书长交办的其他事项。进一步加强委员和机关干部培训和管理，促进练好基本功，提高参政议政能力，为区委、政府决策提供更加有价值的依据。组织召开专门会议5次，开展挖掘整理选题的文史脉胳工作，走访不少于10次，编辑文史资料至少1册并达到出版要求出版发行。</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1、推进基础设施建设，做好后勤保障，为机关工作提供硬件与设备支撑，为委员履职提供基础条件，进而更好的发挥政协协商议政职能。</w:t>
      </w:r>
    </w:p>
    <w:p>
      <w:pPr>
        <w:pStyle w:val="24"/>
      </w:pPr>
      <w:r>
        <w:t>2、完善落实各项制度，加强内部监督。制定完善预算绩效管理制度、资金管理办法、工作保障制度，科学设置绩效目标，做好中、长期规划，为全年预算绩效目标的实现奠定制度基础。遵循财务管理制度，严格审批程序，加强固定资产登记、使用和报废处置管理，做到支出合理，物尽其用。加强内部监督制度建设，对绩效运行情况、重大支出决策、资产处置用其他重要经济业务事项的执行进行督导，对会计资料做好审计、监督工作，确保财政资金使用安全有效。</w:t>
      </w:r>
    </w:p>
    <w:p>
      <w:pPr>
        <w:pStyle w:val="24"/>
      </w:pPr>
      <w:r>
        <w:t>3、优化支出管理。以项目预算绩效为依据，优化支出结构，预算编细编实，按规定加快履行政府采购制度、尽快启动项目、及时支付资金，确保支出进度达标。</w:t>
      </w:r>
    </w:p>
    <w:p>
      <w:pPr>
        <w:pStyle w:val="24"/>
      </w:pPr>
      <w:r>
        <w:t>4、加强绩效运行监控，做好绩效自评。按要求开展绩效运行监督，全程跟踪预算执行进度，发现问题及时采取措施，确保绩效目标如期保质实现。同时，开展上年度部门预算绩效自评和重点评价工作，对评价中发现的问题及时整改，调整优化支出结构，提高财政资金使用效益。</w:t>
      </w:r>
    </w:p>
    <w:p>
      <w:pPr>
        <w:pStyle w:val="24"/>
      </w:pPr>
      <w:r>
        <w:t>5、重视培训宣传，提升管理水平，加强人员业务培训，提高业务水平与素质，为专业化工作进行知识储备；加大关于预算绩效管理宣传力度，强化预算绩效管理意识，征求优化财政资金配置、提高资金使用效益的意见，促进预算绩效管理水平进一步提升。</w:t>
      </w:r>
    </w:p>
    <w:p>
      <w:pPr>
        <w:pStyle w:val="24"/>
        <w:sectPr>
          <w:pgSz w:w="16840" w:h="11900" w:orient="landscape"/>
          <w:pgMar w:top="1361" w:right="1020" w:bottom="1361" w:left="1020" w:header="720" w:footer="720" w:gutter="0"/>
          <w:cols w:space="720" w:num="1"/>
        </w:sectPr>
      </w:pPr>
      <w:r>
        <w:t>6、做好部门联动，实行动态管理。建立与各委办沟通机制，及时通报预算资金使用情况，进行动态管理，尤其是督促贯穿全年工作的部门按照任务分解及时完成绩效目标，并根据实际工作开展情况对资金支出进度进行部分调整。通过各部门联动保证年度工作顺利开展，并实现预算资金合理、高效。</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1、委员活动经费绩效目标表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13010426P00415810076M</w:t>
            </w:r>
          </w:p>
        </w:tc>
        <w:tc>
          <w:tcPr>
            <w:tcW w:w="2835" w:type="dxa"/>
            <w:vAlign w:val="center"/>
          </w:tcPr>
          <w:p>
            <w:pPr>
              <w:pStyle w:val="11"/>
            </w:pPr>
            <w:r>
              <w:t>项目名称</w:t>
            </w:r>
          </w:p>
        </w:tc>
        <w:tc>
          <w:tcPr>
            <w:tcW w:w="6095" w:type="dxa"/>
            <w:gridSpan w:val="3"/>
            <w:vAlign w:val="center"/>
          </w:tcPr>
          <w:p>
            <w:pPr>
              <w:pStyle w:val="13"/>
            </w:pPr>
            <w:r>
              <w:t>委员活动经费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保障委员顺利开始调研、视察等工作。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1.保障委员顺利开始调研、视察等工作。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开展活动次数</w:t>
            </w:r>
          </w:p>
        </w:tc>
        <w:tc>
          <w:tcPr>
            <w:tcW w:w="5386" w:type="dxa"/>
            <w:vAlign w:val="center"/>
          </w:tcPr>
          <w:p>
            <w:pPr>
              <w:pStyle w:val="13"/>
            </w:pPr>
            <w:r>
              <w:t>组织委员开展调查研究和座谈活动等</w:t>
            </w:r>
          </w:p>
        </w:tc>
        <w:tc>
          <w:tcPr>
            <w:tcW w:w="2268" w:type="dxa"/>
            <w:vAlign w:val="center"/>
          </w:tcPr>
          <w:p>
            <w:pPr>
              <w:pStyle w:val="13"/>
            </w:pPr>
            <w:r>
              <w:t>≥20次</w:t>
            </w:r>
          </w:p>
        </w:tc>
        <w:tc>
          <w:tcPr>
            <w:tcW w:w="1276" w:type="dxa"/>
            <w:vAlign w:val="center"/>
          </w:tcPr>
          <w:p>
            <w:pPr>
              <w:pStyle w:val="13"/>
            </w:pPr>
            <w: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优质提案数</w:t>
            </w:r>
          </w:p>
        </w:tc>
        <w:tc>
          <w:tcPr>
            <w:tcW w:w="5386" w:type="dxa"/>
            <w:vAlign w:val="center"/>
          </w:tcPr>
          <w:p>
            <w:pPr>
              <w:pStyle w:val="13"/>
            </w:pPr>
            <w:r>
              <w:t>政协委员提出的优质提案数</w:t>
            </w:r>
          </w:p>
        </w:tc>
        <w:tc>
          <w:tcPr>
            <w:tcW w:w="2268" w:type="dxa"/>
            <w:vAlign w:val="center"/>
          </w:tcPr>
          <w:p>
            <w:pPr>
              <w:pStyle w:val="13"/>
            </w:pPr>
            <w:r>
              <w:t>≥100件</w:t>
            </w:r>
          </w:p>
        </w:tc>
        <w:tc>
          <w:tcPr>
            <w:tcW w:w="1276" w:type="dxa"/>
            <w:vAlign w:val="center"/>
          </w:tcPr>
          <w:p>
            <w:pPr>
              <w:pStyle w:val="13"/>
            </w:pPr>
            <w:r>
              <w:t>统计分析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2026年收到的社情民意、提案，全部在2026年6月之前完成交办</w:t>
            </w:r>
          </w:p>
        </w:tc>
        <w:tc>
          <w:tcPr>
            <w:tcW w:w="2268" w:type="dxa"/>
            <w:vAlign w:val="center"/>
          </w:tcPr>
          <w:p>
            <w:pPr>
              <w:pStyle w:val="13"/>
            </w:pPr>
            <w:r>
              <w:t>≥100百分比</w:t>
            </w:r>
          </w:p>
        </w:tc>
        <w:tc>
          <w:tcPr>
            <w:tcW w:w="1276" w:type="dxa"/>
            <w:vAlign w:val="center"/>
          </w:tcPr>
          <w:p>
            <w:pPr>
              <w:pStyle w:val="13"/>
            </w:pPr>
            <w:r>
              <w:t>统计分析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委员活动开展成本</w:t>
            </w:r>
          </w:p>
        </w:tc>
        <w:tc>
          <w:tcPr>
            <w:tcW w:w="5386" w:type="dxa"/>
            <w:vAlign w:val="center"/>
          </w:tcPr>
          <w:p>
            <w:pPr>
              <w:pStyle w:val="13"/>
            </w:pPr>
            <w:r>
              <w:t>全年委员活动开展成本</w:t>
            </w:r>
          </w:p>
        </w:tc>
        <w:tc>
          <w:tcPr>
            <w:tcW w:w="2268" w:type="dxa"/>
            <w:vAlign w:val="center"/>
          </w:tcPr>
          <w:p>
            <w:pPr>
              <w:pStyle w:val="13"/>
            </w:pPr>
            <w:r>
              <w:t>≤20万元</w:t>
            </w:r>
          </w:p>
        </w:tc>
        <w:tc>
          <w:tcPr>
            <w:tcW w:w="1276" w:type="dxa"/>
            <w:vAlign w:val="center"/>
          </w:tcPr>
          <w:p>
            <w:pPr>
              <w:pStyle w:val="13"/>
            </w:pPr>
            <w: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建言资政社会影响力</w:t>
            </w:r>
          </w:p>
        </w:tc>
        <w:tc>
          <w:tcPr>
            <w:tcW w:w="5386" w:type="dxa"/>
            <w:vAlign w:val="center"/>
          </w:tcPr>
          <w:p>
            <w:pPr>
              <w:pStyle w:val="13"/>
            </w:pPr>
            <w:r>
              <w:t>就经济发展中的重要问题和人民群众关注的问题所提的调研报告</w:t>
            </w:r>
          </w:p>
        </w:tc>
        <w:tc>
          <w:tcPr>
            <w:tcW w:w="2268" w:type="dxa"/>
            <w:vAlign w:val="center"/>
          </w:tcPr>
          <w:p>
            <w:pPr>
              <w:pStyle w:val="13"/>
            </w:pPr>
            <w:r>
              <w:t>≥20件</w:t>
            </w:r>
          </w:p>
        </w:tc>
        <w:tc>
          <w:tcPr>
            <w:tcW w:w="1276" w:type="dxa"/>
            <w:vAlign w:val="center"/>
          </w:tcPr>
          <w:p>
            <w:pPr>
              <w:pStyle w:val="13"/>
            </w:pPr>
            <w:r>
              <w:t>统计分析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委员满意度</w:t>
            </w:r>
          </w:p>
        </w:tc>
        <w:tc>
          <w:tcPr>
            <w:tcW w:w="5386" w:type="dxa"/>
            <w:vAlign w:val="center"/>
          </w:tcPr>
          <w:p>
            <w:pPr>
              <w:pStyle w:val="13"/>
            </w:pPr>
            <w:r>
              <w:t>委员对政协机关组织专题协商、调研、视察等服务保障工作满意度</w:t>
            </w:r>
          </w:p>
        </w:tc>
        <w:tc>
          <w:tcPr>
            <w:tcW w:w="2268" w:type="dxa"/>
            <w:vAlign w:val="center"/>
          </w:tcPr>
          <w:p>
            <w:pPr>
              <w:pStyle w:val="13"/>
            </w:pPr>
            <w:r>
              <w:t>≥95百分比</w:t>
            </w:r>
          </w:p>
        </w:tc>
        <w:tc>
          <w:tcPr>
            <w:tcW w:w="1276" w:type="dxa"/>
            <w:vAlign w:val="center"/>
          </w:tcPr>
          <w:p>
            <w:pPr>
              <w:pStyle w:val="13"/>
            </w:pPr>
            <w:r>
              <w:t>统计分析</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2、文史资料经费绩效目标表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13010426P004158100779</w:t>
            </w:r>
          </w:p>
        </w:tc>
        <w:tc>
          <w:tcPr>
            <w:tcW w:w="2835" w:type="dxa"/>
            <w:vAlign w:val="center"/>
          </w:tcPr>
          <w:p>
            <w:pPr>
              <w:pStyle w:val="11"/>
            </w:pPr>
            <w:r>
              <w:t>项目名称</w:t>
            </w:r>
          </w:p>
        </w:tc>
        <w:tc>
          <w:tcPr>
            <w:tcW w:w="6095" w:type="dxa"/>
            <w:gridSpan w:val="3"/>
            <w:vAlign w:val="center"/>
          </w:tcPr>
          <w:p>
            <w:pPr>
              <w:pStyle w:val="13"/>
            </w:pPr>
            <w:r>
              <w:t>文史资料经费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用于文史资料整理收集、编辑出版，加强我区文史资料的保护与传承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1.对我区文史资料进行收集整理、编辑出版，加强我区文史资料的保护与传承。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实地走访次数</w:t>
            </w:r>
          </w:p>
        </w:tc>
        <w:tc>
          <w:tcPr>
            <w:tcW w:w="5386" w:type="dxa"/>
            <w:vAlign w:val="center"/>
          </w:tcPr>
          <w:p>
            <w:pPr>
              <w:pStyle w:val="13"/>
            </w:pPr>
            <w:r>
              <w:t>对我区文史资料搜集实地走访次数</w:t>
            </w:r>
          </w:p>
        </w:tc>
        <w:tc>
          <w:tcPr>
            <w:tcW w:w="2268" w:type="dxa"/>
            <w:vAlign w:val="center"/>
          </w:tcPr>
          <w:p>
            <w:pPr>
              <w:pStyle w:val="13"/>
            </w:pPr>
            <w:r>
              <w:t>≥20次</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印刷合格率</w:t>
            </w:r>
          </w:p>
        </w:tc>
        <w:tc>
          <w:tcPr>
            <w:tcW w:w="5386" w:type="dxa"/>
            <w:vAlign w:val="center"/>
          </w:tcPr>
          <w:p>
            <w:pPr>
              <w:pStyle w:val="13"/>
            </w:pPr>
            <w:r>
              <w:t>印刷合格率</w:t>
            </w:r>
          </w:p>
        </w:tc>
        <w:tc>
          <w:tcPr>
            <w:tcW w:w="2268" w:type="dxa"/>
            <w:vAlign w:val="center"/>
          </w:tcPr>
          <w:p>
            <w:pPr>
              <w:pStyle w:val="13"/>
            </w:pPr>
            <w:r>
              <w:t>100百分比</w:t>
            </w:r>
          </w:p>
        </w:tc>
        <w:tc>
          <w:tcPr>
            <w:tcW w:w="1276" w:type="dxa"/>
            <w:vAlign w:val="center"/>
          </w:tcPr>
          <w:p>
            <w:pPr>
              <w:pStyle w:val="13"/>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2026年12月之前完成搜集整理工作</w:t>
            </w:r>
          </w:p>
        </w:tc>
        <w:tc>
          <w:tcPr>
            <w:tcW w:w="5386" w:type="dxa"/>
            <w:vAlign w:val="center"/>
          </w:tcPr>
          <w:p>
            <w:pPr>
              <w:pStyle w:val="13"/>
            </w:pPr>
            <w:r>
              <w:t>2026年12月之前完成搜集整理工作</w:t>
            </w:r>
          </w:p>
        </w:tc>
        <w:tc>
          <w:tcPr>
            <w:tcW w:w="2268" w:type="dxa"/>
            <w:vAlign w:val="center"/>
          </w:tcPr>
          <w:p>
            <w:pPr>
              <w:pStyle w:val="13"/>
            </w:pPr>
            <w:r>
              <w:t>100百分比</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出版图书的成本</w:t>
            </w:r>
          </w:p>
        </w:tc>
        <w:tc>
          <w:tcPr>
            <w:tcW w:w="5386" w:type="dxa"/>
            <w:vAlign w:val="center"/>
          </w:tcPr>
          <w:p>
            <w:pPr>
              <w:pStyle w:val="13"/>
            </w:pPr>
            <w:r>
              <w:t>出版图书每本的单价成本</w:t>
            </w:r>
          </w:p>
        </w:tc>
        <w:tc>
          <w:tcPr>
            <w:tcW w:w="2268" w:type="dxa"/>
            <w:vAlign w:val="center"/>
          </w:tcPr>
          <w:p>
            <w:pPr>
              <w:pStyle w:val="13"/>
            </w:pPr>
            <w:r>
              <w:t>≤200元</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宣传我区文史资料价值</w:t>
            </w:r>
          </w:p>
        </w:tc>
        <w:tc>
          <w:tcPr>
            <w:tcW w:w="5386" w:type="dxa"/>
            <w:vAlign w:val="center"/>
          </w:tcPr>
          <w:p>
            <w:pPr>
              <w:pStyle w:val="13"/>
            </w:pPr>
            <w:r>
              <w:t>将部门整理出版的图书分发至十七个委员工作站</w:t>
            </w:r>
          </w:p>
        </w:tc>
        <w:tc>
          <w:tcPr>
            <w:tcW w:w="2268" w:type="dxa"/>
            <w:vAlign w:val="center"/>
          </w:tcPr>
          <w:p>
            <w:pPr>
              <w:pStyle w:val="13"/>
            </w:pPr>
            <w:r>
              <w:t>≥17个</w:t>
            </w:r>
          </w:p>
        </w:tc>
        <w:tc>
          <w:tcPr>
            <w:tcW w:w="1276" w:type="dxa"/>
            <w:vAlign w:val="center"/>
          </w:tcPr>
          <w:p>
            <w:pPr>
              <w:pStyle w:val="13"/>
            </w:pPr>
            <w:r>
              <w:t>本区委员工作站数量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图书出版满意度</w:t>
            </w:r>
          </w:p>
        </w:tc>
        <w:tc>
          <w:tcPr>
            <w:tcW w:w="2268" w:type="dxa"/>
            <w:vAlign w:val="center"/>
          </w:tcPr>
          <w:p>
            <w:pPr>
              <w:pStyle w:val="13"/>
            </w:pPr>
            <w:r>
              <w:t>≥90百分比</w:t>
            </w:r>
          </w:p>
        </w:tc>
        <w:tc>
          <w:tcPr>
            <w:tcW w:w="1276" w:type="dxa"/>
            <w:vAlign w:val="center"/>
          </w:tcPr>
          <w:p>
            <w:pPr>
              <w:pStyle w:val="13"/>
            </w:pPr>
            <w:r>
              <w:t>调查统计分析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3、政协换届会议经费绩效目标表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13010426P00415810135U</w:t>
            </w:r>
          </w:p>
        </w:tc>
        <w:tc>
          <w:tcPr>
            <w:tcW w:w="2835" w:type="dxa"/>
            <w:vAlign w:val="center"/>
          </w:tcPr>
          <w:p>
            <w:pPr>
              <w:pStyle w:val="11"/>
            </w:pPr>
            <w:r>
              <w:t>项目名称</w:t>
            </w:r>
          </w:p>
        </w:tc>
        <w:tc>
          <w:tcPr>
            <w:tcW w:w="6095" w:type="dxa"/>
            <w:gridSpan w:val="3"/>
            <w:vAlign w:val="center"/>
          </w:tcPr>
          <w:p>
            <w:pPr>
              <w:pStyle w:val="13"/>
            </w:pPr>
            <w:r>
              <w:t>政协换届会议经费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用于保障政协换届会议经费。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1.用于保障政协换届会议经费。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参会人数</w:t>
            </w:r>
          </w:p>
        </w:tc>
        <w:tc>
          <w:tcPr>
            <w:tcW w:w="5386" w:type="dxa"/>
            <w:vAlign w:val="center"/>
          </w:tcPr>
          <w:p>
            <w:pPr>
              <w:pStyle w:val="13"/>
            </w:pPr>
            <w:r>
              <w:t>换届会参会人员数量</w:t>
            </w:r>
          </w:p>
        </w:tc>
        <w:tc>
          <w:tcPr>
            <w:tcW w:w="2268" w:type="dxa"/>
            <w:vAlign w:val="center"/>
          </w:tcPr>
          <w:p>
            <w:pPr>
              <w:pStyle w:val="13"/>
            </w:pPr>
            <w:r>
              <w:t>≥230人</w:t>
            </w:r>
          </w:p>
        </w:tc>
        <w:tc>
          <w:tcPr>
            <w:tcW w:w="1276" w:type="dxa"/>
            <w:vAlign w:val="center"/>
          </w:tcPr>
          <w:p>
            <w:pPr>
              <w:pStyle w:val="13"/>
            </w:pPr>
            <w:r>
              <w:t>委员数量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到会参会率</w:t>
            </w:r>
          </w:p>
        </w:tc>
        <w:tc>
          <w:tcPr>
            <w:tcW w:w="5386" w:type="dxa"/>
            <w:vAlign w:val="center"/>
          </w:tcPr>
          <w:p>
            <w:pPr>
              <w:pStyle w:val="13"/>
            </w:pPr>
            <w:r>
              <w:t>会议实际到会人数与应到会人数的比例</w:t>
            </w:r>
          </w:p>
        </w:tc>
        <w:tc>
          <w:tcPr>
            <w:tcW w:w="2268" w:type="dxa"/>
            <w:vAlign w:val="center"/>
          </w:tcPr>
          <w:p>
            <w:pPr>
              <w:pStyle w:val="13"/>
            </w:pPr>
            <w:r>
              <w:t>≥90百分比</w:t>
            </w:r>
          </w:p>
        </w:tc>
        <w:tc>
          <w:tcPr>
            <w:tcW w:w="1276" w:type="dxa"/>
            <w:vAlign w:val="center"/>
          </w:tcPr>
          <w:p>
            <w:pPr>
              <w:pStyle w:val="13"/>
            </w:pPr>
            <w:r>
              <w:t>委员到会参会情况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换届会议组织情况</w:t>
            </w:r>
          </w:p>
        </w:tc>
        <w:tc>
          <w:tcPr>
            <w:tcW w:w="5386" w:type="dxa"/>
            <w:vAlign w:val="center"/>
          </w:tcPr>
          <w:p>
            <w:pPr>
              <w:pStyle w:val="13"/>
            </w:pPr>
            <w:r>
              <w:t>会议组织筹备情况</w:t>
            </w:r>
          </w:p>
        </w:tc>
        <w:tc>
          <w:tcPr>
            <w:tcW w:w="2268" w:type="dxa"/>
            <w:vAlign w:val="center"/>
          </w:tcPr>
          <w:p>
            <w:pPr>
              <w:pStyle w:val="13"/>
            </w:pPr>
            <w:r>
              <w:t>如期召开换届会</w:t>
            </w:r>
          </w:p>
        </w:tc>
        <w:tc>
          <w:tcPr>
            <w:tcW w:w="1276" w:type="dxa"/>
            <w:vAlign w:val="center"/>
          </w:tcPr>
          <w:p>
            <w:pPr>
              <w:pStyle w:val="13"/>
            </w:pPr>
            <w:r>
              <w:t>会议议程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会议经费支出数</w:t>
            </w:r>
          </w:p>
        </w:tc>
        <w:tc>
          <w:tcPr>
            <w:tcW w:w="2268" w:type="dxa"/>
            <w:vAlign w:val="center"/>
          </w:tcPr>
          <w:p>
            <w:pPr>
              <w:pStyle w:val="13"/>
            </w:pPr>
            <w:r>
              <w:t>≤20万元</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在区内的影响，得到委员的认可</w:t>
            </w:r>
          </w:p>
        </w:tc>
        <w:tc>
          <w:tcPr>
            <w:tcW w:w="2268" w:type="dxa"/>
            <w:vAlign w:val="center"/>
          </w:tcPr>
          <w:p>
            <w:pPr>
              <w:pStyle w:val="13"/>
            </w:pPr>
            <w:r>
              <w:t>委员认可度</w:t>
            </w:r>
          </w:p>
        </w:tc>
        <w:tc>
          <w:tcPr>
            <w:tcW w:w="1276" w:type="dxa"/>
            <w:vAlign w:val="center"/>
          </w:tcPr>
          <w:p>
            <w:pPr>
              <w:pStyle w:val="13"/>
            </w:pPr>
            <w:r>
              <w:t>委员认可情况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委员满意度</w:t>
            </w:r>
          </w:p>
        </w:tc>
        <w:tc>
          <w:tcPr>
            <w:tcW w:w="5386" w:type="dxa"/>
            <w:vAlign w:val="center"/>
          </w:tcPr>
          <w:p>
            <w:pPr>
              <w:pStyle w:val="13"/>
            </w:pPr>
            <w:r>
              <w:t>政协委员满意度</w:t>
            </w:r>
          </w:p>
        </w:tc>
        <w:tc>
          <w:tcPr>
            <w:tcW w:w="2268" w:type="dxa"/>
            <w:vAlign w:val="center"/>
          </w:tcPr>
          <w:p>
            <w:pPr>
              <w:pStyle w:val="13"/>
            </w:pPr>
            <w:r>
              <w:t>≥90百分比</w:t>
            </w:r>
          </w:p>
        </w:tc>
        <w:tc>
          <w:tcPr>
            <w:tcW w:w="1276" w:type="dxa"/>
            <w:vAlign w:val="center"/>
          </w:tcPr>
          <w:p>
            <w:pPr>
              <w:pStyle w:val="13"/>
            </w:pPr>
            <w:r>
              <w:t>调查满意度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4、政协会议及常委会会议经费绩效目标表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13010426P00985710004Q</w:t>
            </w:r>
          </w:p>
        </w:tc>
        <w:tc>
          <w:tcPr>
            <w:tcW w:w="2835" w:type="dxa"/>
            <w:vAlign w:val="center"/>
          </w:tcPr>
          <w:p>
            <w:pPr>
              <w:pStyle w:val="11"/>
            </w:pPr>
            <w:r>
              <w:t>项目名称</w:t>
            </w:r>
          </w:p>
        </w:tc>
        <w:tc>
          <w:tcPr>
            <w:tcW w:w="6095" w:type="dxa"/>
            <w:gridSpan w:val="3"/>
            <w:vAlign w:val="center"/>
          </w:tcPr>
          <w:p>
            <w:pPr>
              <w:pStyle w:val="13"/>
            </w:pPr>
            <w:r>
              <w:t>政协会议及常委会会议经费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w:t>
            </w:r>
          </w:p>
        </w:tc>
        <w:tc>
          <w:tcPr>
            <w:tcW w:w="2835" w:type="dxa"/>
            <w:vAlign w:val="center"/>
          </w:tcPr>
          <w:p>
            <w:pPr>
              <w:pStyle w:val="11"/>
            </w:pPr>
            <w:r>
              <w:t>其中：财政    资金</w:t>
            </w:r>
          </w:p>
        </w:tc>
        <w:tc>
          <w:tcPr>
            <w:tcW w:w="2551" w:type="dxa"/>
            <w:vAlign w:val="center"/>
          </w:tcPr>
          <w:p>
            <w:pPr>
              <w:pStyle w:val="13"/>
            </w:pPr>
            <w:r>
              <w:t>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保障政协全会和常委会的顺利召开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1.保障政协全会和常委会的顺利召开。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召开全会</w:t>
            </w:r>
          </w:p>
        </w:tc>
        <w:tc>
          <w:tcPr>
            <w:tcW w:w="5386" w:type="dxa"/>
            <w:vAlign w:val="center"/>
          </w:tcPr>
          <w:p>
            <w:pPr>
              <w:pStyle w:val="13"/>
            </w:pPr>
            <w:r>
              <w:t>召开政协全会</w:t>
            </w:r>
          </w:p>
        </w:tc>
        <w:tc>
          <w:tcPr>
            <w:tcW w:w="2268" w:type="dxa"/>
            <w:vAlign w:val="center"/>
          </w:tcPr>
          <w:p>
            <w:pPr>
              <w:pStyle w:val="13"/>
            </w:pPr>
            <w:r>
              <w:t>1次</w:t>
            </w:r>
          </w:p>
        </w:tc>
        <w:tc>
          <w:tcPr>
            <w:tcW w:w="1276" w:type="dxa"/>
            <w:vAlign w:val="center"/>
          </w:tcPr>
          <w:p>
            <w:pPr>
              <w:pStyle w:val="13"/>
            </w:pPr>
            <w:r>
              <w:t>会议方案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会议议程完成率</w:t>
            </w:r>
          </w:p>
        </w:tc>
        <w:tc>
          <w:tcPr>
            <w:tcW w:w="5386" w:type="dxa"/>
            <w:vAlign w:val="center"/>
          </w:tcPr>
          <w:p>
            <w:pPr>
              <w:pStyle w:val="13"/>
            </w:pPr>
            <w:r>
              <w:t>按照安排按时按量完成各项会议议程</w:t>
            </w:r>
          </w:p>
        </w:tc>
        <w:tc>
          <w:tcPr>
            <w:tcW w:w="2268" w:type="dxa"/>
            <w:vAlign w:val="center"/>
          </w:tcPr>
          <w:p>
            <w:pPr>
              <w:pStyle w:val="13"/>
            </w:pPr>
            <w:r>
              <w:t>完成会议议程</w:t>
            </w:r>
          </w:p>
        </w:tc>
        <w:tc>
          <w:tcPr>
            <w:tcW w:w="1276" w:type="dxa"/>
            <w:vAlign w:val="center"/>
          </w:tcPr>
          <w:p>
            <w:pPr>
              <w:pStyle w:val="13"/>
            </w:pPr>
            <w:r>
              <w:t>会议方案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会议完成时间</w:t>
            </w:r>
          </w:p>
        </w:tc>
        <w:tc>
          <w:tcPr>
            <w:tcW w:w="5386" w:type="dxa"/>
            <w:vAlign w:val="center"/>
          </w:tcPr>
          <w:p>
            <w:pPr>
              <w:pStyle w:val="13"/>
            </w:pPr>
            <w:r>
              <w:t>按照我区全年安排时间完成会议</w:t>
            </w:r>
          </w:p>
        </w:tc>
        <w:tc>
          <w:tcPr>
            <w:tcW w:w="2268" w:type="dxa"/>
            <w:vAlign w:val="center"/>
          </w:tcPr>
          <w:p>
            <w:pPr>
              <w:pStyle w:val="13"/>
            </w:pPr>
            <w:r>
              <w:t>≥100百分比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全会及常委会会议成本</w:t>
            </w:r>
          </w:p>
        </w:tc>
        <w:tc>
          <w:tcPr>
            <w:tcW w:w="5386" w:type="dxa"/>
            <w:vAlign w:val="center"/>
          </w:tcPr>
          <w:p>
            <w:pPr>
              <w:pStyle w:val="13"/>
            </w:pPr>
            <w:r>
              <w:t>全会及常委会会议成本</w:t>
            </w:r>
          </w:p>
        </w:tc>
        <w:tc>
          <w:tcPr>
            <w:tcW w:w="2268" w:type="dxa"/>
            <w:vAlign w:val="center"/>
          </w:tcPr>
          <w:p>
            <w:pPr>
              <w:pStyle w:val="13"/>
            </w:pPr>
            <w:r>
              <w:t>≤26万元</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大会提案数量</w:t>
            </w:r>
          </w:p>
        </w:tc>
        <w:tc>
          <w:tcPr>
            <w:tcW w:w="5386" w:type="dxa"/>
            <w:vAlign w:val="center"/>
          </w:tcPr>
          <w:p>
            <w:pPr>
              <w:pStyle w:val="13"/>
            </w:pPr>
            <w:r>
              <w:t>大会政协委员提交的提案数量</w:t>
            </w:r>
          </w:p>
        </w:tc>
        <w:tc>
          <w:tcPr>
            <w:tcW w:w="2268" w:type="dxa"/>
            <w:vAlign w:val="center"/>
          </w:tcPr>
          <w:p>
            <w:pPr>
              <w:pStyle w:val="13"/>
            </w:pPr>
            <w:r>
              <w:t>≥200件</w:t>
            </w:r>
          </w:p>
        </w:tc>
        <w:tc>
          <w:tcPr>
            <w:tcW w:w="1276" w:type="dxa"/>
            <w:vAlign w:val="center"/>
          </w:tcPr>
          <w:p>
            <w:pPr>
              <w:pStyle w:val="13"/>
            </w:pPr>
            <w:r>
              <w:t>统计测评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政协委员满意度</w:t>
            </w:r>
          </w:p>
        </w:tc>
        <w:tc>
          <w:tcPr>
            <w:tcW w:w="2268" w:type="dxa"/>
            <w:vAlign w:val="center"/>
          </w:tcPr>
          <w:p>
            <w:pPr>
              <w:pStyle w:val="13"/>
            </w:pPr>
            <w:r>
              <w:t>≥90百分比</w:t>
            </w:r>
          </w:p>
        </w:tc>
        <w:tc>
          <w:tcPr>
            <w:tcW w:w="1276" w:type="dxa"/>
            <w:vAlign w:val="center"/>
          </w:tcPr>
          <w:p>
            <w:pPr>
              <w:pStyle w:val="13"/>
            </w:pPr>
            <w:r>
              <w:t>调研统计</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131中国人民政治协商会议河北省石家庄市桥西区委员会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14.37</w:t>
            </w:r>
          </w:p>
        </w:tc>
        <w:tc>
          <w:tcPr>
            <w:tcW w:w="964" w:type="dxa"/>
            <w:vAlign w:val="center"/>
          </w:tcPr>
          <w:p>
            <w:pPr>
              <w:pStyle w:val="16"/>
            </w:pPr>
            <w:r>
              <w:t>14.37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中国人民政治协商会议河北省石家庄市桥西区委员会小计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14.37</w:t>
            </w:r>
          </w:p>
        </w:tc>
        <w:tc>
          <w:tcPr>
            <w:tcW w:w="964" w:type="dxa"/>
            <w:vAlign w:val="center"/>
          </w:tcPr>
          <w:p>
            <w:pPr>
              <w:pStyle w:val="16"/>
            </w:pPr>
            <w:r>
              <w:t>14.37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26.10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5</w:t>
            </w:r>
          </w:p>
        </w:tc>
        <w:tc>
          <w:tcPr>
            <w:tcW w:w="850" w:type="dxa"/>
            <w:vAlign w:val="center"/>
          </w:tcPr>
          <w:p>
            <w:pPr>
              <w:pStyle w:val="12"/>
            </w:pPr>
            <w:r>
              <w:t>0.15</w:t>
            </w:r>
          </w:p>
        </w:tc>
        <w:tc>
          <w:tcPr>
            <w:tcW w:w="964" w:type="dxa"/>
            <w:vAlign w:val="center"/>
          </w:tcPr>
          <w:p>
            <w:pPr>
              <w:pStyle w:val="12"/>
            </w:pPr>
            <w:r>
              <w:t>0.75</w:t>
            </w:r>
          </w:p>
        </w:tc>
        <w:tc>
          <w:tcPr>
            <w:tcW w:w="964" w:type="dxa"/>
            <w:vAlign w:val="center"/>
          </w:tcPr>
          <w:p>
            <w:pPr>
              <w:pStyle w:val="12"/>
            </w:pPr>
            <w:r>
              <w:t>0.75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26.10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5</w:t>
            </w:r>
          </w:p>
        </w:tc>
        <w:tc>
          <w:tcPr>
            <w:tcW w:w="850" w:type="dxa"/>
            <w:vAlign w:val="center"/>
          </w:tcPr>
          <w:p>
            <w:pPr>
              <w:pStyle w:val="12"/>
            </w:pPr>
            <w:r>
              <w:t>0.04</w:t>
            </w:r>
          </w:p>
        </w:tc>
        <w:tc>
          <w:tcPr>
            <w:tcW w:w="964" w:type="dxa"/>
            <w:vAlign w:val="center"/>
          </w:tcPr>
          <w:p>
            <w:pPr>
              <w:pStyle w:val="12"/>
            </w:pPr>
            <w:r>
              <w:t>0.18</w:t>
            </w:r>
          </w:p>
        </w:tc>
        <w:tc>
          <w:tcPr>
            <w:tcW w:w="964" w:type="dxa"/>
            <w:vAlign w:val="center"/>
          </w:tcPr>
          <w:p>
            <w:pPr>
              <w:pStyle w:val="12"/>
            </w:pPr>
            <w:r>
              <w:t>0.18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公用经费项目1</w:t>
            </w:r>
          </w:p>
        </w:tc>
        <w:tc>
          <w:tcPr>
            <w:tcW w:w="964" w:type="dxa"/>
            <w:vAlign w:val="center"/>
          </w:tcPr>
          <w:p>
            <w:pPr>
              <w:pStyle w:val="12"/>
            </w:pPr>
            <w:r>
              <w:t>26.10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5</w:t>
            </w:r>
          </w:p>
        </w:tc>
        <w:tc>
          <w:tcPr>
            <w:tcW w:w="850" w:type="dxa"/>
            <w:vAlign w:val="center"/>
          </w:tcPr>
          <w:p>
            <w:pPr>
              <w:pStyle w:val="12"/>
            </w:pPr>
            <w:r>
              <w:t>0.10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26.10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388</w:t>
            </w:r>
          </w:p>
        </w:tc>
        <w:tc>
          <w:tcPr>
            <w:tcW w:w="850" w:type="dxa"/>
            <w:vAlign w:val="center"/>
          </w:tcPr>
          <w:p>
            <w:pPr>
              <w:pStyle w:val="12"/>
            </w:pPr>
            <w:r>
              <w:t>0.01</w:t>
            </w:r>
          </w:p>
        </w:tc>
        <w:tc>
          <w:tcPr>
            <w:tcW w:w="964" w:type="dxa"/>
            <w:vAlign w:val="center"/>
          </w:tcPr>
          <w:p>
            <w:pPr>
              <w:pStyle w:val="12"/>
            </w:pPr>
            <w:r>
              <w:t>1.94</w:t>
            </w:r>
          </w:p>
        </w:tc>
        <w:tc>
          <w:tcPr>
            <w:tcW w:w="964" w:type="dxa"/>
            <w:vAlign w:val="center"/>
          </w:tcPr>
          <w:p>
            <w:pPr>
              <w:pStyle w:val="12"/>
            </w:pPr>
            <w:r>
              <w:t>1.94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26.10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7.00</w:t>
            </w:r>
          </w:p>
        </w:tc>
        <w:tc>
          <w:tcPr>
            <w:tcW w:w="964" w:type="dxa"/>
            <w:vAlign w:val="center"/>
          </w:tcPr>
          <w:p>
            <w:pPr>
              <w:pStyle w:val="12"/>
            </w:pPr>
            <w:r>
              <w:t>7.00</w:t>
            </w:r>
          </w:p>
        </w:tc>
        <w:tc>
          <w:tcPr>
            <w:tcW w:w="964" w:type="dxa"/>
            <w:vAlign w:val="center"/>
          </w:tcPr>
          <w:p>
            <w:pPr>
              <w:pStyle w:val="12"/>
            </w:pPr>
            <w:r>
              <w:t>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政协换届会议经费</w:t>
            </w:r>
          </w:p>
        </w:tc>
        <w:tc>
          <w:tcPr>
            <w:tcW w:w="964" w:type="dxa"/>
            <w:vAlign w:val="center"/>
          </w:tcPr>
          <w:p>
            <w:pPr>
              <w:pStyle w:val="12"/>
            </w:pPr>
            <w:r>
              <w:t>20.00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中国人民政治协商会议河北省石家庄市桥西区委员会（含所属单位）上年末固定资产金额为216.62万元（详见下表）。本年度拟购置固定资产总额为1.43万元，已按要求列入政府采购预算，详见政府采购预算表。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131中国人民政治协商会议河北省石家庄市桥西区委员会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216.62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122.37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242</w:t>
            </w:r>
          </w:p>
        </w:tc>
        <w:tc>
          <w:tcPr>
            <w:tcW w:w="2835" w:type="dxa"/>
            <w:vAlign w:val="center"/>
          </w:tcPr>
          <w:p>
            <w:pPr>
              <w:pStyle w:val="12"/>
            </w:pPr>
            <w:r>
              <w:t>94.25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446A91"/>
    <w:rsid w:val="0DBC3817"/>
    <w:rsid w:val="1E85395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TotalTime>1</TotalTime>
  <ScaleCrop>false</ScaleCrop>
  <LinksUpToDate>false</LinksUpToDate>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2026-02-16T09:58:00Z</dcterms:created>
  <dc:creator>Administrator</dc:creator>
  <cp:lastModifiedBy>Administrator</cp:lastModifiedBy>
  <dcterms:modified xsi:type="dcterms:W3CDTF">2026-02-16T02:07:39Z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C93B7ECF4DB64AF28D5117EE147CCDD4</vt:lpwstr>
  </property>
</Properties>
</file>