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center"/>
        <w:outlineLvl w:val="9"/>
      </w:pPr>
      <w:r>
        <w:rPr>
          <w:rFonts w:ascii="黑体" w:eastAsia="黑体" w:hAnsi="黑体" w:cs="黑体"/>
          <w:b/>
          <w:color w:val="000000"/>
          <w:sz w:val="30"/>
        </w:rPr>
        <w:t xml:space="preserve">第一部分  部门预算</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2</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18</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39</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40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40</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41</w:t>
      </w:r>
      <w:r>
        <w:fldChar w:fldCharType="end"/>
      </w:r>
      <w:r>
        <w:fldChar w:fldCharType="end"/>
      </w:r>
    </w:p>
    <w:p>
      <w:r>
        <w:fldChar w:fldCharType="end"/>
      </w:r>
    </w:p>
    <w:p>
      <w:pPr>
        <w:spacing w:before="0" w:after="0" w:line="240" w:lineRule="auto"/>
        <w:ind w:firstLine="0"/>
        <w:jc w:val="center"/>
        <w:outlineLvl w:val="9"/>
      </w:pPr>
      <w:r>
        <w:rPr>
          <w:rFonts w:ascii="黑体" w:eastAsia="黑体" w:hAnsi="黑体" w:cs="黑体"/>
          <w:b/>
          <w:color w:val="000000"/>
          <w:sz w:val="30"/>
        </w:rPr>
        <w:t xml:space="preserve">第二部分  部门所属单位预算</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 xml:space="preserve">一、石家庄市桥西区人民政府彭后街道办事处本级收支预算</w:t>
      </w:r>
      <w:r>
        <w:tab/>
      </w:r>
      <w:r>
        <w:fldChar w:fldCharType="begin"/>
      </w:r>
      <w:r>
        <w:instrText xml:space="preserve">PAGEREF _Toc_4_4_0000000021 \h</w:instrText>
      </w:r>
      <w:r>
        <w:fldChar w:fldCharType="separate"/>
      </w:r>
      <w:r>
        <w:t xml:space="preserve">43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footerReference w:type="even" r:id="rId3"/>
          <w:footerReference w:type="default" r:id="rId4"/>
          <w:type w:val="nextPage"/>
          <w:pgSz w:w="16840" w:h="11900" w:orient="landscape"/>
          <w:pgMar w:top="1361" w:right="1020" w:bottom="1134" w:left="1020" w:header="720" w:footer="720" w:gutter="0"/>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1720.42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1330.11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281.32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36.69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67.80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1720.42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1750.42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30.00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1750.42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1750.42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1750.42</w:t>
            </w:r>
          </w:p>
        </w:tc>
        <w:tc>
          <w:tcPr>
            <w:tcW w:w="1134" w:type="dxa"/>
            <w:vAlign w:val="center"/>
          </w:tcPr>
          <w:p>
            <w:pPr>
              <w:pStyle w:val="单元格样式7"/>
            </w:pPr>
            <w:r>
              <w:t xml:space="preserve">1720.42</w:t>
            </w:r>
          </w:p>
        </w:tc>
        <w:tc>
          <w:tcPr>
            <w:tcW w:w="1134" w:type="dxa"/>
            <w:vAlign w:val="center"/>
          </w:tcPr>
          <w:p>
            <w:pPr>
              <w:pStyle w:val="单元格样式7"/>
            </w:pPr>
            <w:r>
              <w:t xml:space="preserve">1720.42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30.00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1330.11</w:t>
            </w:r>
          </w:p>
        </w:tc>
        <w:tc>
          <w:tcPr>
            <w:tcW w:w="1134" w:type="dxa"/>
            <w:vAlign w:val="center"/>
          </w:tcPr>
          <w:p>
            <w:pPr>
              <w:pStyle w:val="单元格样式4"/>
            </w:pPr>
            <w:r>
              <w:t xml:space="preserve">1330.11</w:t>
            </w:r>
          </w:p>
        </w:tc>
        <w:tc>
          <w:tcPr>
            <w:tcW w:w="1134" w:type="dxa"/>
            <w:vAlign w:val="center"/>
          </w:tcPr>
          <w:p>
            <w:pPr>
              <w:pStyle w:val="单元格样式4"/>
            </w:pPr>
            <w:r>
              <w:t xml:space="preserve">1330.11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1329.31</w:t>
            </w:r>
          </w:p>
        </w:tc>
        <w:tc>
          <w:tcPr>
            <w:tcW w:w="1134" w:type="dxa"/>
            <w:vAlign w:val="center"/>
          </w:tcPr>
          <w:p>
            <w:pPr>
              <w:pStyle w:val="单元格样式4"/>
            </w:pPr>
            <w:r>
              <w:t xml:space="preserve">1329.31</w:t>
            </w:r>
          </w:p>
        </w:tc>
        <w:tc>
          <w:tcPr>
            <w:tcW w:w="1134" w:type="dxa"/>
            <w:vAlign w:val="center"/>
          </w:tcPr>
          <w:p>
            <w:pPr>
              <w:pStyle w:val="单元格样式4"/>
            </w:pPr>
            <w:r>
              <w:t xml:space="preserve">1329.31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679.66</w:t>
            </w:r>
          </w:p>
        </w:tc>
        <w:tc>
          <w:tcPr>
            <w:tcW w:w="1134" w:type="dxa"/>
            <w:vAlign w:val="center"/>
          </w:tcPr>
          <w:p>
            <w:pPr>
              <w:pStyle w:val="单元格样式4"/>
            </w:pPr>
            <w:r>
              <w:t xml:space="preserve">679.66</w:t>
            </w:r>
          </w:p>
        </w:tc>
        <w:tc>
          <w:tcPr>
            <w:tcW w:w="1134" w:type="dxa"/>
            <w:vAlign w:val="center"/>
          </w:tcPr>
          <w:p>
            <w:pPr>
              <w:pStyle w:val="单元格样式4"/>
            </w:pPr>
            <w:r>
              <w:t xml:space="preserve">679.66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649.65</w:t>
            </w:r>
          </w:p>
        </w:tc>
        <w:tc>
          <w:tcPr>
            <w:tcW w:w="1134" w:type="dxa"/>
            <w:vAlign w:val="center"/>
          </w:tcPr>
          <w:p>
            <w:pPr>
              <w:pStyle w:val="单元格样式4"/>
            </w:pPr>
            <w:r>
              <w:t xml:space="preserve">649.65</w:t>
            </w:r>
          </w:p>
        </w:tc>
        <w:tc>
          <w:tcPr>
            <w:tcW w:w="1134" w:type="dxa"/>
            <w:vAlign w:val="center"/>
          </w:tcPr>
          <w:p>
            <w:pPr>
              <w:pStyle w:val="单元格样式4"/>
            </w:pPr>
            <w:r>
              <w:t xml:space="preserve">649.65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207.26</w:t>
            </w:r>
          </w:p>
        </w:tc>
        <w:tc>
          <w:tcPr>
            <w:tcW w:w="1134" w:type="dxa"/>
            <w:vAlign w:val="center"/>
          </w:tcPr>
          <w:p>
            <w:pPr>
              <w:pStyle w:val="单元格样式4"/>
            </w:pPr>
            <w:r>
              <w:t xml:space="preserve">207.26</w:t>
            </w:r>
          </w:p>
        </w:tc>
        <w:tc>
          <w:tcPr>
            <w:tcW w:w="1134" w:type="dxa"/>
            <w:vAlign w:val="center"/>
          </w:tcPr>
          <w:p>
            <w:pPr>
              <w:pStyle w:val="单元格样式4"/>
            </w:pPr>
            <w:r>
              <w:t xml:space="preserve">207.26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72.26</w:t>
            </w:r>
          </w:p>
        </w:tc>
        <w:tc>
          <w:tcPr>
            <w:tcW w:w="1134" w:type="dxa"/>
            <w:vAlign w:val="center"/>
          </w:tcPr>
          <w:p>
            <w:pPr>
              <w:pStyle w:val="单元格样式4"/>
            </w:pPr>
            <w:r>
              <w:t xml:space="preserve">72.26</w:t>
            </w:r>
          </w:p>
        </w:tc>
        <w:tc>
          <w:tcPr>
            <w:tcW w:w="1134" w:type="dxa"/>
            <w:vAlign w:val="center"/>
          </w:tcPr>
          <w:p>
            <w:pPr>
              <w:pStyle w:val="单元格样式4"/>
            </w:pPr>
            <w:r>
              <w:t xml:space="preserve">72.26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21007</w:t>
            </w:r>
          </w:p>
        </w:tc>
        <w:tc>
          <w:tcPr>
            <w:tcW w:w="1559" w:type="dxa"/>
            <w:vAlign w:val="center"/>
          </w:tcPr>
          <w:p>
            <w:pPr>
              <w:pStyle w:val="单元格样式2"/>
            </w:pPr>
            <w:r>
              <w:t xml:space="preserve">计划生育事务</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2100717</w:t>
            </w:r>
          </w:p>
        </w:tc>
        <w:tc>
          <w:tcPr>
            <w:tcW w:w="1559" w:type="dxa"/>
            <w:vAlign w:val="center"/>
          </w:tcPr>
          <w:p>
            <w:pPr>
              <w:pStyle w:val="单元格样式2"/>
            </w:pPr>
            <w:r>
              <w:t xml:space="preserve">计划生育服务</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32.20</w:t>
            </w:r>
          </w:p>
        </w:tc>
        <w:tc>
          <w:tcPr>
            <w:tcW w:w="1134" w:type="dxa"/>
            <w:vAlign w:val="center"/>
          </w:tcPr>
          <w:p>
            <w:pPr>
              <w:pStyle w:val="单元格样式4"/>
            </w:pPr>
            <w:r>
              <w:t xml:space="preserve">32.20</w:t>
            </w:r>
          </w:p>
        </w:tc>
        <w:tc>
          <w:tcPr>
            <w:tcW w:w="1134" w:type="dxa"/>
            <w:vAlign w:val="center"/>
          </w:tcPr>
          <w:p>
            <w:pPr>
              <w:pStyle w:val="单元格样式4"/>
            </w:pPr>
            <w:r>
              <w:t xml:space="preserve">32.20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1750.42</w:t>
            </w:r>
          </w:p>
        </w:tc>
        <w:tc>
          <w:tcPr>
            <w:tcW w:w="1361" w:type="dxa"/>
            <w:vAlign w:val="center"/>
          </w:tcPr>
          <w:p>
            <w:pPr>
              <w:pStyle w:val="单元格样式7"/>
            </w:pPr>
            <w:r>
              <w:t xml:space="preserve">1065.47</w:t>
            </w:r>
          </w:p>
        </w:tc>
        <w:tc>
          <w:tcPr>
            <w:tcW w:w="1361" w:type="dxa"/>
            <w:vAlign w:val="center"/>
          </w:tcPr>
          <w:p>
            <w:pPr>
              <w:pStyle w:val="单元格样式7"/>
            </w:pPr>
            <w:r>
              <w:t xml:space="preserve">684.95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1330.11</w:t>
            </w:r>
          </w:p>
        </w:tc>
        <w:tc>
          <w:tcPr>
            <w:tcW w:w="1361" w:type="dxa"/>
            <w:vAlign w:val="center"/>
          </w:tcPr>
          <w:p>
            <w:pPr>
              <w:pStyle w:val="单元格样式4"/>
            </w:pPr>
            <w:r>
              <w:t xml:space="preserve">679.66</w:t>
            </w:r>
          </w:p>
        </w:tc>
        <w:tc>
          <w:tcPr>
            <w:tcW w:w="1361" w:type="dxa"/>
            <w:vAlign w:val="center"/>
          </w:tcPr>
          <w:p>
            <w:pPr>
              <w:pStyle w:val="单元格样式4"/>
            </w:pPr>
            <w:r>
              <w:t xml:space="preserve">650.45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1329.31</w:t>
            </w:r>
          </w:p>
        </w:tc>
        <w:tc>
          <w:tcPr>
            <w:tcW w:w="1361" w:type="dxa"/>
            <w:vAlign w:val="center"/>
          </w:tcPr>
          <w:p>
            <w:pPr>
              <w:pStyle w:val="单元格样式4"/>
            </w:pPr>
            <w:r>
              <w:t xml:space="preserve">679.66</w:t>
            </w: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679.66</w:t>
            </w:r>
          </w:p>
        </w:tc>
        <w:tc>
          <w:tcPr>
            <w:tcW w:w="1361" w:type="dxa"/>
            <w:vAlign w:val="center"/>
          </w:tcPr>
          <w:p>
            <w:pPr>
              <w:pStyle w:val="单元格样式4"/>
            </w:pPr>
            <w:r>
              <w:t xml:space="preserve">679.66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281.32</w:t>
            </w:r>
          </w:p>
        </w:tc>
        <w:tc>
          <w:tcPr>
            <w:tcW w:w="1361" w:type="dxa"/>
            <w:vAlign w:val="center"/>
          </w:tcPr>
          <w:p>
            <w:pPr>
              <w:pStyle w:val="单元格样式4"/>
            </w:pPr>
            <w:r>
              <w:t xml:space="preserve">281.32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281.32</w:t>
            </w:r>
          </w:p>
        </w:tc>
        <w:tc>
          <w:tcPr>
            <w:tcW w:w="1361" w:type="dxa"/>
            <w:vAlign w:val="center"/>
          </w:tcPr>
          <w:p>
            <w:pPr>
              <w:pStyle w:val="单元格样式4"/>
            </w:pPr>
            <w:r>
              <w:t xml:space="preserve">281.32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207.26</w:t>
            </w:r>
          </w:p>
        </w:tc>
        <w:tc>
          <w:tcPr>
            <w:tcW w:w="1361" w:type="dxa"/>
            <w:vAlign w:val="center"/>
          </w:tcPr>
          <w:p>
            <w:pPr>
              <w:pStyle w:val="单元格样式4"/>
            </w:pPr>
            <w:r>
              <w:t xml:space="preserve">207.26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72.26</w:t>
            </w:r>
          </w:p>
        </w:tc>
        <w:tc>
          <w:tcPr>
            <w:tcW w:w="1361" w:type="dxa"/>
            <w:vAlign w:val="center"/>
          </w:tcPr>
          <w:p>
            <w:pPr>
              <w:pStyle w:val="单元格样式4"/>
            </w:pPr>
            <w:r>
              <w:t xml:space="preserve">72.26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1.80</w:t>
            </w:r>
          </w:p>
        </w:tc>
        <w:tc>
          <w:tcPr>
            <w:tcW w:w="1361" w:type="dxa"/>
            <w:vAlign w:val="center"/>
          </w:tcPr>
          <w:p>
            <w:pPr>
              <w:pStyle w:val="单元格样式4"/>
            </w:pPr>
            <w:r>
              <w:t xml:space="preserve">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36.69</w:t>
            </w:r>
          </w:p>
        </w:tc>
        <w:tc>
          <w:tcPr>
            <w:tcW w:w="1361" w:type="dxa"/>
            <w:vAlign w:val="center"/>
          </w:tcPr>
          <w:p>
            <w:pPr>
              <w:pStyle w:val="单元格样式4"/>
            </w:pPr>
            <w:r>
              <w:t xml:space="preserve">36.69</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21007</w:t>
            </w:r>
          </w:p>
        </w:tc>
        <w:tc>
          <w:tcPr>
            <w:tcW w:w="4535" w:type="dxa"/>
            <w:vAlign w:val="center"/>
          </w:tcPr>
          <w:p>
            <w:pPr>
              <w:pStyle w:val="单元格样式2"/>
            </w:pPr>
            <w:r>
              <w:t xml:space="preserve">计划生育事务</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2100717</w:t>
            </w:r>
          </w:p>
        </w:tc>
        <w:tc>
          <w:tcPr>
            <w:tcW w:w="4535" w:type="dxa"/>
            <w:vAlign w:val="center"/>
          </w:tcPr>
          <w:p>
            <w:pPr>
              <w:pStyle w:val="单元格样式2"/>
            </w:pPr>
            <w:r>
              <w:t xml:space="preserve">计划生育服务</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36.69</w:t>
            </w:r>
          </w:p>
        </w:tc>
        <w:tc>
          <w:tcPr>
            <w:tcW w:w="1361" w:type="dxa"/>
            <w:vAlign w:val="center"/>
          </w:tcPr>
          <w:p>
            <w:pPr>
              <w:pStyle w:val="单元格样式4"/>
            </w:pPr>
            <w:r>
              <w:t xml:space="preserve">36.69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32.20</w:t>
            </w:r>
          </w:p>
        </w:tc>
        <w:tc>
          <w:tcPr>
            <w:tcW w:w="1361" w:type="dxa"/>
            <w:vAlign w:val="center"/>
          </w:tcPr>
          <w:p>
            <w:pPr>
              <w:pStyle w:val="单元格样式4"/>
            </w:pPr>
            <w:r>
              <w:t xml:space="preserve">32.20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4.49</w:t>
            </w:r>
          </w:p>
        </w:tc>
        <w:tc>
          <w:tcPr>
            <w:tcW w:w="1361" w:type="dxa"/>
            <w:vAlign w:val="center"/>
          </w:tcPr>
          <w:p>
            <w:pPr>
              <w:pStyle w:val="单元格样式4"/>
            </w:pPr>
            <w:r>
              <w:t xml:space="preserve">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1720.42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1330.11</w:t>
            </w:r>
          </w:p>
        </w:tc>
        <w:tc>
          <w:tcPr>
            <w:tcW w:w="1474" w:type="dxa"/>
            <w:vAlign w:val="center"/>
          </w:tcPr>
          <w:p>
            <w:pPr>
              <w:pStyle w:val="单元格样式4"/>
            </w:pPr>
            <w:r>
              <w:t xml:space="preserve">1330.11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281.32</w:t>
            </w:r>
          </w:p>
        </w:tc>
        <w:tc>
          <w:tcPr>
            <w:tcW w:w="1474" w:type="dxa"/>
            <w:vAlign w:val="center"/>
          </w:tcPr>
          <w:p>
            <w:pPr>
              <w:pStyle w:val="单元格样式4"/>
            </w:pPr>
            <w:r>
              <w:t xml:space="preserve">281.32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36.69</w:t>
            </w:r>
          </w:p>
        </w:tc>
        <w:tc>
          <w:tcPr>
            <w:tcW w:w="1474" w:type="dxa"/>
            <w:vAlign w:val="center"/>
          </w:tcPr>
          <w:p>
            <w:pPr>
              <w:pStyle w:val="单元格样式4"/>
            </w:pPr>
            <w:r>
              <w:t xml:space="preserve">36.69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2.50</w:t>
            </w:r>
          </w:p>
        </w:tc>
        <w:tc>
          <w:tcPr>
            <w:tcW w:w="1474" w:type="dxa"/>
            <w:vAlign w:val="center"/>
          </w:tcPr>
          <w:p>
            <w:pPr>
              <w:pStyle w:val="单元格样式4"/>
            </w:pPr>
            <w:r>
              <w:t xml:space="preserve">2.50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30.00</w:t>
            </w:r>
          </w:p>
        </w:tc>
        <w:tc>
          <w:tcPr>
            <w:tcW w:w="1474" w:type="dxa"/>
            <w:vAlign w:val="center"/>
          </w:tcPr>
          <w:p>
            <w:pPr>
              <w:pStyle w:val="单元格样式4"/>
            </w:pPr>
            <w:r>
              <w:t xml:space="preserve">30.00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67.80</w:t>
            </w:r>
          </w:p>
        </w:tc>
        <w:tc>
          <w:tcPr>
            <w:tcW w:w="1474" w:type="dxa"/>
            <w:vAlign w:val="center"/>
          </w:tcPr>
          <w:p>
            <w:pPr>
              <w:pStyle w:val="单元格样式4"/>
            </w:pPr>
            <w:r>
              <w:t xml:space="preserve">67.80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1720.42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1750.42</w:t>
            </w:r>
          </w:p>
        </w:tc>
        <w:tc>
          <w:tcPr>
            <w:tcW w:w="1474" w:type="dxa"/>
            <w:vAlign w:val="center"/>
          </w:tcPr>
          <w:p>
            <w:pPr>
              <w:pStyle w:val="单元格样式7"/>
            </w:pPr>
            <w:r>
              <w:t xml:space="preserve">1750.42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30.00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1750.42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1750.42</w:t>
            </w:r>
          </w:p>
        </w:tc>
        <w:tc>
          <w:tcPr>
            <w:tcW w:w="1474" w:type="dxa"/>
            <w:vAlign w:val="center"/>
          </w:tcPr>
          <w:p>
            <w:pPr>
              <w:pStyle w:val="单元格样式7"/>
            </w:pPr>
            <w:r>
              <w:t xml:space="preserve">1750.42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1750.42</w:t>
            </w:r>
          </w:p>
        </w:tc>
        <w:tc>
          <w:tcPr>
            <w:tcW w:w="2551" w:type="dxa"/>
            <w:vAlign w:val="center"/>
          </w:tcPr>
          <w:p>
            <w:pPr>
              <w:pStyle w:val="单元格样式7"/>
            </w:pPr>
            <w:r>
              <w:t xml:space="preserve">1065.47</w:t>
            </w:r>
          </w:p>
        </w:tc>
        <w:tc>
          <w:tcPr>
            <w:tcW w:w="2551" w:type="dxa"/>
            <w:vAlign w:val="center"/>
          </w:tcPr>
          <w:p>
            <w:pPr>
              <w:pStyle w:val="单元格样式7"/>
            </w:pPr>
            <w:r>
              <w:t xml:space="preserve">684.95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1330.11</w:t>
            </w:r>
          </w:p>
        </w:tc>
        <w:tc>
          <w:tcPr>
            <w:tcW w:w="2551" w:type="dxa"/>
            <w:vAlign w:val="center"/>
          </w:tcPr>
          <w:p>
            <w:pPr>
              <w:pStyle w:val="单元格样式4"/>
            </w:pPr>
            <w:r>
              <w:t xml:space="preserve">679.66</w:t>
            </w:r>
          </w:p>
        </w:tc>
        <w:tc>
          <w:tcPr>
            <w:tcW w:w="2551" w:type="dxa"/>
            <w:vAlign w:val="center"/>
          </w:tcPr>
          <w:p>
            <w:pPr>
              <w:pStyle w:val="单元格样式4"/>
            </w:pPr>
            <w:r>
              <w:t xml:space="preserve">650.45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1329.31</w:t>
            </w:r>
          </w:p>
        </w:tc>
        <w:tc>
          <w:tcPr>
            <w:tcW w:w="2551" w:type="dxa"/>
            <w:vAlign w:val="center"/>
          </w:tcPr>
          <w:p>
            <w:pPr>
              <w:pStyle w:val="单元格样式4"/>
            </w:pPr>
            <w:r>
              <w:t xml:space="preserve">679.66</w:t>
            </w:r>
          </w:p>
        </w:tc>
        <w:tc>
          <w:tcPr>
            <w:tcW w:w="2551" w:type="dxa"/>
            <w:vAlign w:val="center"/>
          </w:tcPr>
          <w:p>
            <w:pPr>
              <w:pStyle w:val="单元格样式4"/>
            </w:pPr>
            <w:r>
              <w:t xml:space="preserve">649.65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679.66</w:t>
            </w:r>
          </w:p>
        </w:tc>
        <w:tc>
          <w:tcPr>
            <w:tcW w:w="2551" w:type="dxa"/>
            <w:vAlign w:val="center"/>
          </w:tcPr>
          <w:p>
            <w:pPr>
              <w:pStyle w:val="单元格样式4"/>
            </w:pPr>
            <w:r>
              <w:t xml:space="preserve">679.66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649.65</w:t>
            </w:r>
          </w:p>
        </w:tc>
        <w:tc>
          <w:tcPr>
            <w:tcW w:w="2551" w:type="dxa"/>
            <w:vAlign w:val="center"/>
          </w:tcPr>
          <w:p>
            <w:pPr>
              <w:pStyle w:val="单元格样式4"/>
            </w:pPr>
          </w:p>
        </w:tc>
        <w:tc>
          <w:tcPr>
            <w:tcW w:w="2551" w:type="dxa"/>
            <w:vAlign w:val="center"/>
          </w:tcPr>
          <w:p>
            <w:pPr>
              <w:pStyle w:val="单元格样式4"/>
            </w:pPr>
            <w:r>
              <w:t xml:space="preserve">649.65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281.32</w:t>
            </w:r>
          </w:p>
        </w:tc>
        <w:tc>
          <w:tcPr>
            <w:tcW w:w="2551" w:type="dxa"/>
            <w:vAlign w:val="center"/>
          </w:tcPr>
          <w:p>
            <w:pPr>
              <w:pStyle w:val="单元格样式4"/>
            </w:pPr>
            <w:r>
              <w:t xml:space="preserve">281.32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281.32</w:t>
            </w:r>
          </w:p>
        </w:tc>
        <w:tc>
          <w:tcPr>
            <w:tcW w:w="2551" w:type="dxa"/>
            <w:vAlign w:val="center"/>
          </w:tcPr>
          <w:p>
            <w:pPr>
              <w:pStyle w:val="单元格样式4"/>
            </w:pPr>
            <w:r>
              <w:t xml:space="preserve">281.32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207.26</w:t>
            </w:r>
          </w:p>
        </w:tc>
        <w:tc>
          <w:tcPr>
            <w:tcW w:w="2551" w:type="dxa"/>
            <w:vAlign w:val="center"/>
          </w:tcPr>
          <w:p>
            <w:pPr>
              <w:pStyle w:val="单元格样式4"/>
            </w:pPr>
            <w:r>
              <w:t xml:space="preserve">207.26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72.26</w:t>
            </w:r>
          </w:p>
        </w:tc>
        <w:tc>
          <w:tcPr>
            <w:tcW w:w="2551" w:type="dxa"/>
            <w:vAlign w:val="center"/>
          </w:tcPr>
          <w:p>
            <w:pPr>
              <w:pStyle w:val="单元格样式4"/>
            </w:pPr>
            <w:r>
              <w:t xml:space="preserve">72.26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36.69</w:t>
            </w:r>
          </w:p>
        </w:tc>
        <w:tc>
          <w:tcPr>
            <w:tcW w:w="2551" w:type="dxa"/>
            <w:vAlign w:val="center"/>
          </w:tcPr>
          <w:p>
            <w:pPr>
              <w:pStyle w:val="单元格样式4"/>
            </w:pPr>
            <w:r>
              <w:t xml:space="preserve">36.69</w:t>
            </w: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21007</w:t>
            </w:r>
          </w:p>
        </w:tc>
        <w:tc>
          <w:tcPr>
            <w:tcW w:w="4535" w:type="dxa"/>
            <w:vAlign w:val="center"/>
          </w:tcPr>
          <w:p>
            <w:pPr>
              <w:pStyle w:val="单元格样式2"/>
            </w:pPr>
            <w:r>
              <w:t xml:space="preserve">计划生育事务</w:t>
            </w:r>
          </w:p>
        </w:tc>
        <w:tc>
          <w:tcPr>
            <w:tcW w:w="2551" w:type="dxa"/>
            <w:vAlign w:val="center"/>
          </w:tcPr>
          <w:p>
            <w:pPr>
              <w:pStyle w:val="单元格样式4"/>
            </w:pPr>
            <w:r>
              <w:t xml:space="preserve">0.00</w:t>
            </w:r>
          </w:p>
        </w:tc>
        <w:tc>
          <w:tcPr>
            <w:tcW w:w="2551" w:type="dxa"/>
            <w:vAlign w:val="center"/>
          </w:tcPr>
          <w:p>
            <w:pPr>
              <w:pStyle w:val="单元格样式4"/>
            </w:pP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2100717</w:t>
            </w:r>
          </w:p>
        </w:tc>
        <w:tc>
          <w:tcPr>
            <w:tcW w:w="4535" w:type="dxa"/>
            <w:vAlign w:val="center"/>
          </w:tcPr>
          <w:p>
            <w:pPr>
              <w:pStyle w:val="单元格样式2"/>
            </w:pPr>
            <w:r>
              <w:t xml:space="preserve">计划生育服务</w:t>
            </w:r>
          </w:p>
        </w:tc>
        <w:tc>
          <w:tcPr>
            <w:tcW w:w="2551" w:type="dxa"/>
            <w:vAlign w:val="center"/>
          </w:tcPr>
          <w:p>
            <w:pPr>
              <w:pStyle w:val="单元格样式4"/>
            </w:pPr>
            <w:r>
              <w:t xml:space="preserve">0.00</w:t>
            </w:r>
          </w:p>
        </w:tc>
        <w:tc>
          <w:tcPr>
            <w:tcW w:w="2551" w:type="dxa"/>
            <w:vAlign w:val="center"/>
          </w:tcPr>
          <w:p>
            <w:pPr>
              <w:pStyle w:val="单元格样式4"/>
            </w:pP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36.69</w:t>
            </w:r>
          </w:p>
        </w:tc>
        <w:tc>
          <w:tcPr>
            <w:tcW w:w="2551" w:type="dxa"/>
            <w:vAlign w:val="center"/>
          </w:tcPr>
          <w:p>
            <w:pPr>
              <w:pStyle w:val="单元格样式4"/>
            </w:pPr>
            <w:r>
              <w:t xml:space="preserve">36.69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32.20</w:t>
            </w:r>
          </w:p>
        </w:tc>
        <w:tc>
          <w:tcPr>
            <w:tcW w:w="2551" w:type="dxa"/>
            <w:vAlign w:val="center"/>
          </w:tcPr>
          <w:p>
            <w:pPr>
              <w:pStyle w:val="单元格样式4"/>
            </w:pPr>
            <w:r>
              <w:t xml:space="preserve">32.20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1065.47</w:t>
            </w:r>
          </w:p>
        </w:tc>
        <w:tc>
          <w:tcPr>
            <w:tcW w:w="2551" w:type="dxa"/>
            <w:vAlign w:val="center"/>
          </w:tcPr>
          <w:p>
            <w:pPr>
              <w:pStyle w:val="单元格样式7"/>
            </w:pPr>
            <w:r>
              <w:t xml:space="preserve">981.14</w:t>
            </w:r>
          </w:p>
        </w:tc>
        <w:tc>
          <w:tcPr>
            <w:tcW w:w="2551" w:type="dxa"/>
            <w:vAlign w:val="center"/>
          </w:tcPr>
          <w:p>
            <w:pPr>
              <w:pStyle w:val="单元格样式7"/>
            </w:pPr>
            <w:r>
              <w:t xml:space="preserve">84.33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779.16</w:t>
            </w:r>
          </w:p>
        </w:tc>
        <w:tc>
          <w:tcPr>
            <w:tcW w:w="2551" w:type="dxa"/>
            <w:vAlign w:val="center"/>
          </w:tcPr>
          <w:p>
            <w:pPr>
              <w:pStyle w:val="单元格样式4"/>
            </w:pPr>
            <w:r>
              <w:t xml:space="preserve">779.16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207.55</w:t>
            </w:r>
          </w:p>
        </w:tc>
        <w:tc>
          <w:tcPr>
            <w:tcW w:w="2551" w:type="dxa"/>
            <w:vAlign w:val="center"/>
          </w:tcPr>
          <w:p>
            <w:pPr>
              <w:pStyle w:val="单元格样式4"/>
            </w:pPr>
            <w:r>
              <w:t xml:space="preserve">207.55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118.61</w:t>
            </w:r>
          </w:p>
        </w:tc>
        <w:tc>
          <w:tcPr>
            <w:tcW w:w="2551" w:type="dxa"/>
            <w:vAlign w:val="center"/>
          </w:tcPr>
          <w:p>
            <w:pPr>
              <w:pStyle w:val="单元格样式4"/>
            </w:pPr>
            <w:r>
              <w:t xml:space="preserve">118.61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71.50</w:t>
            </w:r>
          </w:p>
        </w:tc>
        <w:tc>
          <w:tcPr>
            <w:tcW w:w="2551" w:type="dxa"/>
            <w:vAlign w:val="center"/>
          </w:tcPr>
          <w:p>
            <w:pPr>
              <w:pStyle w:val="单元格样式4"/>
            </w:pPr>
            <w:r>
              <w:t xml:space="preserve">71.50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199.72</w:t>
            </w:r>
          </w:p>
        </w:tc>
        <w:tc>
          <w:tcPr>
            <w:tcW w:w="2551" w:type="dxa"/>
            <w:vAlign w:val="center"/>
          </w:tcPr>
          <w:p>
            <w:pPr>
              <w:pStyle w:val="单元格样式4"/>
            </w:pPr>
            <w:r>
              <w:t xml:space="preserve">199.72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72.26</w:t>
            </w:r>
          </w:p>
        </w:tc>
        <w:tc>
          <w:tcPr>
            <w:tcW w:w="2551" w:type="dxa"/>
            <w:vAlign w:val="center"/>
          </w:tcPr>
          <w:p>
            <w:pPr>
              <w:pStyle w:val="单元格样式4"/>
            </w:pPr>
            <w:r>
              <w:t xml:space="preserve">72.26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32.20</w:t>
            </w:r>
          </w:p>
        </w:tc>
        <w:tc>
          <w:tcPr>
            <w:tcW w:w="2551" w:type="dxa"/>
            <w:vAlign w:val="center"/>
          </w:tcPr>
          <w:p>
            <w:pPr>
              <w:pStyle w:val="单元格样式4"/>
            </w:pPr>
            <w:r>
              <w:t xml:space="preserve">32.20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3.23</w:t>
            </w:r>
          </w:p>
        </w:tc>
        <w:tc>
          <w:tcPr>
            <w:tcW w:w="2551" w:type="dxa"/>
            <w:vAlign w:val="center"/>
          </w:tcPr>
          <w:p>
            <w:pPr>
              <w:pStyle w:val="单元格样式4"/>
            </w:pPr>
            <w:r>
              <w:t xml:space="preserve">3.23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84.33</w:t>
            </w:r>
          </w:p>
        </w:tc>
        <w:tc>
          <w:tcPr>
            <w:tcW w:w="2551" w:type="dxa"/>
            <w:vAlign w:val="center"/>
          </w:tcPr>
          <w:p>
            <w:pPr>
              <w:pStyle w:val="单元格样式4"/>
            </w:pPr>
          </w:p>
        </w:tc>
        <w:tc>
          <w:tcPr>
            <w:tcW w:w="2551" w:type="dxa"/>
            <w:vAlign w:val="center"/>
          </w:tcPr>
          <w:p>
            <w:pPr>
              <w:pStyle w:val="单元格样式4"/>
            </w:pPr>
            <w:r>
              <w:t xml:space="preserve">84.33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12.76</w:t>
            </w:r>
          </w:p>
        </w:tc>
        <w:tc>
          <w:tcPr>
            <w:tcW w:w="2551" w:type="dxa"/>
            <w:vAlign w:val="center"/>
          </w:tcPr>
          <w:p>
            <w:pPr>
              <w:pStyle w:val="单元格样式4"/>
            </w:pPr>
          </w:p>
        </w:tc>
        <w:tc>
          <w:tcPr>
            <w:tcW w:w="2551" w:type="dxa"/>
            <w:vAlign w:val="center"/>
          </w:tcPr>
          <w:p>
            <w:pPr>
              <w:pStyle w:val="单元格样式4"/>
            </w:pPr>
            <w:r>
              <w:t xml:space="preserve">12.76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0.02</w:t>
            </w:r>
          </w:p>
        </w:tc>
        <w:tc>
          <w:tcPr>
            <w:tcW w:w="2551" w:type="dxa"/>
            <w:vAlign w:val="center"/>
          </w:tcPr>
          <w:p>
            <w:pPr>
              <w:pStyle w:val="单元格样式4"/>
            </w:pPr>
          </w:p>
        </w:tc>
        <w:tc>
          <w:tcPr>
            <w:tcW w:w="2551" w:type="dxa"/>
            <w:vAlign w:val="center"/>
          </w:tcPr>
          <w:p>
            <w:pPr>
              <w:pStyle w:val="单元格样式4"/>
            </w:pPr>
            <w:r>
              <w:t xml:space="preserve">0.02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4.14</w:t>
            </w:r>
          </w:p>
        </w:tc>
        <w:tc>
          <w:tcPr>
            <w:tcW w:w="2551" w:type="dxa"/>
            <w:vAlign w:val="center"/>
          </w:tcPr>
          <w:p>
            <w:pPr>
              <w:pStyle w:val="单元格样式4"/>
            </w:pPr>
          </w:p>
        </w:tc>
        <w:tc>
          <w:tcPr>
            <w:tcW w:w="2551" w:type="dxa"/>
            <w:vAlign w:val="center"/>
          </w:tcPr>
          <w:p>
            <w:pPr>
              <w:pStyle w:val="单元格样式4"/>
            </w:pPr>
            <w:r>
              <w:t xml:space="preserve">4.14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3.72</w:t>
            </w:r>
          </w:p>
        </w:tc>
        <w:tc>
          <w:tcPr>
            <w:tcW w:w="2551" w:type="dxa"/>
            <w:vAlign w:val="center"/>
          </w:tcPr>
          <w:p>
            <w:pPr>
              <w:pStyle w:val="单元格样式4"/>
            </w:pPr>
          </w:p>
        </w:tc>
        <w:tc>
          <w:tcPr>
            <w:tcW w:w="2551" w:type="dxa"/>
            <w:vAlign w:val="center"/>
          </w:tcPr>
          <w:p>
            <w:pPr>
              <w:pStyle w:val="单元格样式4"/>
            </w:pPr>
            <w:r>
              <w:t xml:space="preserve">3.72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2.35</w:t>
            </w:r>
          </w:p>
        </w:tc>
        <w:tc>
          <w:tcPr>
            <w:tcW w:w="2551" w:type="dxa"/>
            <w:vAlign w:val="center"/>
          </w:tcPr>
          <w:p>
            <w:pPr>
              <w:pStyle w:val="单元格样式4"/>
            </w:pPr>
          </w:p>
        </w:tc>
        <w:tc>
          <w:tcPr>
            <w:tcW w:w="2551" w:type="dxa"/>
            <w:vAlign w:val="center"/>
          </w:tcPr>
          <w:p>
            <w:pPr>
              <w:pStyle w:val="单元格样式4"/>
            </w:pPr>
            <w:r>
              <w:t xml:space="preserve">2.35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7.23</w:t>
            </w:r>
          </w:p>
        </w:tc>
        <w:tc>
          <w:tcPr>
            <w:tcW w:w="2551" w:type="dxa"/>
            <w:vAlign w:val="center"/>
          </w:tcPr>
          <w:p>
            <w:pPr>
              <w:pStyle w:val="单元格样式4"/>
            </w:pPr>
          </w:p>
        </w:tc>
        <w:tc>
          <w:tcPr>
            <w:tcW w:w="2551" w:type="dxa"/>
            <w:vAlign w:val="center"/>
          </w:tcPr>
          <w:p>
            <w:pPr>
              <w:pStyle w:val="单元格样式4"/>
            </w:pPr>
            <w:r>
              <w:t xml:space="preserve">7.23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10.02</w:t>
            </w:r>
          </w:p>
        </w:tc>
        <w:tc>
          <w:tcPr>
            <w:tcW w:w="2551" w:type="dxa"/>
            <w:vAlign w:val="center"/>
          </w:tcPr>
          <w:p>
            <w:pPr>
              <w:pStyle w:val="单元格样式4"/>
            </w:pPr>
          </w:p>
        </w:tc>
        <w:tc>
          <w:tcPr>
            <w:tcW w:w="2551" w:type="dxa"/>
            <w:vAlign w:val="center"/>
          </w:tcPr>
          <w:p>
            <w:pPr>
              <w:pStyle w:val="单元格样式4"/>
            </w:pPr>
            <w:r>
              <w:t xml:space="preserve">10.02</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30.57</w:t>
            </w:r>
          </w:p>
        </w:tc>
        <w:tc>
          <w:tcPr>
            <w:tcW w:w="2551" w:type="dxa"/>
            <w:vAlign w:val="center"/>
          </w:tcPr>
          <w:p>
            <w:pPr>
              <w:pStyle w:val="单元格样式4"/>
            </w:pPr>
          </w:p>
        </w:tc>
        <w:tc>
          <w:tcPr>
            <w:tcW w:w="2551" w:type="dxa"/>
            <w:vAlign w:val="center"/>
          </w:tcPr>
          <w:p>
            <w:pPr>
              <w:pStyle w:val="单元格样式4"/>
            </w:pPr>
            <w:r>
              <w:t xml:space="preserve">30.57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201.98</w:t>
            </w:r>
          </w:p>
        </w:tc>
        <w:tc>
          <w:tcPr>
            <w:tcW w:w="2551" w:type="dxa"/>
            <w:vAlign w:val="center"/>
          </w:tcPr>
          <w:p>
            <w:pPr>
              <w:pStyle w:val="单元格样式4"/>
            </w:pPr>
            <w:r>
              <w:t xml:space="preserve">201.98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201.98</w:t>
            </w:r>
          </w:p>
        </w:tc>
        <w:tc>
          <w:tcPr>
            <w:tcW w:w="2551" w:type="dxa"/>
            <w:vAlign w:val="center"/>
          </w:tcPr>
          <w:p>
            <w:pPr>
              <w:pStyle w:val="单元格样式4"/>
            </w:pPr>
            <w:r>
              <w:t xml:space="preserve">201.98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2.60</w:t>
            </w:r>
          </w:p>
        </w:tc>
        <w:tc>
          <w:tcPr>
            <w:tcW w:w="2381" w:type="dxa"/>
            <w:vAlign w:val="center"/>
          </w:tcPr>
          <w:p>
            <w:pPr>
              <w:pStyle w:val="单元格样式7"/>
            </w:pPr>
            <w:r>
              <w:t xml:space="preserve">2.60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石家庄市桥西区人民政府彭后街道办事处2026年部门预算信息公开情况说明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石家庄市桥西区人民政府彭后街道办事处2026年部门预算信息公开情况说明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按照《中华人民共和国预算法》、《地方预决算公开操作规程》和《关于进一步推进预算公开工作的实施意见》规定，现将石家庄市桥西区人民政府彭后街道办事处2026年部门预算公开如下：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石家庄市桥西区人民政府彭后街道办事处本级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按照预算管理有关规定，目前部门预算的编制实行综合预算管理，即全部收入和支出都反映在预算中。石家庄市桥西区人民政府彭后街道办事处机关及所属事业单位的收支包含在部门预算中。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1750.42万元，其中：一般公共预算收入1720.42万元，基金预算收入0.00万元，国有资本经营预算收入0.00万元，财政专户核拨收入0.00万元，单位资金收入0.00万元，上年结转结余30.00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桥西区人民政府彭后街道办事处年度部门预算中支出预算的总体情况。2026年支出预算1750.42万元，其中基本支出1065.47万元，包括人员经费981.14万元和日常公用经费84.33万元；项目支出684.95万元，主要为人员工资、保险；日常办公运行经费和一次性项目经费。；预计下年使用的单位资金结余0.00万元。委托业务费共计安排2.54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1750.42万元，较2025年预算减少259.23万元，其中：基本支出减少779.71万元，主要为落实“过紧日子”政策，缩减非必要开支。项目支出增加520.47万元，主要为社区工作经费、辖区内安装电梯、支付疫情期间拖欠账款等。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2026年，我部门机关运行经费共计安排84.33万元，主要用于日常维修、办公用房水电费、办公用房取暖费、办公用房物业管理费等日常运行支出。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2.60万元，其中因公出国（境）费0.00万元；公务用车购置及运维费2.60万元（其中：公务用车购置费为0.00万元，公务用车运维费2.60万元)；公务接待费0.00万元。与2025年相比增加0.00万元，增减变化的主要原因是无增减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pStyle w:val="插入文本样式-插入总体目标文件"/>
      </w:pPr>
      <w:r>
        <w:t xml:space="preserve">2026年部门整体绩效目标</w:t>
      </w:r>
    </w:p>
    <w:p>
      <w:pPr>
        <w:pStyle w:val="插入文本样式-插入总体目标文件"/>
      </w:pPr>
    </w:p>
    <w:p>
      <w:pPr>
        <w:pStyle w:val="插入文本样式-插入总体目标文件"/>
      </w:pPr>
      <w:r>
        <w:t xml:space="preserve">2026年彭后街道深入学习贯彻习近平总书记系列重要讲话精神，以建设服务型街道为目标，抓住社区建设和惠及民生两个关键，突出社会创新重点，夯实组织建设、安全生产、信访稳定、作风建设四项基础，着力在项目建设、社会管理创新等方面实现突破，坚持“科学发展、创新发展、和谐发展”的理念，在优化环境提升形象上出实招，在解民忧办实事上动真情。巩固创城成果，积极探索管理模式升级，全力推进美丽辖区建设，对辖区老旧小区进行常态管理，携手行动，建设天蓝、地绿、水清的美丽城区，努力推动街道经济和社会各项事业再上新台阶。</w:t>
      </w:r>
    </w:p>
    <w:p>
      <w:pPr>
        <w:pStyle w:val="插入文本样式-插入总体目标文件"/>
      </w:pPr>
    </w:p>
    <w:p>
      <w:pPr>
        <w:pStyle w:val="插入文本样式-插入总体目标文件"/>
      </w:pPr>
    </w:p>
    <w:p>
      <w:pPr>
        <w:pStyle w:val="插入文本样式-插入总体目标文件"/>
      </w:pPr>
    </w:p>
    <w:p>
      <w:pPr>
        <w:pStyle w:val="插入文本样式-插入总体目标文件"/>
      </w:pPr>
    </w:p>
    <w:p>
      <w:pPr>
        <w:pStyle w:val="插入文本样式-插入总体目标文件"/>
      </w:pP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pStyle w:val="插入文本样式-插入职责分类绩效目标文件"/>
      </w:pPr>
      <w:r>
        <w:t xml:space="preserve">分项绩效目标</w:t>
      </w:r>
    </w:p>
    <w:p>
      <w:pPr>
        <w:pStyle w:val="插入文本样式-插入职责分类绩效目标文件"/>
      </w:pPr>
      <w:r>
        <w:t xml:space="preserve">（一）深化社区治理体系建设，提升社区运转效能</w:t>
      </w:r>
    </w:p>
    <w:p>
      <w:pPr>
        <w:pStyle w:val="插入文本样式-插入职责分类绩效目标文件"/>
      </w:pPr>
      <w:r>
        <w:t xml:space="preserve">绩效目标：落实《中共中央国务院关于加强和完善城乡社区治理的意见》及省、市、区2026年要求，推进社区治理规范化、精细化建设，健全机制、整合资源，提升治理效能，保障社区高效运转，增强居民归属感。</w:t>
      </w:r>
    </w:p>
    <w:p>
      <w:pPr>
        <w:pStyle w:val="插入文本样式-插入职责分类绩效目标文件"/>
      </w:pPr>
      <w:r>
        <w:t xml:space="preserve">绩效指标：1.深化网格化管理，整合网格长、楼院长等力量，保障信息采集、隐患排查等工作有序开展；2.联动社会孵化组织，培育社区特色文艺队伍，每月至少开展1次居民活动；3.重大节日走访慰问困难群众，全年不少于3次；4.分批次组织楼院长培训，全年不少于1次。</w:t>
      </w:r>
    </w:p>
    <w:p>
      <w:pPr>
        <w:pStyle w:val="插入文本样式-插入职责分类绩效目标文件"/>
      </w:pPr>
      <w:r>
        <w:t xml:space="preserve">（二）强化基层党建引领，筑牢服务型党组织根基</w:t>
      </w:r>
    </w:p>
    <w:p>
      <w:pPr>
        <w:pStyle w:val="插入文本样式-插入职责分类绩效目标文件"/>
      </w:pPr>
      <w:r>
        <w:t xml:space="preserve">绩效目标：坚决落实党建工作各项制度，切实加强街道、社区党组织书记抓党建工作，积极主动的关心和思考基层群众的想法、利益和诉求，设身处地的为基层群众解决热点难点问题，持续推进服务型党组织建设。</w:t>
      </w:r>
    </w:p>
    <w:p>
      <w:pPr>
        <w:pStyle w:val="插入文本样式-插入职责分类绩效目标文件"/>
      </w:pPr>
      <w:r>
        <w:t xml:space="preserve">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pPr>
        <w:pStyle w:val="插入文本样式-插入职责分类绩效目标文件"/>
      </w:pPr>
      <w:r>
        <w:t xml:space="preserve">（三）强化机关效能建设，保障各项工作有序推进</w:t>
      </w:r>
    </w:p>
    <w:p>
      <w:pPr>
        <w:pStyle w:val="插入文本样式-插入职责分类绩效目标文件"/>
      </w:pPr>
      <w:r>
        <w:t xml:space="preserve">绩效目标：统筹机关各部门2026年工作协同发力，规范流程、提升效能，保障民生、优化公共服务，推进“幸福彭后”建设，提升群众获得感和满意度。</w:t>
      </w:r>
    </w:p>
    <w:p>
      <w:pPr>
        <w:pStyle w:val="插入文本样式-插入职责分类绩效目标文件"/>
      </w:pPr>
      <w:r>
        <w:t xml:space="preserve">绩效指标：1.全年开展精神文明创建活动不少于2次，提升居民文明素质；2.全年组织妇女儿童相关活动不少于4次，维护其合法权益；3.保障行政服务中心正常运转，优化服务流程，居民满意度达90%以上。</w:t>
      </w:r>
    </w:p>
    <w:p>
      <w:pPr>
        <w:pStyle w:val="插入文本样式-插入职责分类绩效目标文件"/>
      </w:pPr>
    </w:p>
    <w:p>
      <w:pPr>
        <w:pStyle w:val="插入文本样式-插入职责分类绩效目标文件"/>
      </w:pP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工作措施：</w:t>
      </w:r>
    </w:p>
    <w:p>
      <w:pPr>
        <w:pStyle w:val="插入文本样式-插入实现年度发展规划目标的保障措施文件"/>
      </w:pPr>
      <w:r>
        <w:t xml:space="preserve">（一）加强基层党建，增强机关效能建设。把基层党建的工作重点放到凝聚群众共同奋斗上来，不断规范党组织工作程序，健全工作制度和机制，保证党组织职能作用的有效发挥。</w:t>
      </w:r>
    </w:p>
    <w:p>
      <w:pPr>
        <w:pStyle w:val="插入文本样式-插入实现年度发展规划目标的保障措施文件"/>
      </w:pPr>
      <w:r>
        <w:t xml:space="preserve">（二）发展各项社会事业，拓展社区服务功能。拓展社区服务内容和项目，依托网格化管理和微信平台，让居民第一时间了解社区各项服务及社区动态，主动推送各项惠民政策，让更多居民享受到快捷、便利的服务。充分发挥基层在维护信访稳定中的作用，继续加大矛盾纠纷排查力度和调处力度，尽力把矛盾化解在萌芽状态。 </w:t>
      </w:r>
    </w:p>
    <w:p>
      <w:pPr>
        <w:pStyle w:val="插入文本样式-插入实现年度发展规划目标的保障措施文件"/>
      </w:pPr>
      <w:r>
        <w:t xml:space="preserve">（三）加强绩效运行监控。按要求开展绩效运行监控，发现问题及时采取措施，确保绩效目标如期保质实现。</w:t>
      </w:r>
    </w:p>
    <w:p>
      <w:pPr>
        <w:pStyle w:val="插入文本样式-插入实现年度发展规划目标的保障措施文件"/>
      </w:pPr>
      <w:r>
        <w:t xml:space="preserve">（四）做好绩效自评。按要求开展上年度部门预算绩效自评和重点评价工作，对评价中发现的问题及时整改，调整优化支出结构，提高财政资金使用效益。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（五）规范财务资产管理。完善财务管理制度，严格审批程序，加强固定资产登记、使用和报废处置管理，做到支出合理，物尽其用。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p>
    <w:p>
      <w:pPr>
        <w:pStyle w:val="插入文本样式-插入实现年度发展规划目标的保障措施文件"/>
      </w:pPr>
    </w:p>
    <w:p>
      <w:pPr>
        <w:pStyle w:val="插入文本样式-插入实现年度发展规划目标的保障措施文件"/>
      </w:pPr>
    </w:p>
    <w:p>
      <w:pPr>
        <w:pStyle w:val="插入文本样式-插入实现年度发展规划目标的保障措施文件"/>
      </w:pP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提高临时困难群众生活水平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1.提高临时困难群众生活水平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临时救助人员完成率</w:t>
            </w:r>
          </w:p>
        </w:tc>
        <w:tc>
          <w:tcPr>
            <w:tcW w:w="5386" w:type="dxa"/>
            <w:vAlign w:val="center"/>
          </w:tcPr>
          <w:p>
            <w:pPr>
              <w:pStyle w:val="单元格样式2"/>
            </w:pPr>
            <w:r>
              <w:t xml:space="preserve">临时救助人员完成率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经费支出合规性</w:t>
            </w:r>
          </w:p>
        </w:tc>
        <w:tc>
          <w:tcPr>
            <w:tcW w:w="5386" w:type="dxa"/>
            <w:vAlign w:val="center"/>
          </w:tcPr>
          <w:p>
            <w:pPr>
              <w:pStyle w:val="单元格样式2"/>
            </w:pPr>
            <w:r>
              <w:t xml:space="preserve">经费支出合规性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经费支出及时率</w:t>
            </w:r>
          </w:p>
        </w:tc>
        <w:tc>
          <w:tcPr>
            <w:tcW w:w="5386" w:type="dxa"/>
            <w:vAlign w:val="center"/>
          </w:tcPr>
          <w:p>
            <w:pPr>
              <w:pStyle w:val="单元格样式2"/>
            </w:pPr>
            <w:r>
              <w:t xml:space="preserve">经费支出及时率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≤0.8万元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提高临时困难群众生活水平</w:t>
            </w:r>
          </w:p>
        </w:tc>
        <w:tc>
          <w:tcPr>
            <w:tcW w:w="5386" w:type="dxa"/>
            <w:vAlign w:val="center"/>
          </w:tcPr>
          <w:p>
            <w:pPr>
              <w:pStyle w:val="单元格样式2"/>
            </w:pPr>
            <w:r>
              <w:t xml:space="preserve">提高临时困难群众生活水平</w:t>
            </w:r>
          </w:p>
        </w:tc>
        <w:tc>
          <w:tcPr>
            <w:tcW w:w="2268" w:type="dxa"/>
            <w:vAlign w:val="center"/>
          </w:tcPr>
          <w:p>
            <w:pPr>
              <w:pStyle w:val="单元格样式2"/>
            </w:pPr>
            <w:r>
              <w:t xml:space="preserve">≥90百分比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文件要求</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13010426P00992510079L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丰富辖区文化活动举办，保障辖区居民文化生活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1.丰富辖区文化活动举办，保障辖区居民文化生活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丰富辖区8个社区文化活动举办</w:t>
            </w:r>
          </w:p>
        </w:tc>
        <w:tc>
          <w:tcPr>
            <w:tcW w:w="5386" w:type="dxa"/>
            <w:vAlign w:val="center"/>
          </w:tcPr>
          <w:p>
            <w:pPr>
              <w:pStyle w:val="单元格样式2"/>
            </w:pPr>
            <w:r>
              <w:t xml:space="preserve">丰富辖区8个社区文化活动举办</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保质保量完成文化惠民活动开展</w:t>
            </w:r>
          </w:p>
        </w:tc>
        <w:tc>
          <w:tcPr>
            <w:tcW w:w="5386" w:type="dxa"/>
            <w:vAlign w:val="center"/>
          </w:tcPr>
          <w:p>
            <w:pPr>
              <w:pStyle w:val="单元格样式2"/>
            </w:pPr>
            <w:r>
              <w:t xml:space="preserve">保质保量完成文化惠民活动开展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w:t>
            </w:r>
          </w:p>
        </w:tc>
        <w:tc>
          <w:tcPr>
            <w:tcW w:w="5386" w:type="dxa"/>
            <w:vAlign w:val="center"/>
          </w:tcPr>
          <w:p>
            <w:pPr>
              <w:pStyle w:val="单元格样式2"/>
            </w:pPr>
            <w:r>
              <w:t xml:space="preserve">在时效范围内完成</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丰富辖区文化活动举办，保障辖区居民文化生活</w:t>
            </w:r>
          </w:p>
        </w:tc>
        <w:tc>
          <w:tcPr>
            <w:tcW w:w="5386" w:type="dxa"/>
            <w:vAlign w:val="center"/>
          </w:tcPr>
          <w:p>
            <w:pPr>
              <w:pStyle w:val="单元格样式2"/>
            </w:pPr>
            <w:r>
              <w:t xml:space="preserve">丰富辖区文化活动举办，保障辖区居民文化生活</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合理利用省级文化站免费开放补助资金，丰富文化生活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1.合理利用省级文化站免费开放补助资金，丰富文化生活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≥92%</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在时效范围内完成活动</w:t>
            </w:r>
          </w:p>
        </w:tc>
        <w:tc>
          <w:tcPr>
            <w:tcW w:w="5386" w:type="dxa"/>
            <w:vAlign w:val="center"/>
          </w:tcPr>
          <w:p>
            <w:pPr>
              <w:pStyle w:val="单元格样式2"/>
            </w:pPr>
            <w:r>
              <w:t xml:space="preserve">在时效范围内完成活动</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控制在成本范围内举办活动</w:t>
            </w:r>
          </w:p>
        </w:tc>
        <w:tc>
          <w:tcPr>
            <w:tcW w:w="5386" w:type="dxa"/>
            <w:vAlign w:val="center"/>
          </w:tcPr>
          <w:p>
            <w:pPr>
              <w:pStyle w:val="单元格样式2"/>
            </w:pPr>
            <w:r>
              <w:t xml:space="preserve">控制在成本范围内举办活动</w:t>
            </w:r>
          </w:p>
        </w:tc>
        <w:tc>
          <w:tcPr>
            <w:tcW w:w="2268" w:type="dxa"/>
            <w:vAlign w:val="center"/>
          </w:tcPr>
          <w:p>
            <w:pPr>
              <w:pStyle w:val="单元格样式2"/>
            </w:pPr>
            <w:r>
              <w:t xml:space="preserve">0.5万元</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免费开放文化站正常运转</w:t>
            </w:r>
          </w:p>
        </w:tc>
        <w:tc>
          <w:tcPr>
            <w:tcW w:w="5386" w:type="dxa"/>
            <w:vAlign w:val="center"/>
          </w:tcPr>
          <w:p>
            <w:pPr>
              <w:pStyle w:val="单元格样式2"/>
            </w:pPr>
            <w:r>
              <w:t xml:space="preserve">免费开放文化站正常运转</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做好社区”两委“换届工作，保障社区工作顺利开展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1.做好社区”两委“换届工作，保障社区工作顺利开展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做好辖区8个社区”两委“经责工作</w:t>
            </w:r>
          </w:p>
        </w:tc>
        <w:tc>
          <w:tcPr>
            <w:tcW w:w="5386" w:type="dxa"/>
            <w:vAlign w:val="center"/>
          </w:tcPr>
          <w:p>
            <w:pPr>
              <w:pStyle w:val="单元格样式2"/>
            </w:pPr>
            <w:r>
              <w:t xml:space="preserve">做好辖区8个社区”两委“经责工作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在时效内完成</w:t>
            </w:r>
          </w:p>
        </w:tc>
        <w:tc>
          <w:tcPr>
            <w:tcW w:w="5386" w:type="dxa"/>
            <w:vAlign w:val="center"/>
          </w:tcPr>
          <w:p>
            <w:pPr>
              <w:pStyle w:val="单元格样式2"/>
            </w:pPr>
            <w:r>
              <w:t xml:space="preserve">在时效内完成</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合理运用资金，做好社区”两委“换届工作，保障社区工作顺利开展</w:t>
            </w:r>
          </w:p>
        </w:tc>
        <w:tc>
          <w:tcPr>
            <w:tcW w:w="5386" w:type="dxa"/>
            <w:vAlign w:val="center"/>
          </w:tcPr>
          <w:p>
            <w:pPr>
              <w:pStyle w:val="单元格样式2"/>
            </w:pPr>
            <w:r>
              <w:t xml:space="preserve">合理运用资金，做好社区”两委“换届工作，保障社区工作顺利开展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13010426P00981010006B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保障城市管理和改善民生。保障工作正常开展。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1.保障城市管理和改善民生。保障工作正常开展。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保障街道城管队员工作正常开展</w:t>
            </w:r>
          </w:p>
        </w:tc>
        <w:tc>
          <w:tcPr>
            <w:tcW w:w="5386" w:type="dxa"/>
            <w:vAlign w:val="center"/>
          </w:tcPr>
          <w:p>
            <w:pPr>
              <w:pStyle w:val="单元格样式2"/>
            </w:pPr>
            <w:r>
              <w:t xml:space="preserve">保障街道城管队员工作正常开展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每月按时发放</w:t>
            </w:r>
          </w:p>
        </w:tc>
        <w:tc>
          <w:tcPr>
            <w:tcW w:w="5386" w:type="dxa"/>
            <w:vAlign w:val="center"/>
          </w:tcPr>
          <w:p>
            <w:pPr>
              <w:pStyle w:val="单元格样式2"/>
            </w:pPr>
            <w:r>
              <w:t xml:space="preserve">每月按时发放</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在成本范围内，发挥最大效益</w:t>
            </w:r>
          </w:p>
        </w:tc>
        <w:tc>
          <w:tcPr>
            <w:tcW w:w="5386" w:type="dxa"/>
            <w:vAlign w:val="center"/>
          </w:tcPr>
          <w:p>
            <w:pPr>
              <w:pStyle w:val="单元格样式2"/>
            </w:pPr>
            <w:r>
              <w:t xml:space="preserve">在成本范围内，发挥最大效益</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保障城市管理和改善民生相促进</w:t>
            </w:r>
          </w:p>
        </w:tc>
        <w:tc>
          <w:tcPr>
            <w:tcW w:w="5386" w:type="dxa"/>
            <w:vAlign w:val="center"/>
          </w:tcPr>
          <w:p>
            <w:pPr>
              <w:pStyle w:val="单元格样式2"/>
            </w:pPr>
            <w:r>
              <w:t xml:space="preserve">保障城市管理和改善民生相促进</w:t>
            </w:r>
          </w:p>
        </w:tc>
        <w:tc>
          <w:tcPr>
            <w:tcW w:w="2268" w:type="dxa"/>
            <w:vAlign w:val="center"/>
          </w:tcPr>
          <w:p>
            <w:pPr>
              <w:pStyle w:val="单元格样式2"/>
            </w:pPr>
            <w:r>
              <w:t xml:space="preserve">≥90%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≥90%</w:t>
            </w:r>
          </w:p>
        </w:tc>
        <w:tc>
          <w:tcPr>
            <w:tcW w:w="1276" w:type="dxa"/>
            <w:vAlign w:val="center"/>
          </w:tcPr>
          <w:p>
            <w:pPr>
              <w:pStyle w:val="单元格样式2"/>
            </w:pPr>
            <w:r>
              <w:t xml:space="preserve">根据文件要求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13010426P00981010005P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保障街道全科政务人员工资和保险正常发放。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1.保障街道全科政务人员工资和保险正常发放。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保障街道全科政务人员工作保险正常发放</w:t>
            </w:r>
          </w:p>
        </w:tc>
        <w:tc>
          <w:tcPr>
            <w:tcW w:w="5386" w:type="dxa"/>
            <w:vAlign w:val="center"/>
          </w:tcPr>
          <w:p>
            <w:pPr>
              <w:pStyle w:val="单元格样式2"/>
            </w:pPr>
            <w:r>
              <w:t xml:space="preserve">保障街道全科政务人员工作保险正常发放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在时效范围内完成发放</w:t>
            </w:r>
          </w:p>
        </w:tc>
        <w:tc>
          <w:tcPr>
            <w:tcW w:w="5386" w:type="dxa"/>
            <w:vAlign w:val="center"/>
          </w:tcPr>
          <w:p>
            <w:pPr>
              <w:pStyle w:val="单元格样式2"/>
            </w:pPr>
            <w:r>
              <w:t xml:space="preserve">在时效范围内完成发放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保障辖区居民政务服务工作正常开展</w:t>
            </w:r>
          </w:p>
        </w:tc>
        <w:tc>
          <w:tcPr>
            <w:tcW w:w="5386" w:type="dxa"/>
            <w:vAlign w:val="center"/>
          </w:tcPr>
          <w:p>
            <w:pPr>
              <w:pStyle w:val="单元格样式2"/>
            </w:pPr>
            <w:r>
              <w:t xml:space="preserve">保障辖区居民政务服务工作正常开展</w:t>
            </w:r>
          </w:p>
        </w:tc>
        <w:tc>
          <w:tcPr>
            <w:tcW w:w="2268" w:type="dxa"/>
            <w:vAlign w:val="center"/>
          </w:tcPr>
          <w:p>
            <w:pPr>
              <w:pStyle w:val="单元格样式2"/>
            </w:pPr>
            <w:r>
              <w:t xml:space="preserve">≥95%</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按照文件要求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保障社工工资人员资金正常发放，保障机关工作正常运转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1.保障社工工资人员资金正常发放，保障机关工作正常运转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社工人数</w:t>
            </w:r>
          </w:p>
        </w:tc>
        <w:tc>
          <w:tcPr>
            <w:tcW w:w="5386" w:type="dxa"/>
            <w:vAlign w:val="center"/>
          </w:tcPr>
          <w:p>
            <w:pPr>
              <w:pStyle w:val="单元格样式2"/>
            </w:pPr>
            <w:r>
              <w:t xml:space="preserve">社工人数</w:t>
            </w:r>
          </w:p>
        </w:tc>
        <w:tc>
          <w:tcPr>
            <w:tcW w:w="2268" w:type="dxa"/>
            <w:vAlign w:val="center"/>
          </w:tcPr>
          <w:p>
            <w:pPr>
              <w:pStyle w:val="单元格样式2"/>
            </w:pPr>
            <w:r>
              <w:t xml:space="preserve">56人</w:t>
            </w:r>
          </w:p>
        </w:tc>
        <w:tc>
          <w:tcPr>
            <w:tcW w:w="1276" w:type="dxa"/>
            <w:vAlign w:val="center"/>
          </w:tcPr>
          <w:p>
            <w:pPr>
              <w:pStyle w:val="单元格样式2"/>
            </w:pPr>
            <w:r>
              <w:t xml:space="preserve">按照主管科室提供</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≥90百分号</w:t>
            </w:r>
          </w:p>
        </w:tc>
        <w:tc>
          <w:tcPr>
            <w:tcW w:w="1276" w:type="dxa"/>
            <w:vAlign w:val="center"/>
          </w:tcPr>
          <w:p>
            <w:pPr>
              <w:pStyle w:val="单元格样式2"/>
            </w:pPr>
            <w:r>
              <w:t xml:space="preserve">按照拨付数量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≥95百分号</w:t>
            </w:r>
          </w:p>
        </w:tc>
        <w:tc>
          <w:tcPr>
            <w:tcW w:w="1276" w:type="dxa"/>
            <w:vAlign w:val="center"/>
          </w:tcPr>
          <w:p>
            <w:pPr>
              <w:pStyle w:val="单元格样式2"/>
            </w:pPr>
            <w:r>
              <w:t xml:space="preserve">按照拨付进度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≤100百分号</w:t>
            </w:r>
          </w:p>
        </w:tc>
        <w:tc>
          <w:tcPr>
            <w:tcW w:w="1276" w:type="dxa"/>
            <w:vAlign w:val="center"/>
          </w:tcPr>
          <w:p>
            <w:pPr>
              <w:pStyle w:val="单元格样式2"/>
            </w:pPr>
            <w:r>
              <w:t xml:space="preserve">预算指标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保障社工人员资金到位</w:t>
            </w:r>
          </w:p>
        </w:tc>
        <w:tc>
          <w:tcPr>
            <w:tcW w:w="5386" w:type="dxa"/>
            <w:vAlign w:val="center"/>
          </w:tcPr>
          <w:p>
            <w:pPr>
              <w:pStyle w:val="单元格样式2"/>
            </w:pPr>
            <w:r>
              <w:t xml:space="preserve">保障社工人员资金到位</w:t>
            </w:r>
          </w:p>
        </w:tc>
        <w:tc>
          <w:tcPr>
            <w:tcW w:w="2268" w:type="dxa"/>
            <w:vAlign w:val="center"/>
          </w:tcPr>
          <w:p>
            <w:pPr>
              <w:pStyle w:val="单元格样式2"/>
            </w:pPr>
            <w:r>
              <w:t xml:space="preserve">≥90百分号</w:t>
            </w:r>
          </w:p>
        </w:tc>
        <w:tc>
          <w:tcPr>
            <w:tcW w:w="1276" w:type="dxa"/>
            <w:vAlign w:val="center"/>
          </w:tcPr>
          <w:p>
            <w:pPr>
              <w:pStyle w:val="单元格样式2"/>
            </w:pPr>
            <w:r>
              <w:t xml:space="preserve">发放的准确性、及时性</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单位职工满意率</w:t>
            </w:r>
          </w:p>
        </w:tc>
        <w:tc>
          <w:tcPr>
            <w:tcW w:w="5386" w:type="dxa"/>
            <w:vAlign w:val="center"/>
          </w:tcPr>
          <w:p>
            <w:pPr>
              <w:pStyle w:val="单元格样式2"/>
            </w:pPr>
            <w:r>
              <w:t xml:space="preserve">单位职工满意率</w:t>
            </w:r>
          </w:p>
        </w:tc>
        <w:tc>
          <w:tcPr>
            <w:tcW w:w="2268" w:type="dxa"/>
            <w:vAlign w:val="center"/>
          </w:tcPr>
          <w:p>
            <w:pPr>
              <w:pStyle w:val="单元格样式2"/>
            </w:pPr>
            <w:r>
              <w:t xml:space="preserve">≥95百分号</w:t>
            </w:r>
          </w:p>
        </w:tc>
        <w:tc>
          <w:tcPr>
            <w:tcW w:w="1276" w:type="dxa"/>
            <w:vAlign w:val="center"/>
          </w:tcPr>
          <w:p>
            <w:pPr>
              <w:pStyle w:val="单元格样式2"/>
            </w:pPr>
            <w:r>
              <w:t xml:space="preserve">社工工资资金发放</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合理使用社区工作经费，切实保障好辖区8个社区日常运转，维护大局稳定。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1.合理使用社区工作经费，切实保障好辖区8个社区日常运转，维护大局稳定。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切实保障辖区8个社区日常运转</w:t>
            </w:r>
          </w:p>
        </w:tc>
        <w:tc>
          <w:tcPr>
            <w:tcW w:w="5386" w:type="dxa"/>
            <w:vAlign w:val="center"/>
          </w:tcPr>
          <w:p>
            <w:pPr>
              <w:pStyle w:val="单元格样式2"/>
            </w:pPr>
            <w:r>
              <w:t xml:space="preserve">切实保障辖区8个社区日常运转</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在时效范围内合理使用资金</w:t>
            </w:r>
          </w:p>
        </w:tc>
        <w:tc>
          <w:tcPr>
            <w:tcW w:w="5386" w:type="dxa"/>
            <w:vAlign w:val="center"/>
          </w:tcPr>
          <w:p>
            <w:pPr>
              <w:pStyle w:val="单元格样式2"/>
            </w:pPr>
            <w:r>
              <w:t xml:space="preserve">在时效范围内合理使用资金</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保障社区工作顺利开展，维护大局稳定</w:t>
            </w:r>
          </w:p>
        </w:tc>
        <w:tc>
          <w:tcPr>
            <w:tcW w:w="5386" w:type="dxa"/>
            <w:vAlign w:val="center"/>
          </w:tcPr>
          <w:p>
            <w:pPr>
              <w:pStyle w:val="单元格样式2"/>
            </w:pPr>
            <w:r>
              <w:t xml:space="preserve">保障社区工作顺利开展，维护大局稳定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9、石财城【2025】50号既有住宅加装电梯专项补助资金绩效目标表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13010425P00002410074H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改善居民居住环境，为居民提供更加便捷的生活环境</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1.改善居民居住环境，为居民提供更加便捷的生活环境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完成一栋居民加装电梯</w:t>
            </w:r>
          </w:p>
        </w:tc>
        <w:tc>
          <w:tcPr>
            <w:tcW w:w="5386" w:type="dxa"/>
            <w:vAlign w:val="center"/>
          </w:tcPr>
          <w:p>
            <w:pPr>
              <w:pStyle w:val="单元格样式2"/>
            </w:pPr>
            <w:r>
              <w:t xml:space="preserve">完成一栋居民加装电梯</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完成一栋居民加装电梯</w:t>
            </w:r>
          </w:p>
        </w:tc>
        <w:tc>
          <w:tcPr>
            <w:tcW w:w="5386" w:type="dxa"/>
            <w:vAlign w:val="center"/>
          </w:tcPr>
          <w:p>
            <w:pPr>
              <w:pStyle w:val="单元格样式2"/>
            </w:pPr>
            <w:r>
              <w:t xml:space="preserve">完成一栋居民加装电梯</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尽快完成任务</w:t>
            </w:r>
          </w:p>
        </w:tc>
        <w:tc>
          <w:tcPr>
            <w:tcW w:w="5386" w:type="dxa"/>
            <w:vAlign w:val="center"/>
          </w:tcPr>
          <w:p>
            <w:pPr>
              <w:pStyle w:val="单元格样式2"/>
            </w:pPr>
            <w:r>
              <w:t xml:space="preserve">尽快完成任务</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成本范围内完成任务</w:t>
            </w:r>
          </w:p>
        </w:tc>
        <w:tc>
          <w:tcPr>
            <w:tcW w:w="5386" w:type="dxa"/>
            <w:vAlign w:val="center"/>
          </w:tcPr>
          <w:p>
            <w:pPr>
              <w:pStyle w:val="单元格样式2"/>
            </w:pPr>
            <w:r>
              <w:t xml:space="preserve">成本范围内完成任务</w:t>
            </w:r>
          </w:p>
        </w:tc>
        <w:tc>
          <w:tcPr>
            <w:tcW w:w="2268" w:type="dxa"/>
            <w:vAlign w:val="center"/>
          </w:tcPr>
          <w:p>
            <w:pPr>
              <w:pStyle w:val="单元格样式2"/>
            </w:pPr>
            <w:r>
              <w:t xml:space="preserve">30万元</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改善居民居住环境</w:t>
            </w:r>
          </w:p>
        </w:tc>
        <w:tc>
          <w:tcPr>
            <w:tcW w:w="5386" w:type="dxa"/>
            <w:vAlign w:val="center"/>
          </w:tcPr>
          <w:p>
            <w:pPr>
              <w:pStyle w:val="单元格样式2"/>
            </w:pPr>
            <w:r>
              <w:t xml:space="preserve">改善居民居住环境</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10、双代运行补贴资金绩效目标表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13010426P000031100210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双代运行补贴资金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保障”双代“运营补贴到位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1.保障”双代“运营补贴到位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将补贴按照数量发放到位</w:t>
            </w:r>
          </w:p>
        </w:tc>
        <w:tc>
          <w:tcPr>
            <w:tcW w:w="5386" w:type="dxa"/>
            <w:vAlign w:val="center"/>
          </w:tcPr>
          <w:p>
            <w:pPr>
              <w:pStyle w:val="单元格样式2"/>
            </w:pPr>
            <w:r>
              <w:t xml:space="preserve">将补贴按照数量发放到位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保质保量发放</w:t>
            </w:r>
          </w:p>
        </w:tc>
        <w:tc>
          <w:tcPr>
            <w:tcW w:w="5386" w:type="dxa"/>
            <w:vAlign w:val="center"/>
          </w:tcPr>
          <w:p>
            <w:pPr>
              <w:pStyle w:val="单元格样式2"/>
            </w:pPr>
            <w:r>
              <w:t xml:space="preserve">保质保量发放</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在规定时间内发放到位</w:t>
            </w:r>
          </w:p>
        </w:tc>
        <w:tc>
          <w:tcPr>
            <w:tcW w:w="5386" w:type="dxa"/>
            <w:vAlign w:val="center"/>
          </w:tcPr>
          <w:p>
            <w:pPr>
              <w:pStyle w:val="单元格样式2"/>
            </w:pPr>
            <w:r>
              <w:t xml:space="preserve">在规定时间内发放到位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保障运营成本</w:t>
            </w:r>
          </w:p>
        </w:tc>
        <w:tc>
          <w:tcPr>
            <w:tcW w:w="5386" w:type="dxa"/>
            <w:vAlign w:val="center"/>
          </w:tcPr>
          <w:p>
            <w:pPr>
              <w:pStyle w:val="单元格样式2"/>
            </w:pPr>
            <w:r>
              <w:t xml:space="preserve">保障运营成本</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保障完成任务</w:t>
            </w:r>
          </w:p>
        </w:tc>
        <w:tc>
          <w:tcPr>
            <w:tcW w:w="5386" w:type="dxa"/>
            <w:vAlign w:val="center"/>
          </w:tcPr>
          <w:p>
            <w:pPr>
              <w:pStyle w:val="单元格样式2"/>
            </w:pPr>
            <w:r>
              <w:t xml:space="preserve">保障完成任务</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保护环境，提升空气质量</w:t>
            </w:r>
          </w:p>
        </w:tc>
        <w:tc>
          <w:tcPr>
            <w:tcW w:w="5386" w:type="dxa"/>
            <w:vAlign w:val="center"/>
          </w:tcPr>
          <w:p>
            <w:pPr>
              <w:pStyle w:val="单元格样式2"/>
            </w:pPr>
            <w:r>
              <w:t xml:space="preserve">保护环境，提升空气质量</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11、无业居民独生子女父母奖励绩效目标表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13010426P004504100220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无业居民独生子女父母奖励</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2025无业居民独生子女父母奖励金发放到位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1.2025无业居民独生子女父母奖励金发放到位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一户符合条件居民发放到位</w:t>
            </w:r>
          </w:p>
        </w:tc>
        <w:tc>
          <w:tcPr>
            <w:tcW w:w="5386" w:type="dxa"/>
            <w:vAlign w:val="center"/>
          </w:tcPr>
          <w:p>
            <w:pPr>
              <w:pStyle w:val="单元格样式2"/>
            </w:pPr>
            <w:r>
              <w:t xml:space="preserve">一户符合条件居民发放到位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保质保量发放到位</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按照时效发放</w:t>
            </w:r>
          </w:p>
        </w:tc>
        <w:tc>
          <w:tcPr>
            <w:tcW w:w="5386" w:type="dxa"/>
            <w:vAlign w:val="center"/>
          </w:tcPr>
          <w:p>
            <w:pPr>
              <w:pStyle w:val="单元格样式2"/>
            </w:pPr>
            <w:r>
              <w:t xml:space="preserve">按照时效发放</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保质保量发放到位</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维护辖区和谐稳定</w:t>
            </w:r>
          </w:p>
        </w:tc>
        <w:tc>
          <w:tcPr>
            <w:tcW w:w="5386" w:type="dxa"/>
            <w:vAlign w:val="center"/>
          </w:tcPr>
          <w:p>
            <w:pPr>
              <w:pStyle w:val="单元格样式2"/>
            </w:pPr>
            <w:r>
              <w:t xml:space="preserve">维护辖区和谐稳定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13010426P00RT0610035T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根据上级要求你，合理使用资金，确保街道武装工作顺利开展。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1.根据上级要求你，合理使用资金，确保街道武装工作顺利开展。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规范资金使用，确保街道武装工作顺利开展</w:t>
            </w:r>
          </w:p>
        </w:tc>
        <w:tc>
          <w:tcPr>
            <w:tcW w:w="5386" w:type="dxa"/>
            <w:vAlign w:val="center"/>
          </w:tcPr>
          <w:p>
            <w:pPr>
              <w:pStyle w:val="单元格样式2"/>
            </w:pPr>
            <w:r>
              <w:t xml:space="preserve">规范资金使用，确保街道武装工作顺利开展</w:t>
            </w:r>
          </w:p>
        </w:tc>
        <w:tc>
          <w:tcPr>
            <w:tcW w:w="2268" w:type="dxa"/>
            <w:vAlign w:val="center"/>
          </w:tcPr>
          <w:p>
            <w:pPr>
              <w:pStyle w:val="单元格样式2"/>
            </w:pPr>
            <w:r>
              <w:t xml:space="preserve">≥93%</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≥93%</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控制在时效范围内</w:t>
            </w:r>
          </w:p>
        </w:tc>
        <w:tc>
          <w:tcPr>
            <w:tcW w:w="5386" w:type="dxa"/>
            <w:vAlign w:val="center"/>
          </w:tcPr>
          <w:p>
            <w:pPr>
              <w:pStyle w:val="单元格样式2"/>
            </w:pPr>
            <w:r>
              <w:t xml:space="preserve">控制在时效范围内</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规范资金使用，确保街道武装工作顺利开展</w:t>
            </w:r>
          </w:p>
        </w:tc>
        <w:tc>
          <w:tcPr>
            <w:tcW w:w="5386" w:type="dxa"/>
            <w:vAlign w:val="center"/>
          </w:tcPr>
          <w:p>
            <w:pPr>
              <w:pStyle w:val="单元格样式2"/>
            </w:pPr>
            <w:r>
              <w:t xml:space="preserve">规范资金使用，确保街道武装工作顺利开展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13、综合事务经费绩效目标表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根据上级要求，合理规范使用资金，保障机关工作顺利开展。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1.根据上级要求，合理规范使用资金，保障机关工作顺利开展。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合理规范使用资金，保障机关工作顺利开展</w:t>
            </w:r>
          </w:p>
        </w:tc>
        <w:tc>
          <w:tcPr>
            <w:tcW w:w="5386" w:type="dxa"/>
            <w:vAlign w:val="center"/>
          </w:tcPr>
          <w:p>
            <w:pPr>
              <w:pStyle w:val="单元格样式2"/>
            </w:pPr>
            <w:r>
              <w:t xml:space="preserve">合理规范使用资金，保障机关工作顺利开展</w:t>
            </w:r>
          </w:p>
        </w:tc>
        <w:tc>
          <w:tcPr>
            <w:tcW w:w="2268" w:type="dxa"/>
            <w:vAlign w:val="center"/>
          </w:tcPr>
          <w:p>
            <w:pPr>
              <w:pStyle w:val="单元格样式2"/>
            </w:pPr>
            <w:r>
              <w:t xml:space="preserve">≥98%</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在时效范围内使用</w:t>
            </w:r>
          </w:p>
        </w:tc>
        <w:tc>
          <w:tcPr>
            <w:tcW w:w="5386" w:type="dxa"/>
            <w:vAlign w:val="center"/>
          </w:tcPr>
          <w:p>
            <w:pPr>
              <w:pStyle w:val="单元格样式2"/>
            </w:pPr>
            <w:r>
              <w:t xml:space="preserve">在时效范围内使用</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合理规范使用资金，保障机关工作顺利开展</w:t>
            </w:r>
          </w:p>
        </w:tc>
        <w:tc>
          <w:tcPr>
            <w:tcW w:w="5386" w:type="dxa"/>
            <w:vAlign w:val="center"/>
          </w:tcPr>
          <w:p>
            <w:pPr>
              <w:pStyle w:val="单元格样式2"/>
            </w:pPr>
            <w:r>
              <w:t xml:space="preserve">合理规范使用资金，保障机关工作顺利开展</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7.21</w:t>
            </w:r>
          </w:p>
        </w:tc>
        <w:tc>
          <w:tcPr>
            <w:tcW w:w="964" w:type="dxa"/>
            <w:vAlign w:val="center"/>
          </w:tcPr>
          <w:p>
            <w:pPr>
              <w:pStyle w:val="单元格样式7"/>
            </w:pPr>
            <w:r>
              <w:t xml:space="preserve">7.21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tcPr>
          <w:p>
            <w:pPr>
              <w:pStyle w:val="单元格样式7"/>
            </w:pPr>
            <w:r>
              <w:t xml:space="preserve">6.51</w:t>
            </w:r>
          </w:p>
        </w:tc>
      </w:tr>
      <w:tr>
        <w:tblPrEx>
          <w:jc w:val="center"/>
          <w:tblLayout w:type="fixed"/>
        </w:tblPrEx>
        <w:trPr>
          <w:jc w:val="center"/>
        </w:trPr>
        <w:tc>
          <w:tcPr>
            <w:tcW w:w="1701" w:type="dxa"/>
            <w:vAlign w:val="center"/>
          </w:tcPr>
          <w:p>
            <w:pPr>
              <w:pStyle w:val="单元格样式6"/>
            </w:pPr>
            <w:r>
              <w:t xml:space="preserve">石家庄市桥西区人民政府彭后街道办事处本级小计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7.21</w:t>
            </w:r>
          </w:p>
        </w:tc>
        <w:tc>
          <w:tcPr>
            <w:tcW w:w="964" w:type="dxa"/>
            <w:vAlign w:val="center"/>
          </w:tcPr>
          <w:p>
            <w:pPr>
              <w:pStyle w:val="单元格样式7"/>
            </w:pPr>
            <w:r>
              <w:t xml:space="preserve">7.21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tcPr>
          <w:p>
            <w:pPr>
              <w:pStyle w:val="单元格样式7"/>
            </w:pPr>
            <w:r>
              <w:t xml:space="preserve">6.51</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0.02</w:t>
            </w:r>
          </w:p>
        </w:tc>
        <w:tc>
          <w:tcPr>
            <w:tcW w:w="964"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r>
              <w:t xml:space="preserve">1.60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通用应用软件开发服务</w:t>
            </w:r>
          </w:p>
        </w:tc>
        <w:tc>
          <w:tcPr>
            <w:tcW w:w="1134" w:type="dxa"/>
            <w:vAlign w:val="center"/>
          </w:tcPr>
          <w:p>
            <w:pPr>
              <w:pStyle w:val="单元格样式2"/>
            </w:pPr>
            <w:r>
              <w:t xml:space="preserve">C16010301</w:t>
            </w:r>
          </w:p>
        </w:tc>
        <w:tc>
          <w:tcPr>
            <w:tcW w:w="709" w:type="dxa"/>
            <w:vAlign w:val="center"/>
          </w:tcPr>
          <w:p>
            <w:pPr>
              <w:pStyle w:val="单元格样式3"/>
            </w:pPr>
            <w:r>
              <w:t xml:space="preserve">项</w:t>
            </w:r>
          </w:p>
        </w:tc>
        <w:tc>
          <w:tcPr>
            <w:tcW w:w="850" w:type="dxa"/>
            <w:vAlign w:val="center"/>
          </w:tcPr>
          <w:p>
            <w:pPr>
              <w:pStyle w:val="单元格样式4"/>
            </w:pPr>
            <w:r>
              <w:t xml:space="preserve">2</w:t>
            </w:r>
          </w:p>
        </w:tc>
        <w:tc>
          <w:tcPr>
            <w:tcW w:w="850" w:type="dxa"/>
            <w:vAlign w:val="center"/>
          </w:tcPr>
          <w:p>
            <w:pPr>
              <w:pStyle w:val="单元格样式4"/>
            </w:pPr>
            <w:r>
              <w:t xml:space="preserve">0.02</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r>
              <w:t xml:space="preserve">1.70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176</w:t>
            </w:r>
          </w:p>
        </w:tc>
        <w:tc>
          <w:tcPr>
            <w:tcW w:w="850" w:type="dxa"/>
            <w:vAlign w:val="center"/>
          </w:tcPr>
          <w:p>
            <w:pPr>
              <w:pStyle w:val="单元格样式4"/>
            </w:pPr>
            <w:r>
              <w:t xml:space="preserve">0.02</w:t>
            </w:r>
          </w:p>
        </w:tc>
        <w:tc>
          <w:tcPr>
            <w:tcW w:w="964" w:type="dxa"/>
            <w:vAlign w:val="center"/>
          </w:tcPr>
          <w:p>
            <w:pPr>
              <w:pStyle w:val="单元格样式4"/>
            </w:pPr>
            <w:r>
              <w:t xml:space="preserve">3.17</w:t>
            </w:r>
          </w:p>
        </w:tc>
        <w:tc>
          <w:tcPr>
            <w:tcW w:w="964" w:type="dxa"/>
            <w:vAlign w:val="center"/>
          </w:tcPr>
          <w:p>
            <w:pPr>
              <w:pStyle w:val="单元格样式4"/>
            </w:pPr>
            <w:r>
              <w:t xml:space="preserve">3.17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pPr>
              <w:pStyle w:val="单元格样式4"/>
            </w:pPr>
            <w:r>
              <w:t xml:space="preserve">3.17</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石家庄市桥西区人民政府彭后街道办事处（含所属单位）上年末固定资产金额为14.48万元（详见下表）。本年度拟购置固定资产总额为0.00万元，已按要求列入政府采购预算，详见政府采购预算表。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526石家庄市桥西区人民政府彭后街道办事处</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14.48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487.20</w:t>
            </w:r>
          </w:p>
        </w:tc>
        <w:tc>
          <w:tcPr>
            <w:tcW w:w="2835" w:type="dxa"/>
            <w:vAlign w:val="center"/>
          </w:tcPr>
          <w:p>
            <w:pPr>
              <w:pStyle w:val="单元格样式4"/>
            </w:pPr>
            <w:r>
              <w:t xml:space="preserve">29.83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我部门无其他需要说明的事项。</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type w:val="nextPage"/>
          <w:pgSz w:w="16840" w:h="11900" w:orient="landscape"/>
          <w:pgMar w:top="1361" w:right="1020" w:bottom="1134" w:left="1020" w:header="720" w:footer="720" w:gutter="0"/>
        </w:sectPr>
      </w:pPr>
      <w:r>
        <w:rPr>
          <w:rFonts w:ascii="方正小标宋_GBK" w:eastAsia="方正小标宋_GBK" w:hAnsi="方正小标宋_GBK" w:cs="方正小标宋_GBK"/>
          <w:color w:val="000000"/>
          <w:sz w:val="72"/>
        </w:rPr>
        <w:t xml:space="preserve">第二部分  部门所属单位预算</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一、石家庄市桥西区人民政府彭后街道办事处本级收支预算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1720.42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1330.11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281.32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36.69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67.80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1720.42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1750.42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30.00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1750.42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1750.42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1750.42</w:t>
            </w:r>
          </w:p>
        </w:tc>
        <w:tc>
          <w:tcPr>
            <w:tcW w:w="1134" w:type="dxa"/>
            <w:vAlign w:val="center"/>
          </w:tcPr>
          <w:p>
            <w:pPr>
              <w:pStyle w:val="单元格样式7"/>
            </w:pPr>
            <w:r>
              <w:t xml:space="preserve">1720.42</w:t>
            </w:r>
          </w:p>
        </w:tc>
        <w:tc>
          <w:tcPr>
            <w:tcW w:w="1134" w:type="dxa"/>
            <w:vAlign w:val="center"/>
          </w:tcPr>
          <w:p>
            <w:pPr>
              <w:pStyle w:val="单元格样式7"/>
            </w:pPr>
            <w:r>
              <w:t xml:space="preserve">1720.42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30.00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1330.11</w:t>
            </w:r>
          </w:p>
        </w:tc>
        <w:tc>
          <w:tcPr>
            <w:tcW w:w="1134" w:type="dxa"/>
            <w:vAlign w:val="center"/>
          </w:tcPr>
          <w:p>
            <w:pPr>
              <w:pStyle w:val="单元格样式4"/>
            </w:pPr>
            <w:r>
              <w:t xml:space="preserve">1330.11</w:t>
            </w:r>
          </w:p>
        </w:tc>
        <w:tc>
          <w:tcPr>
            <w:tcW w:w="1134" w:type="dxa"/>
            <w:vAlign w:val="center"/>
          </w:tcPr>
          <w:p>
            <w:pPr>
              <w:pStyle w:val="单元格样式4"/>
            </w:pPr>
            <w:r>
              <w:t xml:space="preserve">1330.11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1329.31</w:t>
            </w:r>
          </w:p>
        </w:tc>
        <w:tc>
          <w:tcPr>
            <w:tcW w:w="1134" w:type="dxa"/>
            <w:vAlign w:val="center"/>
          </w:tcPr>
          <w:p>
            <w:pPr>
              <w:pStyle w:val="单元格样式4"/>
            </w:pPr>
            <w:r>
              <w:t xml:space="preserve">1329.31</w:t>
            </w:r>
          </w:p>
        </w:tc>
        <w:tc>
          <w:tcPr>
            <w:tcW w:w="1134" w:type="dxa"/>
            <w:vAlign w:val="center"/>
          </w:tcPr>
          <w:p>
            <w:pPr>
              <w:pStyle w:val="单元格样式4"/>
            </w:pPr>
            <w:r>
              <w:t xml:space="preserve">1329.31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679.66</w:t>
            </w:r>
          </w:p>
        </w:tc>
        <w:tc>
          <w:tcPr>
            <w:tcW w:w="1134" w:type="dxa"/>
            <w:vAlign w:val="center"/>
          </w:tcPr>
          <w:p>
            <w:pPr>
              <w:pStyle w:val="单元格样式4"/>
            </w:pPr>
            <w:r>
              <w:t xml:space="preserve">679.66</w:t>
            </w:r>
          </w:p>
        </w:tc>
        <w:tc>
          <w:tcPr>
            <w:tcW w:w="1134" w:type="dxa"/>
            <w:vAlign w:val="center"/>
          </w:tcPr>
          <w:p>
            <w:pPr>
              <w:pStyle w:val="单元格样式4"/>
            </w:pPr>
            <w:r>
              <w:t xml:space="preserve">679.66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649.65</w:t>
            </w:r>
          </w:p>
        </w:tc>
        <w:tc>
          <w:tcPr>
            <w:tcW w:w="1134" w:type="dxa"/>
            <w:vAlign w:val="center"/>
          </w:tcPr>
          <w:p>
            <w:pPr>
              <w:pStyle w:val="单元格样式4"/>
            </w:pPr>
            <w:r>
              <w:t xml:space="preserve">649.65</w:t>
            </w:r>
          </w:p>
        </w:tc>
        <w:tc>
          <w:tcPr>
            <w:tcW w:w="1134" w:type="dxa"/>
            <w:vAlign w:val="center"/>
          </w:tcPr>
          <w:p>
            <w:pPr>
              <w:pStyle w:val="单元格样式4"/>
            </w:pPr>
            <w:r>
              <w:t xml:space="preserve">649.65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r>
              <w:t xml:space="preserve">281.32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207.26</w:t>
            </w:r>
          </w:p>
        </w:tc>
        <w:tc>
          <w:tcPr>
            <w:tcW w:w="1134" w:type="dxa"/>
            <w:vAlign w:val="center"/>
          </w:tcPr>
          <w:p>
            <w:pPr>
              <w:pStyle w:val="单元格样式4"/>
            </w:pPr>
            <w:r>
              <w:t xml:space="preserve">207.26</w:t>
            </w:r>
          </w:p>
        </w:tc>
        <w:tc>
          <w:tcPr>
            <w:tcW w:w="1134" w:type="dxa"/>
            <w:vAlign w:val="center"/>
          </w:tcPr>
          <w:p>
            <w:pPr>
              <w:pStyle w:val="单元格样式4"/>
            </w:pPr>
            <w:r>
              <w:t xml:space="preserve">207.26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72.26</w:t>
            </w:r>
          </w:p>
        </w:tc>
        <w:tc>
          <w:tcPr>
            <w:tcW w:w="1134" w:type="dxa"/>
            <w:vAlign w:val="center"/>
          </w:tcPr>
          <w:p>
            <w:pPr>
              <w:pStyle w:val="单元格样式4"/>
            </w:pPr>
            <w:r>
              <w:t xml:space="preserve">72.26</w:t>
            </w:r>
          </w:p>
        </w:tc>
        <w:tc>
          <w:tcPr>
            <w:tcW w:w="1134" w:type="dxa"/>
            <w:vAlign w:val="center"/>
          </w:tcPr>
          <w:p>
            <w:pPr>
              <w:pStyle w:val="单元格样式4"/>
            </w:pPr>
            <w:r>
              <w:t xml:space="preserve">72.26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21007</w:t>
            </w:r>
          </w:p>
        </w:tc>
        <w:tc>
          <w:tcPr>
            <w:tcW w:w="1559" w:type="dxa"/>
            <w:vAlign w:val="center"/>
          </w:tcPr>
          <w:p>
            <w:pPr>
              <w:pStyle w:val="单元格样式2"/>
            </w:pPr>
            <w:r>
              <w:t xml:space="preserve">计划生育事务</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2100717</w:t>
            </w:r>
          </w:p>
        </w:tc>
        <w:tc>
          <w:tcPr>
            <w:tcW w:w="1559" w:type="dxa"/>
            <w:vAlign w:val="center"/>
          </w:tcPr>
          <w:p>
            <w:pPr>
              <w:pStyle w:val="单元格样式2"/>
            </w:pPr>
            <w:r>
              <w:t xml:space="preserve">计划生育服务</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r>
              <w:t xml:space="preserve">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r>
              <w:t xml:space="preserve">36.69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32.20</w:t>
            </w:r>
          </w:p>
        </w:tc>
        <w:tc>
          <w:tcPr>
            <w:tcW w:w="1134" w:type="dxa"/>
            <w:vAlign w:val="center"/>
          </w:tcPr>
          <w:p>
            <w:pPr>
              <w:pStyle w:val="单元格样式4"/>
            </w:pPr>
            <w:r>
              <w:t xml:space="preserve">32.20</w:t>
            </w:r>
          </w:p>
        </w:tc>
        <w:tc>
          <w:tcPr>
            <w:tcW w:w="1134" w:type="dxa"/>
            <w:vAlign w:val="center"/>
          </w:tcPr>
          <w:p>
            <w:pPr>
              <w:pStyle w:val="单元格样式4"/>
            </w:pPr>
            <w:r>
              <w:t xml:space="preserve">32.20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r>
              <w:t xml:space="preserve">67.80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1750.42</w:t>
            </w:r>
          </w:p>
        </w:tc>
        <w:tc>
          <w:tcPr>
            <w:tcW w:w="1361" w:type="dxa"/>
            <w:vAlign w:val="center"/>
          </w:tcPr>
          <w:p>
            <w:pPr>
              <w:pStyle w:val="单元格样式7"/>
            </w:pPr>
            <w:r>
              <w:t xml:space="preserve">1065.47</w:t>
            </w:r>
          </w:p>
        </w:tc>
        <w:tc>
          <w:tcPr>
            <w:tcW w:w="1361" w:type="dxa"/>
            <w:vAlign w:val="center"/>
          </w:tcPr>
          <w:p>
            <w:pPr>
              <w:pStyle w:val="单元格样式7"/>
            </w:pPr>
            <w:r>
              <w:t xml:space="preserve">684.95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1330.11</w:t>
            </w:r>
          </w:p>
        </w:tc>
        <w:tc>
          <w:tcPr>
            <w:tcW w:w="1361" w:type="dxa"/>
            <w:vAlign w:val="center"/>
          </w:tcPr>
          <w:p>
            <w:pPr>
              <w:pStyle w:val="单元格样式4"/>
            </w:pPr>
            <w:r>
              <w:t xml:space="preserve">679.66</w:t>
            </w:r>
          </w:p>
        </w:tc>
        <w:tc>
          <w:tcPr>
            <w:tcW w:w="1361" w:type="dxa"/>
            <w:vAlign w:val="center"/>
          </w:tcPr>
          <w:p>
            <w:pPr>
              <w:pStyle w:val="单元格样式4"/>
            </w:pPr>
            <w:r>
              <w:t xml:space="preserve">650.45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1329.31</w:t>
            </w:r>
          </w:p>
        </w:tc>
        <w:tc>
          <w:tcPr>
            <w:tcW w:w="1361" w:type="dxa"/>
            <w:vAlign w:val="center"/>
          </w:tcPr>
          <w:p>
            <w:pPr>
              <w:pStyle w:val="单元格样式4"/>
            </w:pPr>
            <w:r>
              <w:t xml:space="preserve">679.66</w:t>
            </w: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679.66</w:t>
            </w:r>
          </w:p>
        </w:tc>
        <w:tc>
          <w:tcPr>
            <w:tcW w:w="1361" w:type="dxa"/>
            <w:vAlign w:val="center"/>
          </w:tcPr>
          <w:p>
            <w:pPr>
              <w:pStyle w:val="单元格样式4"/>
            </w:pPr>
            <w:r>
              <w:t xml:space="preserve">679.66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r>
              <w:t xml:space="preserve">649.65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281.32</w:t>
            </w:r>
          </w:p>
        </w:tc>
        <w:tc>
          <w:tcPr>
            <w:tcW w:w="1361" w:type="dxa"/>
            <w:vAlign w:val="center"/>
          </w:tcPr>
          <w:p>
            <w:pPr>
              <w:pStyle w:val="单元格样式4"/>
            </w:pPr>
            <w:r>
              <w:t xml:space="preserve">281.32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281.32</w:t>
            </w:r>
          </w:p>
        </w:tc>
        <w:tc>
          <w:tcPr>
            <w:tcW w:w="1361" w:type="dxa"/>
            <w:vAlign w:val="center"/>
          </w:tcPr>
          <w:p>
            <w:pPr>
              <w:pStyle w:val="单元格样式4"/>
            </w:pPr>
            <w:r>
              <w:t xml:space="preserve">281.32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207.26</w:t>
            </w:r>
          </w:p>
        </w:tc>
        <w:tc>
          <w:tcPr>
            <w:tcW w:w="1361" w:type="dxa"/>
            <w:vAlign w:val="center"/>
          </w:tcPr>
          <w:p>
            <w:pPr>
              <w:pStyle w:val="单元格样式4"/>
            </w:pPr>
            <w:r>
              <w:t xml:space="preserve">207.26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72.26</w:t>
            </w:r>
          </w:p>
        </w:tc>
        <w:tc>
          <w:tcPr>
            <w:tcW w:w="1361" w:type="dxa"/>
            <w:vAlign w:val="center"/>
          </w:tcPr>
          <w:p>
            <w:pPr>
              <w:pStyle w:val="单元格样式4"/>
            </w:pPr>
            <w:r>
              <w:t xml:space="preserve">72.26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1.80</w:t>
            </w:r>
          </w:p>
        </w:tc>
        <w:tc>
          <w:tcPr>
            <w:tcW w:w="1361" w:type="dxa"/>
            <w:vAlign w:val="center"/>
          </w:tcPr>
          <w:p>
            <w:pPr>
              <w:pStyle w:val="单元格样式4"/>
            </w:pPr>
            <w:r>
              <w:t xml:space="preserve">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36.69</w:t>
            </w:r>
          </w:p>
        </w:tc>
        <w:tc>
          <w:tcPr>
            <w:tcW w:w="1361" w:type="dxa"/>
            <w:vAlign w:val="center"/>
          </w:tcPr>
          <w:p>
            <w:pPr>
              <w:pStyle w:val="单元格样式4"/>
            </w:pPr>
            <w:r>
              <w:t xml:space="preserve">36.69</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21007</w:t>
            </w:r>
          </w:p>
        </w:tc>
        <w:tc>
          <w:tcPr>
            <w:tcW w:w="4535" w:type="dxa"/>
            <w:vAlign w:val="center"/>
          </w:tcPr>
          <w:p>
            <w:pPr>
              <w:pStyle w:val="单元格样式2"/>
            </w:pPr>
            <w:r>
              <w:t xml:space="preserve">计划生育事务</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2100717</w:t>
            </w:r>
          </w:p>
        </w:tc>
        <w:tc>
          <w:tcPr>
            <w:tcW w:w="4535" w:type="dxa"/>
            <w:vAlign w:val="center"/>
          </w:tcPr>
          <w:p>
            <w:pPr>
              <w:pStyle w:val="单元格样式2"/>
            </w:pPr>
            <w:r>
              <w:t xml:space="preserve">计划生育服务</w:t>
            </w: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r>
              <w:t xml:space="preserve">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36.69</w:t>
            </w:r>
          </w:p>
        </w:tc>
        <w:tc>
          <w:tcPr>
            <w:tcW w:w="1361" w:type="dxa"/>
            <w:vAlign w:val="center"/>
          </w:tcPr>
          <w:p>
            <w:pPr>
              <w:pStyle w:val="单元格样式4"/>
            </w:pPr>
            <w:r>
              <w:t xml:space="preserve">36.69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32.20</w:t>
            </w:r>
          </w:p>
        </w:tc>
        <w:tc>
          <w:tcPr>
            <w:tcW w:w="1361" w:type="dxa"/>
            <w:vAlign w:val="center"/>
          </w:tcPr>
          <w:p>
            <w:pPr>
              <w:pStyle w:val="单元格样式4"/>
            </w:pPr>
            <w:r>
              <w:t xml:space="preserve">32.20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4.49</w:t>
            </w:r>
          </w:p>
        </w:tc>
        <w:tc>
          <w:tcPr>
            <w:tcW w:w="1361" w:type="dxa"/>
            <w:vAlign w:val="center"/>
          </w:tcPr>
          <w:p>
            <w:pPr>
              <w:pStyle w:val="单元格样式4"/>
            </w:pPr>
            <w:r>
              <w:t xml:space="preserve">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67.80</w:t>
            </w:r>
          </w:p>
        </w:tc>
        <w:tc>
          <w:tcPr>
            <w:tcW w:w="1361" w:type="dxa"/>
            <w:vAlign w:val="center"/>
          </w:tcPr>
          <w:p>
            <w:pPr>
              <w:pStyle w:val="单元格样式4"/>
            </w:pPr>
            <w:r>
              <w:t xml:space="preserve">67.80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1720.42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1330.11</w:t>
            </w:r>
          </w:p>
        </w:tc>
        <w:tc>
          <w:tcPr>
            <w:tcW w:w="1474" w:type="dxa"/>
            <w:vAlign w:val="center"/>
          </w:tcPr>
          <w:p>
            <w:pPr>
              <w:pStyle w:val="单元格样式4"/>
            </w:pPr>
            <w:r>
              <w:t xml:space="preserve">1330.11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281.32</w:t>
            </w:r>
          </w:p>
        </w:tc>
        <w:tc>
          <w:tcPr>
            <w:tcW w:w="1474" w:type="dxa"/>
            <w:vAlign w:val="center"/>
          </w:tcPr>
          <w:p>
            <w:pPr>
              <w:pStyle w:val="单元格样式4"/>
            </w:pPr>
            <w:r>
              <w:t xml:space="preserve">281.32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36.69</w:t>
            </w:r>
          </w:p>
        </w:tc>
        <w:tc>
          <w:tcPr>
            <w:tcW w:w="1474" w:type="dxa"/>
            <w:vAlign w:val="center"/>
          </w:tcPr>
          <w:p>
            <w:pPr>
              <w:pStyle w:val="单元格样式4"/>
            </w:pPr>
            <w:r>
              <w:t xml:space="preserve">36.69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2.50</w:t>
            </w:r>
          </w:p>
        </w:tc>
        <w:tc>
          <w:tcPr>
            <w:tcW w:w="1474" w:type="dxa"/>
            <w:vAlign w:val="center"/>
          </w:tcPr>
          <w:p>
            <w:pPr>
              <w:pStyle w:val="单元格样式4"/>
            </w:pPr>
            <w:r>
              <w:t xml:space="preserve">2.50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30.00</w:t>
            </w:r>
          </w:p>
        </w:tc>
        <w:tc>
          <w:tcPr>
            <w:tcW w:w="1474" w:type="dxa"/>
            <w:vAlign w:val="center"/>
          </w:tcPr>
          <w:p>
            <w:pPr>
              <w:pStyle w:val="单元格样式4"/>
            </w:pPr>
            <w:r>
              <w:t xml:space="preserve">30.00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67.80</w:t>
            </w:r>
          </w:p>
        </w:tc>
        <w:tc>
          <w:tcPr>
            <w:tcW w:w="1474" w:type="dxa"/>
            <w:vAlign w:val="center"/>
          </w:tcPr>
          <w:p>
            <w:pPr>
              <w:pStyle w:val="单元格样式4"/>
            </w:pPr>
            <w:r>
              <w:t xml:space="preserve">67.80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1720.42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1750.42</w:t>
            </w:r>
          </w:p>
        </w:tc>
        <w:tc>
          <w:tcPr>
            <w:tcW w:w="1474" w:type="dxa"/>
            <w:vAlign w:val="center"/>
          </w:tcPr>
          <w:p>
            <w:pPr>
              <w:pStyle w:val="单元格样式7"/>
            </w:pPr>
            <w:r>
              <w:t xml:space="preserve">1750.42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30.00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1750.42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1750.42</w:t>
            </w:r>
          </w:p>
        </w:tc>
        <w:tc>
          <w:tcPr>
            <w:tcW w:w="1474" w:type="dxa"/>
            <w:vAlign w:val="center"/>
          </w:tcPr>
          <w:p>
            <w:pPr>
              <w:pStyle w:val="单元格样式7"/>
            </w:pPr>
            <w:r>
              <w:t xml:space="preserve">1750.42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1750.42</w:t>
            </w:r>
          </w:p>
        </w:tc>
        <w:tc>
          <w:tcPr>
            <w:tcW w:w="2551" w:type="dxa"/>
            <w:vAlign w:val="center"/>
          </w:tcPr>
          <w:p>
            <w:pPr>
              <w:pStyle w:val="单元格样式7"/>
            </w:pPr>
            <w:r>
              <w:t xml:space="preserve">1065.47</w:t>
            </w:r>
          </w:p>
        </w:tc>
        <w:tc>
          <w:tcPr>
            <w:tcW w:w="2551" w:type="dxa"/>
            <w:vAlign w:val="center"/>
          </w:tcPr>
          <w:p>
            <w:pPr>
              <w:pStyle w:val="单元格样式7"/>
            </w:pPr>
            <w:r>
              <w:t xml:space="preserve">684.95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1330.11</w:t>
            </w:r>
          </w:p>
        </w:tc>
        <w:tc>
          <w:tcPr>
            <w:tcW w:w="2551" w:type="dxa"/>
            <w:vAlign w:val="center"/>
          </w:tcPr>
          <w:p>
            <w:pPr>
              <w:pStyle w:val="单元格样式4"/>
            </w:pPr>
            <w:r>
              <w:t xml:space="preserve">679.66</w:t>
            </w:r>
          </w:p>
        </w:tc>
        <w:tc>
          <w:tcPr>
            <w:tcW w:w="2551" w:type="dxa"/>
            <w:vAlign w:val="center"/>
          </w:tcPr>
          <w:p>
            <w:pPr>
              <w:pStyle w:val="单元格样式4"/>
            </w:pPr>
            <w:r>
              <w:t xml:space="preserve">650.45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1329.31</w:t>
            </w:r>
          </w:p>
        </w:tc>
        <w:tc>
          <w:tcPr>
            <w:tcW w:w="2551" w:type="dxa"/>
            <w:vAlign w:val="center"/>
          </w:tcPr>
          <w:p>
            <w:pPr>
              <w:pStyle w:val="单元格样式4"/>
            </w:pPr>
            <w:r>
              <w:t xml:space="preserve">679.66</w:t>
            </w:r>
          </w:p>
        </w:tc>
        <w:tc>
          <w:tcPr>
            <w:tcW w:w="2551" w:type="dxa"/>
            <w:vAlign w:val="center"/>
          </w:tcPr>
          <w:p>
            <w:pPr>
              <w:pStyle w:val="单元格样式4"/>
            </w:pPr>
            <w:r>
              <w:t xml:space="preserve">649.65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679.66</w:t>
            </w:r>
          </w:p>
        </w:tc>
        <w:tc>
          <w:tcPr>
            <w:tcW w:w="2551" w:type="dxa"/>
            <w:vAlign w:val="center"/>
          </w:tcPr>
          <w:p>
            <w:pPr>
              <w:pStyle w:val="单元格样式4"/>
            </w:pPr>
            <w:r>
              <w:t xml:space="preserve">679.66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649.65</w:t>
            </w:r>
          </w:p>
        </w:tc>
        <w:tc>
          <w:tcPr>
            <w:tcW w:w="2551" w:type="dxa"/>
            <w:vAlign w:val="center"/>
          </w:tcPr>
          <w:p>
            <w:pPr>
              <w:pStyle w:val="单元格样式4"/>
            </w:pPr>
          </w:p>
        </w:tc>
        <w:tc>
          <w:tcPr>
            <w:tcW w:w="2551" w:type="dxa"/>
            <w:vAlign w:val="center"/>
          </w:tcPr>
          <w:p>
            <w:pPr>
              <w:pStyle w:val="单元格样式4"/>
            </w:pPr>
            <w:r>
              <w:t xml:space="preserve">649.65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281.32</w:t>
            </w:r>
          </w:p>
        </w:tc>
        <w:tc>
          <w:tcPr>
            <w:tcW w:w="2551" w:type="dxa"/>
            <w:vAlign w:val="center"/>
          </w:tcPr>
          <w:p>
            <w:pPr>
              <w:pStyle w:val="单元格样式4"/>
            </w:pPr>
            <w:r>
              <w:t xml:space="preserve">281.32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281.32</w:t>
            </w:r>
          </w:p>
        </w:tc>
        <w:tc>
          <w:tcPr>
            <w:tcW w:w="2551" w:type="dxa"/>
            <w:vAlign w:val="center"/>
          </w:tcPr>
          <w:p>
            <w:pPr>
              <w:pStyle w:val="单元格样式4"/>
            </w:pPr>
            <w:r>
              <w:t xml:space="preserve">281.32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207.26</w:t>
            </w:r>
          </w:p>
        </w:tc>
        <w:tc>
          <w:tcPr>
            <w:tcW w:w="2551" w:type="dxa"/>
            <w:vAlign w:val="center"/>
          </w:tcPr>
          <w:p>
            <w:pPr>
              <w:pStyle w:val="单元格样式4"/>
            </w:pPr>
            <w:r>
              <w:t xml:space="preserve">207.26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72.26</w:t>
            </w:r>
          </w:p>
        </w:tc>
        <w:tc>
          <w:tcPr>
            <w:tcW w:w="2551" w:type="dxa"/>
            <w:vAlign w:val="center"/>
          </w:tcPr>
          <w:p>
            <w:pPr>
              <w:pStyle w:val="单元格样式4"/>
            </w:pPr>
            <w:r>
              <w:t xml:space="preserve">72.26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36.69</w:t>
            </w:r>
          </w:p>
        </w:tc>
        <w:tc>
          <w:tcPr>
            <w:tcW w:w="2551" w:type="dxa"/>
            <w:vAlign w:val="center"/>
          </w:tcPr>
          <w:p>
            <w:pPr>
              <w:pStyle w:val="单元格样式4"/>
            </w:pPr>
            <w:r>
              <w:t xml:space="preserve">36.69</w:t>
            </w: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21007</w:t>
            </w:r>
          </w:p>
        </w:tc>
        <w:tc>
          <w:tcPr>
            <w:tcW w:w="4535" w:type="dxa"/>
            <w:vAlign w:val="center"/>
          </w:tcPr>
          <w:p>
            <w:pPr>
              <w:pStyle w:val="单元格样式2"/>
            </w:pPr>
            <w:r>
              <w:t xml:space="preserve">计划生育事务</w:t>
            </w:r>
          </w:p>
        </w:tc>
        <w:tc>
          <w:tcPr>
            <w:tcW w:w="2551" w:type="dxa"/>
            <w:vAlign w:val="center"/>
          </w:tcPr>
          <w:p>
            <w:pPr>
              <w:pStyle w:val="单元格样式4"/>
            </w:pPr>
            <w:r>
              <w:t xml:space="preserve">0.00</w:t>
            </w:r>
          </w:p>
        </w:tc>
        <w:tc>
          <w:tcPr>
            <w:tcW w:w="2551" w:type="dxa"/>
            <w:vAlign w:val="center"/>
          </w:tcPr>
          <w:p>
            <w:pPr>
              <w:pStyle w:val="单元格样式4"/>
            </w:pP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2100717</w:t>
            </w:r>
          </w:p>
        </w:tc>
        <w:tc>
          <w:tcPr>
            <w:tcW w:w="4535" w:type="dxa"/>
            <w:vAlign w:val="center"/>
          </w:tcPr>
          <w:p>
            <w:pPr>
              <w:pStyle w:val="单元格样式2"/>
            </w:pPr>
            <w:r>
              <w:t xml:space="preserve">计划生育服务</w:t>
            </w:r>
          </w:p>
        </w:tc>
        <w:tc>
          <w:tcPr>
            <w:tcW w:w="2551" w:type="dxa"/>
            <w:vAlign w:val="center"/>
          </w:tcPr>
          <w:p>
            <w:pPr>
              <w:pStyle w:val="单元格样式4"/>
            </w:pPr>
            <w:r>
              <w:t xml:space="preserve">0.00</w:t>
            </w:r>
          </w:p>
        </w:tc>
        <w:tc>
          <w:tcPr>
            <w:tcW w:w="2551" w:type="dxa"/>
            <w:vAlign w:val="center"/>
          </w:tcPr>
          <w:p>
            <w:pPr>
              <w:pStyle w:val="单元格样式4"/>
            </w:pPr>
          </w:p>
        </w:tc>
        <w:tc>
          <w:tcPr>
            <w:tcW w:w="2551" w:type="dxa"/>
            <w:vAlign w:val="center"/>
          </w:tcPr>
          <w:p>
            <w:pPr>
              <w:pStyle w:val="单元格样式4"/>
            </w:pPr>
            <w:r>
              <w:t xml:space="preserve">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36.69</w:t>
            </w:r>
          </w:p>
        </w:tc>
        <w:tc>
          <w:tcPr>
            <w:tcW w:w="2551" w:type="dxa"/>
            <w:vAlign w:val="center"/>
          </w:tcPr>
          <w:p>
            <w:pPr>
              <w:pStyle w:val="单元格样式4"/>
            </w:pPr>
            <w:r>
              <w:t xml:space="preserve">36.69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32.20</w:t>
            </w:r>
          </w:p>
        </w:tc>
        <w:tc>
          <w:tcPr>
            <w:tcW w:w="2551" w:type="dxa"/>
            <w:vAlign w:val="center"/>
          </w:tcPr>
          <w:p>
            <w:pPr>
              <w:pStyle w:val="单元格样式4"/>
            </w:pPr>
            <w:r>
              <w:t xml:space="preserve">32.20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1065.47</w:t>
            </w:r>
          </w:p>
        </w:tc>
        <w:tc>
          <w:tcPr>
            <w:tcW w:w="2551" w:type="dxa"/>
            <w:vAlign w:val="center"/>
          </w:tcPr>
          <w:p>
            <w:pPr>
              <w:pStyle w:val="单元格样式7"/>
            </w:pPr>
            <w:r>
              <w:t xml:space="preserve">981.14</w:t>
            </w:r>
          </w:p>
        </w:tc>
        <w:tc>
          <w:tcPr>
            <w:tcW w:w="2551" w:type="dxa"/>
            <w:vAlign w:val="center"/>
          </w:tcPr>
          <w:p>
            <w:pPr>
              <w:pStyle w:val="单元格样式7"/>
            </w:pPr>
            <w:r>
              <w:t xml:space="preserve">84.33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779.16</w:t>
            </w:r>
          </w:p>
        </w:tc>
        <w:tc>
          <w:tcPr>
            <w:tcW w:w="2551" w:type="dxa"/>
            <w:vAlign w:val="center"/>
          </w:tcPr>
          <w:p>
            <w:pPr>
              <w:pStyle w:val="单元格样式4"/>
            </w:pPr>
            <w:r>
              <w:t xml:space="preserve">779.16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207.55</w:t>
            </w:r>
          </w:p>
        </w:tc>
        <w:tc>
          <w:tcPr>
            <w:tcW w:w="2551" w:type="dxa"/>
            <w:vAlign w:val="center"/>
          </w:tcPr>
          <w:p>
            <w:pPr>
              <w:pStyle w:val="单元格样式4"/>
            </w:pPr>
            <w:r>
              <w:t xml:space="preserve">207.55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118.61</w:t>
            </w:r>
          </w:p>
        </w:tc>
        <w:tc>
          <w:tcPr>
            <w:tcW w:w="2551" w:type="dxa"/>
            <w:vAlign w:val="center"/>
          </w:tcPr>
          <w:p>
            <w:pPr>
              <w:pStyle w:val="单元格样式4"/>
            </w:pPr>
            <w:r>
              <w:t xml:space="preserve">118.61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71.50</w:t>
            </w:r>
          </w:p>
        </w:tc>
        <w:tc>
          <w:tcPr>
            <w:tcW w:w="2551" w:type="dxa"/>
            <w:vAlign w:val="center"/>
          </w:tcPr>
          <w:p>
            <w:pPr>
              <w:pStyle w:val="单元格样式4"/>
            </w:pPr>
            <w:r>
              <w:t xml:space="preserve">71.50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199.72</w:t>
            </w:r>
          </w:p>
        </w:tc>
        <w:tc>
          <w:tcPr>
            <w:tcW w:w="2551" w:type="dxa"/>
            <w:vAlign w:val="center"/>
          </w:tcPr>
          <w:p>
            <w:pPr>
              <w:pStyle w:val="单元格样式4"/>
            </w:pPr>
            <w:r>
              <w:t xml:space="preserve">199.72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72.26</w:t>
            </w:r>
          </w:p>
        </w:tc>
        <w:tc>
          <w:tcPr>
            <w:tcW w:w="2551" w:type="dxa"/>
            <w:vAlign w:val="center"/>
          </w:tcPr>
          <w:p>
            <w:pPr>
              <w:pStyle w:val="单元格样式4"/>
            </w:pPr>
            <w:r>
              <w:t xml:space="preserve">72.26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32.20</w:t>
            </w:r>
          </w:p>
        </w:tc>
        <w:tc>
          <w:tcPr>
            <w:tcW w:w="2551" w:type="dxa"/>
            <w:vAlign w:val="center"/>
          </w:tcPr>
          <w:p>
            <w:pPr>
              <w:pStyle w:val="单元格样式4"/>
            </w:pPr>
            <w:r>
              <w:t xml:space="preserve">32.20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3.23</w:t>
            </w:r>
          </w:p>
        </w:tc>
        <w:tc>
          <w:tcPr>
            <w:tcW w:w="2551" w:type="dxa"/>
            <w:vAlign w:val="center"/>
          </w:tcPr>
          <w:p>
            <w:pPr>
              <w:pStyle w:val="单元格样式4"/>
            </w:pPr>
            <w:r>
              <w:t xml:space="preserve">3.23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67.80</w:t>
            </w:r>
          </w:p>
        </w:tc>
        <w:tc>
          <w:tcPr>
            <w:tcW w:w="2551" w:type="dxa"/>
            <w:vAlign w:val="center"/>
          </w:tcPr>
          <w:p>
            <w:pPr>
              <w:pStyle w:val="单元格样式4"/>
            </w:pPr>
            <w:r>
              <w:t xml:space="preserve">67.80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84.33</w:t>
            </w:r>
          </w:p>
        </w:tc>
        <w:tc>
          <w:tcPr>
            <w:tcW w:w="2551" w:type="dxa"/>
            <w:vAlign w:val="center"/>
          </w:tcPr>
          <w:p>
            <w:pPr>
              <w:pStyle w:val="单元格样式4"/>
            </w:pPr>
          </w:p>
        </w:tc>
        <w:tc>
          <w:tcPr>
            <w:tcW w:w="2551" w:type="dxa"/>
            <w:vAlign w:val="center"/>
          </w:tcPr>
          <w:p>
            <w:pPr>
              <w:pStyle w:val="单元格样式4"/>
            </w:pPr>
            <w:r>
              <w:t xml:space="preserve">84.33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12.76</w:t>
            </w:r>
          </w:p>
        </w:tc>
        <w:tc>
          <w:tcPr>
            <w:tcW w:w="2551" w:type="dxa"/>
            <w:vAlign w:val="center"/>
          </w:tcPr>
          <w:p>
            <w:pPr>
              <w:pStyle w:val="单元格样式4"/>
            </w:pPr>
          </w:p>
        </w:tc>
        <w:tc>
          <w:tcPr>
            <w:tcW w:w="2551" w:type="dxa"/>
            <w:vAlign w:val="center"/>
          </w:tcPr>
          <w:p>
            <w:pPr>
              <w:pStyle w:val="单元格样式4"/>
            </w:pPr>
            <w:r>
              <w:t xml:space="preserve">12.76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0.02</w:t>
            </w:r>
          </w:p>
        </w:tc>
        <w:tc>
          <w:tcPr>
            <w:tcW w:w="2551" w:type="dxa"/>
            <w:vAlign w:val="center"/>
          </w:tcPr>
          <w:p>
            <w:pPr>
              <w:pStyle w:val="单元格样式4"/>
            </w:pPr>
          </w:p>
        </w:tc>
        <w:tc>
          <w:tcPr>
            <w:tcW w:w="2551" w:type="dxa"/>
            <w:vAlign w:val="center"/>
          </w:tcPr>
          <w:p>
            <w:pPr>
              <w:pStyle w:val="单元格样式4"/>
            </w:pPr>
            <w:r>
              <w:t xml:space="preserve">0.02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4.14</w:t>
            </w:r>
          </w:p>
        </w:tc>
        <w:tc>
          <w:tcPr>
            <w:tcW w:w="2551" w:type="dxa"/>
            <w:vAlign w:val="center"/>
          </w:tcPr>
          <w:p>
            <w:pPr>
              <w:pStyle w:val="单元格样式4"/>
            </w:pPr>
          </w:p>
        </w:tc>
        <w:tc>
          <w:tcPr>
            <w:tcW w:w="2551" w:type="dxa"/>
            <w:vAlign w:val="center"/>
          </w:tcPr>
          <w:p>
            <w:pPr>
              <w:pStyle w:val="单元格样式4"/>
            </w:pPr>
            <w:r>
              <w:t xml:space="preserve">4.14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3.72</w:t>
            </w:r>
          </w:p>
        </w:tc>
        <w:tc>
          <w:tcPr>
            <w:tcW w:w="2551" w:type="dxa"/>
            <w:vAlign w:val="center"/>
          </w:tcPr>
          <w:p>
            <w:pPr>
              <w:pStyle w:val="单元格样式4"/>
            </w:pPr>
          </w:p>
        </w:tc>
        <w:tc>
          <w:tcPr>
            <w:tcW w:w="2551" w:type="dxa"/>
            <w:vAlign w:val="center"/>
          </w:tcPr>
          <w:p>
            <w:pPr>
              <w:pStyle w:val="单元格样式4"/>
            </w:pPr>
            <w:r>
              <w:t xml:space="preserve">3.72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2.35</w:t>
            </w:r>
          </w:p>
        </w:tc>
        <w:tc>
          <w:tcPr>
            <w:tcW w:w="2551" w:type="dxa"/>
            <w:vAlign w:val="center"/>
          </w:tcPr>
          <w:p>
            <w:pPr>
              <w:pStyle w:val="单元格样式4"/>
            </w:pPr>
          </w:p>
        </w:tc>
        <w:tc>
          <w:tcPr>
            <w:tcW w:w="2551" w:type="dxa"/>
            <w:vAlign w:val="center"/>
          </w:tcPr>
          <w:p>
            <w:pPr>
              <w:pStyle w:val="单元格样式4"/>
            </w:pPr>
            <w:r>
              <w:t xml:space="preserve">2.35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7.23</w:t>
            </w:r>
          </w:p>
        </w:tc>
        <w:tc>
          <w:tcPr>
            <w:tcW w:w="2551" w:type="dxa"/>
            <w:vAlign w:val="center"/>
          </w:tcPr>
          <w:p>
            <w:pPr>
              <w:pStyle w:val="单元格样式4"/>
            </w:pPr>
          </w:p>
        </w:tc>
        <w:tc>
          <w:tcPr>
            <w:tcW w:w="2551" w:type="dxa"/>
            <w:vAlign w:val="center"/>
          </w:tcPr>
          <w:p>
            <w:pPr>
              <w:pStyle w:val="单元格样式4"/>
            </w:pPr>
            <w:r>
              <w:t xml:space="preserve">7.23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10.02</w:t>
            </w:r>
          </w:p>
        </w:tc>
        <w:tc>
          <w:tcPr>
            <w:tcW w:w="2551" w:type="dxa"/>
            <w:vAlign w:val="center"/>
          </w:tcPr>
          <w:p>
            <w:pPr>
              <w:pStyle w:val="单元格样式4"/>
            </w:pPr>
          </w:p>
        </w:tc>
        <w:tc>
          <w:tcPr>
            <w:tcW w:w="2551" w:type="dxa"/>
            <w:vAlign w:val="center"/>
          </w:tcPr>
          <w:p>
            <w:pPr>
              <w:pStyle w:val="单元格样式4"/>
            </w:pPr>
            <w:r>
              <w:t xml:space="preserve">10.02</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30.57</w:t>
            </w:r>
          </w:p>
        </w:tc>
        <w:tc>
          <w:tcPr>
            <w:tcW w:w="2551" w:type="dxa"/>
            <w:vAlign w:val="center"/>
          </w:tcPr>
          <w:p>
            <w:pPr>
              <w:pStyle w:val="单元格样式4"/>
            </w:pPr>
          </w:p>
        </w:tc>
        <w:tc>
          <w:tcPr>
            <w:tcW w:w="2551" w:type="dxa"/>
            <w:vAlign w:val="center"/>
          </w:tcPr>
          <w:p>
            <w:pPr>
              <w:pStyle w:val="单元格样式4"/>
            </w:pPr>
            <w:r>
              <w:t xml:space="preserve">30.57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201.98</w:t>
            </w:r>
          </w:p>
        </w:tc>
        <w:tc>
          <w:tcPr>
            <w:tcW w:w="2551" w:type="dxa"/>
            <w:vAlign w:val="center"/>
          </w:tcPr>
          <w:p>
            <w:pPr>
              <w:pStyle w:val="单元格样式4"/>
            </w:pPr>
            <w:r>
              <w:t xml:space="preserve">201.98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201.98</w:t>
            </w:r>
          </w:p>
        </w:tc>
        <w:tc>
          <w:tcPr>
            <w:tcW w:w="2551" w:type="dxa"/>
            <w:vAlign w:val="center"/>
          </w:tcPr>
          <w:p>
            <w:pPr>
              <w:pStyle w:val="单元格样式4"/>
            </w:pPr>
            <w:r>
              <w:t xml:space="preserve">201.98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2.60</w:t>
            </w:r>
          </w:p>
        </w:tc>
        <w:tc>
          <w:tcPr>
            <w:tcW w:w="2381" w:type="dxa"/>
            <w:vAlign w:val="center"/>
          </w:tcPr>
          <w:p>
            <w:pPr>
              <w:pStyle w:val="单元格样式7"/>
            </w:pPr>
            <w:r>
              <w:t xml:space="preserve">2.60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石家庄市桥西区人民政府彭后街道办事处本级2026年单位预算信息公开情况说明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按照《中华人民共和国预算法》、《地方预决算公开操作规程》和《关于进一步推进预算公开工作的实施意见》规定，现将石家庄市桥西区人民政府彭后街道办事处本级2026年单位预算公开如下：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r>
        <w:t xml:space="preserve">根据《石家庄市桥西区人民政府彭后街道办事处职能配置、内设机构和人员编制规定》，石家庄市桥西区人民政府彭后街道办事处的主要职责是：</w:t>
      </w:r>
    </w:p>
    <w:p>
      <w:pPr>
        <w:pStyle w:val="插入文本样式-插入单位职责文件"/>
      </w:pPr>
      <w:r>
        <w:t xml:space="preserve">(一）区域社会管理与服务 </w:t>
      </w:r>
    </w:p>
    <w:p>
      <w:pPr>
        <w:pStyle w:val="插入文本样式-插入单位职责文件"/>
      </w:pPr>
      <w:r>
        <w:t xml:space="preserve">一是信访稳定工作：进一步加强对于重点案件的化解力度，加强对重点人的稳控力度，并充分发挥大调解作用，努力将各类矛盾纠纷化解在萌芽、化解在社区。 </w:t>
      </w:r>
    </w:p>
    <w:p>
      <w:pPr>
        <w:pStyle w:val="插入文本样式-插入单位职责文件"/>
      </w:pPr>
      <w:r>
        <w:t xml:space="preserve">二是医疗卫生和计划生育管理工作：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pPr>
        <w:pStyle w:val="插入文本样式-插入单位职责文件"/>
      </w:pPr>
      <w:r>
        <w:t xml:space="preserve">三是城市管理事务:保障辖区内市容、市貌整洁有序；杜绝扬尘、有害气体排放污染环境；市场按规范经营无外溢现象。</w:t>
      </w:r>
    </w:p>
    <w:p>
      <w:pPr>
        <w:pStyle w:val="插入文本样式-插入单位职责文件"/>
      </w:pPr>
      <w:r>
        <w:t xml:space="preserve">四是民生保障工作:牢固树立民生为重的理念,把关注民生和改善民生作为全部工作的出发点和落脚点。不断加强社区组织建设，拓展服务范围，为社区居民群众提供更加便捷、优质的服务。建立公平、公正、公开、透明的民生保障制度，救助困难群众,按时、足额发放民生补贴，切实解决最急切最关心的民生问题。实现公共文化资源共享, 公共文化设施达标，基本公共文化服务标准化、均等化水平不断提高。辖区居民文明程度不断提升，提升居民幸福感满意度。 </w:t>
      </w:r>
    </w:p>
    <w:p>
      <w:pPr>
        <w:pStyle w:val="插入文本样式-插入单位职责文件"/>
      </w:pPr>
      <w:r>
        <w:t xml:space="preserve">(二)政务与应急综合管理</w:t>
      </w:r>
    </w:p>
    <w:p>
      <w:pPr>
        <w:pStyle w:val="插入文本样式-插入单位职责文件"/>
      </w:pPr>
      <w:r>
        <w:t xml:space="preserve">负责办事处日常管理及应急、妇联、退役军人事务、武装部等综合事物管理工作。依法依归履行区党委日常管理职责，确保区党委工作正常运行。有效保证政府日常应急值守和突发事件应付处置工作；完善应急预案体系建设，确保遇到突发事件能够有效应对。</w:t>
      </w:r>
    </w:p>
    <w:p>
      <w:pPr>
        <w:pStyle w:val="插入文本样式-插入单位职责文件"/>
      </w:pP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石家庄市桥西区人民政府彭后街道办事处本级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1750.42万元，其中：一般公共预算收入1720.42万元，基金预算收入0.00万元，国有资本经营预算收入0.00万元，财政专户核拨收入0.00万元，单位资金收入0.00万元，上年结转结余30.00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人民政府彭后街道办事处本级年度单位预算中支出预算的总体情况。2026年支出预算1750.42万元，其中基本支出1065.47万元，包括人员经费981.14万元和日常公用经费84.33万元；项目支出684.95万元，主要为主要为人员工资、保险和日常办公支出，项目多为一次性临时产生的。；预计下年使用的单位资金结余0.00万元。委托业务费共计安排2.54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1750.42万元，较2025年预算减少259.23万元，其中：基本支出减少779.71万元，主要为落实“过紧日子”政策要求，减少非必要开支。项目支出增加520.47万元，主要为辖区8个社区的工作经费、老旧小区电梯安装及疫情期间未支付费用等。。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13010426P00977510025F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提高临时困难群众生活水平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1.提高临时困难群众生活水平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临时救助人员完成率</w:t>
            </w:r>
          </w:p>
        </w:tc>
        <w:tc>
          <w:tcPr>
            <w:tcW w:w="5386" w:type="dxa"/>
            <w:vAlign w:val="center"/>
          </w:tcPr>
          <w:p>
            <w:pPr>
              <w:pStyle w:val="单元格样式2"/>
            </w:pPr>
            <w:r>
              <w:t xml:space="preserve">临时救助人员完成率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经费支出合规性</w:t>
            </w:r>
          </w:p>
        </w:tc>
        <w:tc>
          <w:tcPr>
            <w:tcW w:w="5386" w:type="dxa"/>
            <w:vAlign w:val="center"/>
          </w:tcPr>
          <w:p>
            <w:pPr>
              <w:pStyle w:val="单元格样式2"/>
            </w:pPr>
            <w:r>
              <w:t xml:space="preserve">经费支出合规性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经费支出及时率</w:t>
            </w:r>
          </w:p>
        </w:tc>
        <w:tc>
          <w:tcPr>
            <w:tcW w:w="5386" w:type="dxa"/>
            <w:vAlign w:val="center"/>
          </w:tcPr>
          <w:p>
            <w:pPr>
              <w:pStyle w:val="单元格样式2"/>
            </w:pPr>
            <w:r>
              <w:t xml:space="preserve">经费支出及时率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≤0.8万元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提高临时困难群众生活水平</w:t>
            </w:r>
          </w:p>
        </w:tc>
        <w:tc>
          <w:tcPr>
            <w:tcW w:w="5386" w:type="dxa"/>
            <w:vAlign w:val="center"/>
          </w:tcPr>
          <w:p>
            <w:pPr>
              <w:pStyle w:val="单元格样式2"/>
            </w:pPr>
            <w:r>
              <w:t xml:space="preserve">提高临时困难群众生活水平</w:t>
            </w:r>
          </w:p>
        </w:tc>
        <w:tc>
          <w:tcPr>
            <w:tcW w:w="2268" w:type="dxa"/>
            <w:vAlign w:val="center"/>
          </w:tcPr>
          <w:p>
            <w:pPr>
              <w:pStyle w:val="单元格样式2"/>
            </w:pPr>
            <w:r>
              <w:t xml:space="preserve">≥90百分比</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13010426P00992510079L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丰富辖区文化活动举办，保障辖区居民文化生活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1.丰富辖区文化活动举办，保障辖区居民文化生活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丰富辖区8个社区文化活动举办</w:t>
            </w:r>
          </w:p>
        </w:tc>
        <w:tc>
          <w:tcPr>
            <w:tcW w:w="5386" w:type="dxa"/>
            <w:vAlign w:val="center"/>
          </w:tcPr>
          <w:p>
            <w:pPr>
              <w:pStyle w:val="单元格样式2"/>
            </w:pPr>
            <w:r>
              <w:t xml:space="preserve">丰富辖区8个社区文化活动举办</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保质保量完成文化惠民活动开展</w:t>
            </w:r>
          </w:p>
        </w:tc>
        <w:tc>
          <w:tcPr>
            <w:tcW w:w="5386" w:type="dxa"/>
            <w:vAlign w:val="center"/>
          </w:tcPr>
          <w:p>
            <w:pPr>
              <w:pStyle w:val="单元格样式2"/>
            </w:pPr>
            <w:r>
              <w:t xml:space="preserve">保质保量完成文化惠民活动开展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w:t>
            </w:r>
          </w:p>
        </w:tc>
        <w:tc>
          <w:tcPr>
            <w:tcW w:w="5386" w:type="dxa"/>
            <w:vAlign w:val="center"/>
          </w:tcPr>
          <w:p>
            <w:pPr>
              <w:pStyle w:val="单元格样式2"/>
            </w:pPr>
            <w:r>
              <w:t xml:space="preserve">在时效范围内完成</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丰富辖区文化活动举办，保障辖区居民文化生活</w:t>
            </w:r>
          </w:p>
        </w:tc>
        <w:tc>
          <w:tcPr>
            <w:tcW w:w="5386" w:type="dxa"/>
            <w:vAlign w:val="center"/>
          </w:tcPr>
          <w:p>
            <w:pPr>
              <w:pStyle w:val="单元格样式2"/>
            </w:pPr>
            <w:r>
              <w:t xml:space="preserve">丰富辖区文化活动举办，保障辖区居民文化生活</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合理利用省级文化站免费开放补助资金，丰富文化生活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1.合理利用省级文化站免费开放补助资金，丰富文化生活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≥92%</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在时效范围内完成活动</w:t>
            </w:r>
          </w:p>
        </w:tc>
        <w:tc>
          <w:tcPr>
            <w:tcW w:w="5386" w:type="dxa"/>
            <w:vAlign w:val="center"/>
          </w:tcPr>
          <w:p>
            <w:pPr>
              <w:pStyle w:val="单元格样式2"/>
            </w:pPr>
            <w:r>
              <w:t xml:space="preserve">在时效范围内完成活动</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控制在成本范围内举办活动</w:t>
            </w:r>
          </w:p>
        </w:tc>
        <w:tc>
          <w:tcPr>
            <w:tcW w:w="5386" w:type="dxa"/>
            <w:vAlign w:val="center"/>
          </w:tcPr>
          <w:p>
            <w:pPr>
              <w:pStyle w:val="单元格样式2"/>
            </w:pPr>
            <w:r>
              <w:t xml:space="preserve">控制在成本范围内举办活动</w:t>
            </w:r>
          </w:p>
        </w:tc>
        <w:tc>
          <w:tcPr>
            <w:tcW w:w="2268" w:type="dxa"/>
            <w:vAlign w:val="center"/>
          </w:tcPr>
          <w:p>
            <w:pPr>
              <w:pStyle w:val="单元格样式2"/>
            </w:pPr>
            <w:r>
              <w:t xml:space="preserve">0.5万元</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免费开放文化站正常运转</w:t>
            </w:r>
          </w:p>
        </w:tc>
        <w:tc>
          <w:tcPr>
            <w:tcW w:w="5386" w:type="dxa"/>
            <w:vAlign w:val="center"/>
          </w:tcPr>
          <w:p>
            <w:pPr>
              <w:pStyle w:val="单元格样式2"/>
            </w:pPr>
            <w:r>
              <w:t xml:space="preserve">免费开放文化站正常运转</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做好社区”两委“换届工作，保障社区工作顺利开展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1.做好社区”两委“换届工作，保障社区工作顺利开展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做好辖区8个社区”两委“经责工作</w:t>
            </w:r>
          </w:p>
        </w:tc>
        <w:tc>
          <w:tcPr>
            <w:tcW w:w="5386" w:type="dxa"/>
            <w:vAlign w:val="center"/>
          </w:tcPr>
          <w:p>
            <w:pPr>
              <w:pStyle w:val="单元格样式2"/>
            </w:pPr>
            <w:r>
              <w:t xml:space="preserve">做好辖区8个社区”两委“经责工作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在时效内完成</w:t>
            </w:r>
          </w:p>
        </w:tc>
        <w:tc>
          <w:tcPr>
            <w:tcW w:w="5386" w:type="dxa"/>
            <w:vAlign w:val="center"/>
          </w:tcPr>
          <w:p>
            <w:pPr>
              <w:pStyle w:val="单元格样式2"/>
            </w:pPr>
            <w:r>
              <w:t xml:space="preserve">在时效内完成</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合理运用资金，做好社区”两委“换届工作，保障社区工作顺利开展</w:t>
            </w:r>
          </w:p>
        </w:tc>
        <w:tc>
          <w:tcPr>
            <w:tcW w:w="5386" w:type="dxa"/>
            <w:vAlign w:val="center"/>
          </w:tcPr>
          <w:p>
            <w:pPr>
              <w:pStyle w:val="单元格样式2"/>
            </w:pPr>
            <w:r>
              <w:t xml:space="preserve">合理运用资金，做好社区”两委“换届工作，保障社区工作顺利开展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13010426P00981010006B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保障城市管理和改善民生。保障工作正常开展。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1.保障城市管理和改善民生。保障工作正常开展。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保障街道城管队员工作正常开展</w:t>
            </w:r>
          </w:p>
        </w:tc>
        <w:tc>
          <w:tcPr>
            <w:tcW w:w="5386" w:type="dxa"/>
            <w:vAlign w:val="center"/>
          </w:tcPr>
          <w:p>
            <w:pPr>
              <w:pStyle w:val="单元格样式2"/>
            </w:pPr>
            <w:r>
              <w:t xml:space="preserve">保障街道城管队员工作正常开展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每月按时发放</w:t>
            </w:r>
          </w:p>
        </w:tc>
        <w:tc>
          <w:tcPr>
            <w:tcW w:w="5386" w:type="dxa"/>
            <w:vAlign w:val="center"/>
          </w:tcPr>
          <w:p>
            <w:pPr>
              <w:pStyle w:val="单元格样式2"/>
            </w:pPr>
            <w:r>
              <w:t xml:space="preserve">每月按时发放</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在成本范围内，发挥最大效益</w:t>
            </w:r>
          </w:p>
        </w:tc>
        <w:tc>
          <w:tcPr>
            <w:tcW w:w="5386" w:type="dxa"/>
            <w:vAlign w:val="center"/>
          </w:tcPr>
          <w:p>
            <w:pPr>
              <w:pStyle w:val="单元格样式2"/>
            </w:pPr>
            <w:r>
              <w:t xml:space="preserve">在成本范围内，发挥最大效益</w:t>
            </w:r>
          </w:p>
        </w:tc>
        <w:tc>
          <w:tcPr>
            <w:tcW w:w="2268" w:type="dxa"/>
            <w:vAlign w:val="center"/>
          </w:tcPr>
          <w:p>
            <w:pPr>
              <w:pStyle w:val="单元格样式2"/>
            </w:pPr>
            <w:r>
              <w:t xml:space="preserve">100%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保障城市管理和改善民生相促进</w:t>
            </w:r>
          </w:p>
        </w:tc>
        <w:tc>
          <w:tcPr>
            <w:tcW w:w="5386" w:type="dxa"/>
            <w:vAlign w:val="center"/>
          </w:tcPr>
          <w:p>
            <w:pPr>
              <w:pStyle w:val="单元格样式2"/>
            </w:pPr>
            <w:r>
              <w:t xml:space="preserve">保障城市管理和改善民生相促进</w:t>
            </w:r>
          </w:p>
        </w:tc>
        <w:tc>
          <w:tcPr>
            <w:tcW w:w="2268" w:type="dxa"/>
            <w:vAlign w:val="center"/>
          </w:tcPr>
          <w:p>
            <w:pPr>
              <w:pStyle w:val="单元格样式2"/>
            </w:pPr>
            <w:r>
              <w:t xml:space="preserve">≥90%</w:t>
            </w:r>
          </w:p>
        </w:tc>
        <w:tc>
          <w:tcPr>
            <w:tcW w:w="1276" w:type="dxa"/>
            <w:vAlign w:val="center"/>
          </w:tcPr>
          <w:p>
            <w:pPr>
              <w:pStyle w:val="单元格样式2"/>
            </w:pPr>
            <w:r>
              <w:t xml:space="preserve">根据文件要求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≥90%</w:t>
            </w:r>
          </w:p>
        </w:tc>
        <w:tc>
          <w:tcPr>
            <w:tcW w:w="1276" w:type="dxa"/>
            <w:vAlign w:val="center"/>
          </w:tcPr>
          <w:p>
            <w:pPr>
              <w:pStyle w:val="单元格样式2"/>
            </w:pPr>
            <w:r>
              <w:t xml:space="preserve">根据文件要求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13010426P00981010005P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保障街道全科政务人员工资和保险正常发放。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1.保障街道全科政务人员工资和保险正常发放。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保障街道全科政务人员工作保险正常发放</w:t>
            </w:r>
          </w:p>
        </w:tc>
        <w:tc>
          <w:tcPr>
            <w:tcW w:w="5386" w:type="dxa"/>
            <w:vAlign w:val="center"/>
          </w:tcPr>
          <w:p>
            <w:pPr>
              <w:pStyle w:val="单元格样式2"/>
            </w:pPr>
            <w:r>
              <w:t xml:space="preserve">保障街道全科政务人员工作保险正常发放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保质保量完成工作</w:t>
            </w:r>
          </w:p>
        </w:tc>
        <w:tc>
          <w:tcPr>
            <w:tcW w:w="5386" w:type="dxa"/>
            <w:vAlign w:val="center"/>
          </w:tcPr>
          <w:p>
            <w:pPr>
              <w:pStyle w:val="单元格样式2"/>
            </w:pPr>
            <w:r>
              <w:t xml:space="preserve">保质保量完成工作</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在时效范围内完成发放</w:t>
            </w:r>
          </w:p>
        </w:tc>
        <w:tc>
          <w:tcPr>
            <w:tcW w:w="5386" w:type="dxa"/>
            <w:vAlign w:val="center"/>
          </w:tcPr>
          <w:p>
            <w:pPr>
              <w:pStyle w:val="单元格样式2"/>
            </w:pPr>
            <w:r>
              <w:t xml:space="preserve">在时效范围内完成发放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保障辖区居民政务服务工作正常开展</w:t>
            </w:r>
          </w:p>
        </w:tc>
        <w:tc>
          <w:tcPr>
            <w:tcW w:w="5386" w:type="dxa"/>
            <w:vAlign w:val="center"/>
          </w:tcPr>
          <w:p>
            <w:pPr>
              <w:pStyle w:val="单元格样式2"/>
            </w:pPr>
            <w:r>
              <w:t xml:space="preserve">保障辖区居民政务服务工作正常开展</w:t>
            </w:r>
          </w:p>
        </w:tc>
        <w:tc>
          <w:tcPr>
            <w:tcW w:w="2268" w:type="dxa"/>
            <w:vAlign w:val="center"/>
          </w:tcPr>
          <w:p>
            <w:pPr>
              <w:pStyle w:val="单元格样式2"/>
            </w:pPr>
            <w:r>
              <w:t xml:space="preserve">≥95%</w:t>
            </w:r>
          </w:p>
        </w:tc>
        <w:tc>
          <w:tcPr>
            <w:tcW w:w="1276" w:type="dxa"/>
            <w:vAlign w:val="center"/>
          </w:tcPr>
          <w:p>
            <w:pPr>
              <w:pStyle w:val="单元格样式2"/>
            </w:pPr>
            <w:r>
              <w:t xml:space="preserve">按照文件要求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按照文件要求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保障社工工资人员资金正常发放，保障机关工作正常运转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1.保障社工工资人员资金正常发放，保障机关工作正常运转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社工人数</w:t>
            </w:r>
          </w:p>
        </w:tc>
        <w:tc>
          <w:tcPr>
            <w:tcW w:w="5386" w:type="dxa"/>
            <w:vAlign w:val="center"/>
          </w:tcPr>
          <w:p>
            <w:pPr>
              <w:pStyle w:val="单元格样式2"/>
            </w:pPr>
            <w:r>
              <w:t xml:space="preserve">社工人数</w:t>
            </w:r>
          </w:p>
        </w:tc>
        <w:tc>
          <w:tcPr>
            <w:tcW w:w="2268" w:type="dxa"/>
            <w:vAlign w:val="center"/>
          </w:tcPr>
          <w:p>
            <w:pPr>
              <w:pStyle w:val="单元格样式2"/>
            </w:pPr>
            <w:r>
              <w:t xml:space="preserve">56人</w:t>
            </w:r>
          </w:p>
        </w:tc>
        <w:tc>
          <w:tcPr>
            <w:tcW w:w="1276" w:type="dxa"/>
            <w:vAlign w:val="center"/>
          </w:tcPr>
          <w:p>
            <w:pPr>
              <w:pStyle w:val="单元格样式2"/>
            </w:pPr>
            <w:r>
              <w:t xml:space="preserve">按照主管科室提供</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≥90百分号</w:t>
            </w:r>
          </w:p>
        </w:tc>
        <w:tc>
          <w:tcPr>
            <w:tcW w:w="1276" w:type="dxa"/>
            <w:vAlign w:val="center"/>
          </w:tcPr>
          <w:p>
            <w:pPr>
              <w:pStyle w:val="单元格样式2"/>
            </w:pPr>
            <w:r>
              <w:t xml:space="preserve">按照拨付数量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≥95百分号</w:t>
            </w:r>
          </w:p>
        </w:tc>
        <w:tc>
          <w:tcPr>
            <w:tcW w:w="1276" w:type="dxa"/>
            <w:vAlign w:val="center"/>
          </w:tcPr>
          <w:p>
            <w:pPr>
              <w:pStyle w:val="单元格样式2"/>
            </w:pPr>
            <w:r>
              <w:t xml:space="preserve">按照拨付进度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≤100百分号</w:t>
            </w:r>
          </w:p>
        </w:tc>
        <w:tc>
          <w:tcPr>
            <w:tcW w:w="1276" w:type="dxa"/>
            <w:vAlign w:val="center"/>
          </w:tcPr>
          <w:p>
            <w:pPr>
              <w:pStyle w:val="单元格样式2"/>
            </w:pPr>
            <w:r>
              <w:t xml:space="preserve">预算指标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保障社工人员资金到位</w:t>
            </w:r>
          </w:p>
        </w:tc>
        <w:tc>
          <w:tcPr>
            <w:tcW w:w="5386" w:type="dxa"/>
            <w:vAlign w:val="center"/>
          </w:tcPr>
          <w:p>
            <w:pPr>
              <w:pStyle w:val="单元格样式2"/>
            </w:pPr>
            <w:r>
              <w:t xml:space="preserve">保障社工人员资金到位</w:t>
            </w:r>
          </w:p>
        </w:tc>
        <w:tc>
          <w:tcPr>
            <w:tcW w:w="2268" w:type="dxa"/>
            <w:vAlign w:val="center"/>
          </w:tcPr>
          <w:p>
            <w:pPr>
              <w:pStyle w:val="单元格样式2"/>
            </w:pPr>
            <w:r>
              <w:t xml:space="preserve">≥90百分号</w:t>
            </w:r>
          </w:p>
        </w:tc>
        <w:tc>
          <w:tcPr>
            <w:tcW w:w="1276" w:type="dxa"/>
            <w:vAlign w:val="center"/>
          </w:tcPr>
          <w:p>
            <w:pPr>
              <w:pStyle w:val="单元格样式2"/>
            </w:pPr>
            <w:r>
              <w:t xml:space="preserve">发放的准确性、及时性</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单位职工满意率</w:t>
            </w:r>
          </w:p>
        </w:tc>
        <w:tc>
          <w:tcPr>
            <w:tcW w:w="5386" w:type="dxa"/>
            <w:vAlign w:val="center"/>
          </w:tcPr>
          <w:p>
            <w:pPr>
              <w:pStyle w:val="单元格样式2"/>
            </w:pPr>
            <w:r>
              <w:t xml:space="preserve">单位职工满意率</w:t>
            </w:r>
          </w:p>
        </w:tc>
        <w:tc>
          <w:tcPr>
            <w:tcW w:w="2268" w:type="dxa"/>
            <w:vAlign w:val="center"/>
          </w:tcPr>
          <w:p>
            <w:pPr>
              <w:pStyle w:val="单元格样式2"/>
            </w:pPr>
            <w:r>
              <w:t xml:space="preserve">≥95百分号</w:t>
            </w:r>
          </w:p>
        </w:tc>
        <w:tc>
          <w:tcPr>
            <w:tcW w:w="1276" w:type="dxa"/>
            <w:vAlign w:val="center"/>
          </w:tcPr>
          <w:p>
            <w:pPr>
              <w:pStyle w:val="单元格样式2"/>
            </w:pPr>
            <w:r>
              <w:t xml:space="preserve">社工工资资金发放</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合理使用社区工作经费，切实保障好辖区8个社区日常运转，维护大局稳定。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1.合理使用社区工作经费，切实保障好辖区8个社区日常运转，维护大局稳定。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切实保障辖区8个社区日常运转</w:t>
            </w:r>
          </w:p>
        </w:tc>
        <w:tc>
          <w:tcPr>
            <w:tcW w:w="5386" w:type="dxa"/>
            <w:vAlign w:val="center"/>
          </w:tcPr>
          <w:p>
            <w:pPr>
              <w:pStyle w:val="单元格样式2"/>
            </w:pPr>
            <w:r>
              <w:t xml:space="preserve">切实保障辖区8个社区日常运转</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在时效范围内合理使用资金</w:t>
            </w:r>
          </w:p>
        </w:tc>
        <w:tc>
          <w:tcPr>
            <w:tcW w:w="5386" w:type="dxa"/>
            <w:vAlign w:val="center"/>
          </w:tcPr>
          <w:p>
            <w:pPr>
              <w:pStyle w:val="单元格样式2"/>
            </w:pPr>
            <w:r>
              <w:t xml:space="preserve">在时效范围内合理使用资金</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保障社区工作顺利开展，维护大局稳定</w:t>
            </w:r>
          </w:p>
        </w:tc>
        <w:tc>
          <w:tcPr>
            <w:tcW w:w="5386" w:type="dxa"/>
            <w:vAlign w:val="center"/>
          </w:tcPr>
          <w:p>
            <w:pPr>
              <w:pStyle w:val="单元格样式2"/>
            </w:pPr>
            <w:r>
              <w:t xml:space="preserve">保障社区工作顺利开展，维护大局稳定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9、石财城【2025】50号既有住宅加装电梯专项补助资金绩效目标表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13010425P00002410074H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改善居民居住环境，为居民提供更加便捷的生活环境</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1.改善居民居住环境，为居民提供更加便捷的生活环境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完成一栋居民加装电梯</w:t>
            </w:r>
          </w:p>
        </w:tc>
        <w:tc>
          <w:tcPr>
            <w:tcW w:w="5386" w:type="dxa"/>
            <w:vAlign w:val="center"/>
          </w:tcPr>
          <w:p>
            <w:pPr>
              <w:pStyle w:val="单元格样式2"/>
            </w:pPr>
            <w:r>
              <w:t xml:space="preserve">完成一栋居民加装电梯</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完成一栋居民加装电梯</w:t>
            </w:r>
          </w:p>
        </w:tc>
        <w:tc>
          <w:tcPr>
            <w:tcW w:w="5386" w:type="dxa"/>
            <w:vAlign w:val="center"/>
          </w:tcPr>
          <w:p>
            <w:pPr>
              <w:pStyle w:val="单元格样式2"/>
            </w:pPr>
            <w:r>
              <w:t xml:space="preserve">完成一栋居民加装电梯</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尽快完成任务</w:t>
            </w:r>
          </w:p>
        </w:tc>
        <w:tc>
          <w:tcPr>
            <w:tcW w:w="5386" w:type="dxa"/>
            <w:vAlign w:val="center"/>
          </w:tcPr>
          <w:p>
            <w:pPr>
              <w:pStyle w:val="单元格样式2"/>
            </w:pPr>
            <w:r>
              <w:t xml:space="preserve">尽快完成任务</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成本范围内完成任务</w:t>
            </w:r>
          </w:p>
        </w:tc>
        <w:tc>
          <w:tcPr>
            <w:tcW w:w="5386" w:type="dxa"/>
            <w:vAlign w:val="center"/>
          </w:tcPr>
          <w:p>
            <w:pPr>
              <w:pStyle w:val="单元格样式2"/>
            </w:pPr>
            <w:r>
              <w:t xml:space="preserve">成本范围内完成任务</w:t>
            </w:r>
          </w:p>
        </w:tc>
        <w:tc>
          <w:tcPr>
            <w:tcW w:w="2268" w:type="dxa"/>
            <w:vAlign w:val="center"/>
          </w:tcPr>
          <w:p>
            <w:pPr>
              <w:pStyle w:val="单元格样式2"/>
            </w:pPr>
            <w:r>
              <w:t xml:space="preserve">30万元</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改善居民居住环境</w:t>
            </w:r>
          </w:p>
        </w:tc>
        <w:tc>
          <w:tcPr>
            <w:tcW w:w="5386" w:type="dxa"/>
            <w:vAlign w:val="center"/>
          </w:tcPr>
          <w:p>
            <w:pPr>
              <w:pStyle w:val="单元格样式2"/>
            </w:pPr>
            <w:r>
              <w:t xml:space="preserve">改善居民居住环境</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10、双代运行补贴资金绩效目标表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13010426P000031100210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双代运行补贴资金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保障”双代“运营补贴到位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1.保障”双代“运营补贴到位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将补贴按照数量发放到位</w:t>
            </w:r>
          </w:p>
        </w:tc>
        <w:tc>
          <w:tcPr>
            <w:tcW w:w="5386" w:type="dxa"/>
            <w:vAlign w:val="center"/>
          </w:tcPr>
          <w:p>
            <w:pPr>
              <w:pStyle w:val="单元格样式2"/>
            </w:pPr>
            <w:r>
              <w:t xml:space="preserve">将补贴按照数量发放到位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保质保量发放</w:t>
            </w:r>
          </w:p>
        </w:tc>
        <w:tc>
          <w:tcPr>
            <w:tcW w:w="5386" w:type="dxa"/>
            <w:vAlign w:val="center"/>
          </w:tcPr>
          <w:p>
            <w:pPr>
              <w:pStyle w:val="单元格样式2"/>
            </w:pPr>
            <w:r>
              <w:t xml:space="preserve">保质保量发放</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在规定时间内发放到位</w:t>
            </w:r>
          </w:p>
        </w:tc>
        <w:tc>
          <w:tcPr>
            <w:tcW w:w="5386" w:type="dxa"/>
            <w:vAlign w:val="center"/>
          </w:tcPr>
          <w:p>
            <w:pPr>
              <w:pStyle w:val="单元格样式2"/>
            </w:pPr>
            <w:r>
              <w:t xml:space="preserve">在规定时间内发放到位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保障运营成本</w:t>
            </w:r>
          </w:p>
        </w:tc>
        <w:tc>
          <w:tcPr>
            <w:tcW w:w="5386" w:type="dxa"/>
            <w:vAlign w:val="center"/>
          </w:tcPr>
          <w:p>
            <w:pPr>
              <w:pStyle w:val="单元格样式2"/>
            </w:pPr>
            <w:r>
              <w:t xml:space="preserve">保障运营成本</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保障完成任务</w:t>
            </w:r>
          </w:p>
        </w:tc>
        <w:tc>
          <w:tcPr>
            <w:tcW w:w="5386" w:type="dxa"/>
            <w:vAlign w:val="center"/>
          </w:tcPr>
          <w:p>
            <w:pPr>
              <w:pStyle w:val="单元格样式2"/>
            </w:pPr>
            <w:r>
              <w:t xml:space="preserve">保障完成任务</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保护环境，提升空气质量</w:t>
            </w:r>
          </w:p>
        </w:tc>
        <w:tc>
          <w:tcPr>
            <w:tcW w:w="5386" w:type="dxa"/>
            <w:vAlign w:val="center"/>
          </w:tcPr>
          <w:p>
            <w:pPr>
              <w:pStyle w:val="单元格样式2"/>
            </w:pPr>
            <w:r>
              <w:t xml:space="preserve">保护环境，提升空气质量</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11、无业居民独生子女父母奖励绩效目标表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13010426P004504100220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无业居民独生子女父母奖励</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2025无业居民独生子女父母奖励金发放到位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1.2025无业居民独生子女父母奖励金发放到位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一户符合条件居民发放到位</w:t>
            </w:r>
          </w:p>
        </w:tc>
        <w:tc>
          <w:tcPr>
            <w:tcW w:w="5386" w:type="dxa"/>
            <w:vAlign w:val="center"/>
          </w:tcPr>
          <w:p>
            <w:pPr>
              <w:pStyle w:val="单元格样式2"/>
            </w:pPr>
            <w:r>
              <w:t xml:space="preserve">一户符合条件居民发放到位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保质保量发放到位</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按照时效发放</w:t>
            </w:r>
          </w:p>
        </w:tc>
        <w:tc>
          <w:tcPr>
            <w:tcW w:w="5386" w:type="dxa"/>
            <w:vAlign w:val="center"/>
          </w:tcPr>
          <w:p>
            <w:pPr>
              <w:pStyle w:val="单元格样式2"/>
            </w:pPr>
            <w:r>
              <w:t xml:space="preserve">按照时效发放</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保质保量发放到位</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维护辖区和谐稳定</w:t>
            </w:r>
          </w:p>
        </w:tc>
        <w:tc>
          <w:tcPr>
            <w:tcW w:w="5386" w:type="dxa"/>
            <w:vAlign w:val="center"/>
          </w:tcPr>
          <w:p>
            <w:pPr>
              <w:pStyle w:val="单元格样式2"/>
            </w:pPr>
            <w:r>
              <w:t xml:space="preserve">维护辖区和谐稳定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13010426P00RT0610035T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根据上级要求你，合理使用资金，确保街道武装工作顺利开展。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1.根据上级要求你，合理使用资金，确保街道武装工作顺利开展。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规范资金使用，确保街道武装工作顺利开展</w:t>
            </w:r>
          </w:p>
        </w:tc>
        <w:tc>
          <w:tcPr>
            <w:tcW w:w="5386" w:type="dxa"/>
            <w:vAlign w:val="center"/>
          </w:tcPr>
          <w:p>
            <w:pPr>
              <w:pStyle w:val="单元格样式2"/>
            </w:pPr>
            <w:r>
              <w:t xml:space="preserve">规范资金使用，确保街道武装工作顺利开展</w:t>
            </w:r>
          </w:p>
        </w:tc>
        <w:tc>
          <w:tcPr>
            <w:tcW w:w="2268" w:type="dxa"/>
            <w:vAlign w:val="center"/>
          </w:tcPr>
          <w:p>
            <w:pPr>
              <w:pStyle w:val="单元格样式2"/>
            </w:pPr>
            <w:r>
              <w:t xml:space="preserve">≥93%</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≥93%</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控制在时效范围内</w:t>
            </w:r>
          </w:p>
        </w:tc>
        <w:tc>
          <w:tcPr>
            <w:tcW w:w="5386" w:type="dxa"/>
            <w:vAlign w:val="center"/>
          </w:tcPr>
          <w:p>
            <w:pPr>
              <w:pStyle w:val="单元格样式2"/>
            </w:pPr>
            <w:r>
              <w:t xml:space="preserve">控制在时效范围内</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规范资金使用，确保街道武装工作顺利开展</w:t>
            </w:r>
          </w:p>
        </w:tc>
        <w:tc>
          <w:tcPr>
            <w:tcW w:w="5386" w:type="dxa"/>
            <w:vAlign w:val="center"/>
          </w:tcPr>
          <w:p>
            <w:pPr>
              <w:pStyle w:val="单元格样式2"/>
            </w:pPr>
            <w:r>
              <w:t xml:space="preserve">规范资金使用，确保街道武装工作顺利开展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13、综合事务经费绩效目标表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根据上级要求，合理规范使用资金，保障机关工作顺利开展。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1.根据上级要求，合理规范使用资金，保障机关工作顺利开展。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合理规范使用资金，保障机关工作顺利开展</w:t>
            </w:r>
          </w:p>
        </w:tc>
        <w:tc>
          <w:tcPr>
            <w:tcW w:w="5386" w:type="dxa"/>
            <w:vAlign w:val="center"/>
          </w:tcPr>
          <w:p>
            <w:pPr>
              <w:pStyle w:val="单元格样式2"/>
            </w:pPr>
            <w:r>
              <w:t xml:space="preserve">合理规范使用资金，保障机关工作顺利开展</w:t>
            </w:r>
          </w:p>
        </w:tc>
        <w:tc>
          <w:tcPr>
            <w:tcW w:w="2268" w:type="dxa"/>
            <w:vAlign w:val="center"/>
          </w:tcPr>
          <w:p>
            <w:pPr>
              <w:pStyle w:val="单元格样式2"/>
            </w:pPr>
            <w:r>
              <w:t xml:space="preserve">≥98%</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保质保量完成此项工作</w:t>
            </w:r>
          </w:p>
        </w:tc>
        <w:tc>
          <w:tcPr>
            <w:tcW w:w="5386" w:type="dxa"/>
            <w:vAlign w:val="center"/>
          </w:tcPr>
          <w:p>
            <w:pPr>
              <w:pStyle w:val="单元格样式2"/>
            </w:pPr>
            <w:r>
              <w:t xml:space="preserve">保质保量完成此项工作</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在时效范围内使用</w:t>
            </w:r>
          </w:p>
        </w:tc>
        <w:tc>
          <w:tcPr>
            <w:tcW w:w="5386" w:type="dxa"/>
            <w:vAlign w:val="center"/>
          </w:tcPr>
          <w:p>
            <w:pPr>
              <w:pStyle w:val="单元格样式2"/>
            </w:pPr>
            <w:r>
              <w:t xml:space="preserve">在时效范围内使用</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100%</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合理规范使用资金，保障机关工作顺利开展</w:t>
            </w:r>
          </w:p>
        </w:tc>
        <w:tc>
          <w:tcPr>
            <w:tcW w:w="5386" w:type="dxa"/>
            <w:vAlign w:val="center"/>
          </w:tcPr>
          <w:p>
            <w:pPr>
              <w:pStyle w:val="单元格样式2"/>
            </w:pPr>
            <w:r>
              <w:t xml:space="preserve">合理规范使用资金，保障机关工作顺利开展</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≥96%</w:t>
            </w:r>
          </w:p>
        </w:tc>
        <w:tc>
          <w:tcPr>
            <w:tcW w:w="1276" w:type="dxa"/>
            <w:vAlign w:val="center"/>
          </w:tcPr>
          <w:p>
            <w:pPr>
              <w:pStyle w:val="单元格样式2"/>
            </w:pPr>
            <w:r>
              <w:t xml:space="preserve">根据上级要求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7.21</w:t>
            </w:r>
          </w:p>
        </w:tc>
        <w:tc>
          <w:tcPr>
            <w:tcW w:w="964" w:type="dxa"/>
            <w:vAlign w:val="center"/>
          </w:tcPr>
          <w:p>
            <w:pPr>
              <w:pStyle w:val="单元格样式7"/>
            </w:pPr>
            <w:r>
              <w:t xml:space="preserve">7.21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6.51</w:t>
            </w:r>
          </w:p>
        </w:tc>
      </w:tr>
      <w:tr>
        <w:tblPrEx>
          <w:jc w:val="center"/>
          <w:tblLayout w:type="fixed"/>
        </w:tblPrEx>
        <w:trPr>
          <w:jc w:val="center"/>
        </w:trPr>
        <w:tc>
          <w:tcPr>
            <w:tcW w:w="1701" w:type="dxa"/>
            <w:vAlign w:val="center"/>
          </w:tcPr>
          <w:p>
            <w:pPr>
              <w:pStyle w:val="单元格样式6"/>
            </w:pPr>
            <w:r>
              <w:t xml:space="preserve">石家庄市桥西区人民政府彭后街道办事处本级小计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7.21</w:t>
            </w:r>
          </w:p>
        </w:tc>
        <w:tc>
          <w:tcPr>
            <w:tcW w:w="964" w:type="dxa"/>
            <w:vAlign w:val="center"/>
          </w:tcPr>
          <w:p>
            <w:pPr>
              <w:pStyle w:val="单元格样式7"/>
            </w:pPr>
            <w:r>
              <w:t xml:space="preserve">7.21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6.51</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0.02</w:t>
            </w:r>
          </w:p>
        </w:tc>
        <w:tc>
          <w:tcPr>
            <w:tcW w:w="964"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通用应用软件开发服务</w:t>
            </w:r>
          </w:p>
        </w:tc>
        <w:tc>
          <w:tcPr>
            <w:tcW w:w="1134" w:type="dxa"/>
            <w:vAlign w:val="center"/>
          </w:tcPr>
          <w:p>
            <w:pPr>
              <w:pStyle w:val="单元格样式2"/>
            </w:pPr>
            <w:r>
              <w:t xml:space="preserve">C16010301</w:t>
            </w:r>
          </w:p>
        </w:tc>
        <w:tc>
          <w:tcPr>
            <w:tcW w:w="709" w:type="dxa"/>
            <w:vAlign w:val="center"/>
          </w:tcPr>
          <w:p>
            <w:pPr>
              <w:pStyle w:val="单元格样式3"/>
            </w:pPr>
            <w:r>
              <w:t xml:space="preserve">项</w:t>
            </w:r>
          </w:p>
        </w:tc>
        <w:tc>
          <w:tcPr>
            <w:tcW w:w="850" w:type="dxa"/>
            <w:vAlign w:val="center"/>
          </w:tcPr>
          <w:p>
            <w:pPr>
              <w:pStyle w:val="单元格样式4"/>
            </w:pPr>
            <w:r>
              <w:t xml:space="preserve">2</w:t>
            </w:r>
          </w:p>
        </w:tc>
        <w:tc>
          <w:tcPr>
            <w:tcW w:w="850" w:type="dxa"/>
            <w:vAlign w:val="center"/>
          </w:tcPr>
          <w:p>
            <w:pPr>
              <w:pStyle w:val="单元格样式4"/>
            </w:pPr>
            <w:r>
              <w:t xml:space="preserve">0.02</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r>
              <w:t xml:space="preserve">1.70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32.97</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176</w:t>
            </w:r>
          </w:p>
        </w:tc>
        <w:tc>
          <w:tcPr>
            <w:tcW w:w="850" w:type="dxa"/>
            <w:vAlign w:val="center"/>
          </w:tcPr>
          <w:p>
            <w:pPr>
              <w:pStyle w:val="单元格样式4"/>
            </w:pPr>
            <w:r>
              <w:t xml:space="preserve">0.02</w:t>
            </w:r>
          </w:p>
        </w:tc>
        <w:tc>
          <w:tcPr>
            <w:tcW w:w="964" w:type="dxa"/>
            <w:vAlign w:val="center"/>
          </w:tcPr>
          <w:p>
            <w:pPr>
              <w:pStyle w:val="单元格样式4"/>
            </w:pPr>
            <w:r>
              <w:t xml:space="preserve">3.17</w:t>
            </w:r>
          </w:p>
        </w:tc>
        <w:tc>
          <w:tcPr>
            <w:tcW w:w="964" w:type="dxa"/>
            <w:vAlign w:val="center"/>
          </w:tcPr>
          <w:p>
            <w:pPr>
              <w:pStyle w:val="单元格样式4"/>
            </w:pPr>
            <w:r>
              <w:t xml:space="preserve">3.17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3.17</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石家庄市桥西区人民政府彭后街道办事处本级上年末固定资产金额为14.48万元（详见下表）。本年度拟购置固定资产总额为0.00万元，已按要求列入政府采购预算，详见政府采购预算表。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526001石家庄市桥西区人民政府彭后街道办事处本级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14.48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487.20</w:t>
            </w:r>
          </w:p>
        </w:tc>
        <w:tc>
          <w:tcPr>
            <w:tcW w:w="2835" w:type="dxa"/>
            <w:vAlign w:val="center"/>
          </w:tcPr>
          <w:p>
            <w:pPr>
              <w:pStyle w:val="单元格样式4"/>
            </w:pPr>
            <w:r>
              <w:t xml:space="preserve">29.83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78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77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TOC2">
    <w:name w:val="TOC 2"/>
    <w:basedOn w:val="Normal"/>
    <w:qFormat/>
    <w:pPr>
      <w:ind w:left="240"/>
    </w:pPr>
  </w:style>
  <w:style w:type="paragraph" w:styleId="TOC3">
    <w:name w:val="TOC 3"/>
    <w:basedOn w:val="Normal"/>
    <w:qFormat/>
    <w:pPr>
      <w:ind w:left="480"/>
    </w:p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80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2026-02-26T11:41:54Z</dcterms:created>
  <dcterms:modified xsi:type="dcterms:W3CDTF">2026-02-26T11:41:54Z</dcterms:modified>
</cp:coreProperties>
</file>